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6BD" w:rsidRDefault="001B76BD" w:rsidP="001B76BD">
      <w:pPr>
        <w:rPr>
          <w:sz w:val="22"/>
          <w:szCs w:val="22"/>
        </w:rPr>
      </w:pPr>
    </w:p>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1B76BD" w:rsidTr="001B76BD">
        <w:tc>
          <w:tcPr>
            <w:tcW w:w="9141" w:type="dxa"/>
            <w:hideMark/>
          </w:tcPr>
          <w:p w:rsidR="001B76BD" w:rsidRDefault="001B76BD">
            <w:pPr>
              <w:spacing w:line="256" w:lineRule="auto"/>
              <w:rPr>
                <w:sz w:val="22"/>
                <w:szCs w:val="22"/>
                <w:lang w:val="en-GB" w:eastAsia="en-US"/>
              </w:rPr>
            </w:pPr>
            <w:r>
              <w:rPr>
                <w:sz w:val="22"/>
                <w:szCs w:val="22"/>
                <w:lang w:val="en-GB" w:eastAsia="en-US"/>
              </w:rPr>
              <w:t>RIKSDAGEN</w:t>
            </w:r>
          </w:p>
          <w:p w:rsidR="001B76BD" w:rsidRDefault="001B76BD">
            <w:pPr>
              <w:spacing w:line="256" w:lineRule="auto"/>
              <w:rPr>
                <w:sz w:val="22"/>
                <w:szCs w:val="22"/>
                <w:lang w:val="en-GB" w:eastAsia="en-US"/>
              </w:rPr>
            </w:pPr>
            <w:r>
              <w:rPr>
                <w:sz w:val="22"/>
                <w:szCs w:val="22"/>
                <w:lang w:val="en-GB" w:eastAsia="en-US"/>
              </w:rPr>
              <w:t>TRAFIKUTSKOTTET</w:t>
            </w:r>
          </w:p>
        </w:tc>
      </w:tr>
    </w:tbl>
    <w:p w:rsidR="001B76BD" w:rsidRDefault="001B76BD" w:rsidP="001B76BD">
      <w:pPr>
        <w:rPr>
          <w:sz w:val="22"/>
          <w:szCs w:val="22"/>
        </w:rPr>
      </w:pPr>
    </w:p>
    <w:p w:rsidR="001B76BD" w:rsidRDefault="001B76BD" w:rsidP="001B76BD">
      <w:pPr>
        <w:rPr>
          <w:sz w:val="22"/>
          <w:szCs w:val="22"/>
        </w:rPr>
      </w:pPr>
    </w:p>
    <w:tbl>
      <w:tblPr>
        <w:tblW w:w="0" w:type="auto"/>
        <w:tblInd w:w="-497" w:type="dxa"/>
        <w:tblLayout w:type="fixed"/>
        <w:tblCellMar>
          <w:left w:w="70" w:type="dxa"/>
          <w:right w:w="70" w:type="dxa"/>
        </w:tblCellMar>
        <w:tblLook w:val="04A0" w:firstRow="1" w:lastRow="0" w:firstColumn="1" w:lastColumn="0" w:noHBand="0" w:noVBand="1"/>
      </w:tblPr>
      <w:tblGrid>
        <w:gridCol w:w="1985"/>
        <w:gridCol w:w="6463"/>
      </w:tblGrid>
      <w:tr w:rsidR="001B76BD" w:rsidTr="001B76BD">
        <w:trPr>
          <w:cantSplit/>
          <w:trHeight w:val="742"/>
        </w:trPr>
        <w:tc>
          <w:tcPr>
            <w:tcW w:w="1985" w:type="dxa"/>
            <w:hideMark/>
          </w:tcPr>
          <w:p w:rsidR="001B76BD" w:rsidRDefault="001B76BD">
            <w:pPr>
              <w:spacing w:line="256" w:lineRule="auto"/>
              <w:rPr>
                <w:b/>
                <w:sz w:val="22"/>
                <w:szCs w:val="22"/>
                <w:lang w:val="en-GB" w:eastAsia="en-US"/>
              </w:rPr>
            </w:pPr>
            <w:r>
              <w:rPr>
                <w:b/>
                <w:sz w:val="22"/>
                <w:szCs w:val="22"/>
                <w:lang w:val="en-GB" w:eastAsia="en-US"/>
              </w:rPr>
              <w:t xml:space="preserve">PROTOKOLL </w:t>
            </w:r>
          </w:p>
        </w:tc>
        <w:tc>
          <w:tcPr>
            <w:tcW w:w="6463" w:type="dxa"/>
          </w:tcPr>
          <w:p w:rsidR="001B76BD" w:rsidRDefault="001B76BD">
            <w:pPr>
              <w:spacing w:line="256" w:lineRule="auto"/>
              <w:rPr>
                <w:b/>
                <w:sz w:val="22"/>
                <w:szCs w:val="22"/>
                <w:lang w:val="en-GB" w:eastAsia="en-US"/>
              </w:rPr>
            </w:pPr>
            <w:r>
              <w:rPr>
                <w:b/>
                <w:sz w:val="22"/>
                <w:szCs w:val="22"/>
                <w:lang w:val="en-GB" w:eastAsia="en-US"/>
              </w:rPr>
              <w:t>UTSKOTTSSAMMANTRÄDE 2021/22:2</w:t>
            </w:r>
            <w:r w:rsidR="00106498">
              <w:rPr>
                <w:b/>
                <w:sz w:val="22"/>
                <w:szCs w:val="22"/>
                <w:lang w:val="en-GB" w:eastAsia="en-US"/>
              </w:rPr>
              <w:t>4</w:t>
            </w:r>
          </w:p>
          <w:p w:rsidR="001B76BD" w:rsidRDefault="001B76BD">
            <w:pPr>
              <w:spacing w:line="256" w:lineRule="auto"/>
              <w:rPr>
                <w:b/>
                <w:sz w:val="22"/>
                <w:szCs w:val="22"/>
                <w:lang w:val="en-GB" w:eastAsia="en-US"/>
              </w:rPr>
            </w:pPr>
          </w:p>
        </w:tc>
      </w:tr>
      <w:tr w:rsidR="001B76BD" w:rsidTr="001B76BD">
        <w:tc>
          <w:tcPr>
            <w:tcW w:w="1985" w:type="dxa"/>
            <w:hideMark/>
          </w:tcPr>
          <w:p w:rsidR="001B76BD" w:rsidRDefault="001B76BD">
            <w:pPr>
              <w:spacing w:line="256" w:lineRule="auto"/>
              <w:rPr>
                <w:sz w:val="22"/>
                <w:szCs w:val="22"/>
                <w:lang w:val="en-GB" w:eastAsia="en-US"/>
              </w:rPr>
            </w:pPr>
            <w:r>
              <w:rPr>
                <w:sz w:val="22"/>
                <w:szCs w:val="22"/>
                <w:lang w:val="en-GB" w:eastAsia="en-US"/>
              </w:rPr>
              <w:t>DATUM</w:t>
            </w:r>
          </w:p>
        </w:tc>
        <w:tc>
          <w:tcPr>
            <w:tcW w:w="6463" w:type="dxa"/>
            <w:hideMark/>
          </w:tcPr>
          <w:p w:rsidR="001B76BD" w:rsidRDefault="001B76BD">
            <w:pPr>
              <w:spacing w:line="256" w:lineRule="auto"/>
              <w:rPr>
                <w:sz w:val="22"/>
                <w:szCs w:val="22"/>
                <w:lang w:val="en-GB" w:eastAsia="en-US"/>
              </w:rPr>
            </w:pPr>
            <w:r>
              <w:rPr>
                <w:sz w:val="22"/>
                <w:szCs w:val="22"/>
                <w:lang w:val="en-GB" w:eastAsia="en-US"/>
              </w:rPr>
              <w:t>2022-03-2</w:t>
            </w:r>
            <w:r w:rsidR="00106498">
              <w:rPr>
                <w:sz w:val="22"/>
                <w:szCs w:val="22"/>
                <w:lang w:val="en-GB" w:eastAsia="en-US"/>
              </w:rPr>
              <w:t>9</w:t>
            </w:r>
          </w:p>
        </w:tc>
      </w:tr>
      <w:tr w:rsidR="001B76BD" w:rsidTr="001B76BD">
        <w:tc>
          <w:tcPr>
            <w:tcW w:w="1985" w:type="dxa"/>
            <w:hideMark/>
          </w:tcPr>
          <w:p w:rsidR="001B76BD" w:rsidRDefault="001B76BD">
            <w:pPr>
              <w:spacing w:line="256" w:lineRule="auto"/>
              <w:rPr>
                <w:sz w:val="22"/>
                <w:szCs w:val="22"/>
                <w:lang w:val="en-GB" w:eastAsia="en-US"/>
              </w:rPr>
            </w:pPr>
            <w:r>
              <w:rPr>
                <w:sz w:val="22"/>
                <w:szCs w:val="22"/>
                <w:lang w:val="en-GB" w:eastAsia="en-US"/>
              </w:rPr>
              <w:t>TID</w:t>
            </w:r>
          </w:p>
        </w:tc>
        <w:tc>
          <w:tcPr>
            <w:tcW w:w="6463" w:type="dxa"/>
          </w:tcPr>
          <w:p w:rsidR="001B76BD" w:rsidRDefault="00106498">
            <w:pPr>
              <w:spacing w:line="256" w:lineRule="auto"/>
              <w:rPr>
                <w:sz w:val="22"/>
                <w:szCs w:val="22"/>
                <w:lang w:val="en-GB" w:eastAsia="en-US"/>
              </w:rPr>
            </w:pPr>
            <w:r>
              <w:rPr>
                <w:sz w:val="22"/>
                <w:szCs w:val="22"/>
                <w:lang w:val="en-GB" w:eastAsia="en-US"/>
              </w:rPr>
              <w:t>11</w:t>
            </w:r>
            <w:r w:rsidR="001B76BD">
              <w:rPr>
                <w:sz w:val="22"/>
                <w:szCs w:val="22"/>
                <w:lang w:val="en-GB" w:eastAsia="en-US"/>
              </w:rPr>
              <w:t>.</w:t>
            </w:r>
            <w:r>
              <w:rPr>
                <w:sz w:val="22"/>
                <w:szCs w:val="22"/>
                <w:lang w:val="en-GB" w:eastAsia="en-US"/>
              </w:rPr>
              <w:t>00</w:t>
            </w:r>
            <w:r w:rsidR="001B76BD">
              <w:rPr>
                <w:sz w:val="22"/>
                <w:szCs w:val="22"/>
                <w:lang w:val="en-GB" w:eastAsia="en-US"/>
              </w:rPr>
              <w:t>– 1</w:t>
            </w:r>
            <w:r>
              <w:rPr>
                <w:sz w:val="22"/>
                <w:szCs w:val="22"/>
                <w:lang w:val="en-GB" w:eastAsia="en-US"/>
              </w:rPr>
              <w:t>2</w:t>
            </w:r>
            <w:r w:rsidR="001B76BD">
              <w:rPr>
                <w:sz w:val="22"/>
                <w:szCs w:val="22"/>
                <w:lang w:val="en-GB" w:eastAsia="en-US"/>
              </w:rPr>
              <w:t>.</w:t>
            </w:r>
            <w:r>
              <w:rPr>
                <w:sz w:val="22"/>
                <w:szCs w:val="22"/>
                <w:lang w:val="en-GB" w:eastAsia="en-US"/>
              </w:rPr>
              <w:t>20</w:t>
            </w:r>
          </w:p>
          <w:p w:rsidR="001B76BD" w:rsidRDefault="001B76BD">
            <w:pPr>
              <w:spacing w:line="256" w:lineRule="auto"/>
              <w:rPr>
                <w:sz w:val="22"/>
                <w:szCs w:val="22"/>
                <w:lang w:val="en-GB" w:eastAsia="en-US"/>
              </w:rPr>
            </w:pPr>
          </w:p>
          <w:p w:rsidR="001B76BD" w:rsidRDefault="001B76BD">
            <w:pPr>
              <w:spacing w:line="256" w:lineRule="auto"/>
              <w:rPr>
                <w:sz w:val="22"/>
                <w:szCs w:val="22"/>
                <w:lang w:val="en-GB" w:eastAsia="en-US"/>
              </w:rPr>
            </w:pPr>
          </w:p>
          <w:p w:rsidR="001B76BD" w:rsidRDefault="001B76BD">
            <w:pPr>
              <w:spacing w:line="256" w:lineRule="auto"/>
              <w:rPr>
                <w:sz w:val="22"/>
                <w:szCs w:val="22"/>
                <w:lang w:val="en-GB" w:eastAsia="en-US"/>
              </w:rPr>
            </w:pPr>
          </w:p>
        </w:tc>
      </w:tr>
      <w:tr w:rsidR="001B76BD" w:rsidTr="001B76BD">
        <w:tc>
          <w:tcPr>
            <w:tcW w:w="1985" w:type="dxa"/>
            <w:hideMark/>
          </w:tcPr>
          <w:p w:rsidR="001B76BD" w:rsidRDefault="001B76BD">
            <w:pPr>
              <w:spacing w:line="256" w:lineRule="auto"/>
              <w:rPr>
                <w:sz w:val="22"/>
                <w:szCs w:val="22"/>
                <w:lang w:val="en-GB" w:eastAsia="en-US"/>
              </w:rPr>
            </w:pPr>
            <w:r>
              <w:rPr>
                <w:sz w:val="22"/>
                <w:szCs w:val="22"/>
                <w:lang w:val="en-GB" w:eastAsia="en-US"/>
              </w:rPr>
              <w:t>NÄRVARANDE</w:t>
            </w:r>
          </w:p>
        </w:tc>
        <w:tc>
          <w:tcPr>
            <w:tcW w:w="6463" w:type="dxa"/>
            <w:hideMark/>
          </w:tcPr>
          <w:p w:rsidR="001B76BD" w:rsidRDefault="001B76BD">
            <w:pPr>
              <w:spacing w:line="256" w:lineRule="auto"/>
              <w:rPr>
                <w:sz w:val="22"/>
                <w:szCs w:val="22"/>
                <w:lang w:val="en-GB" w:eastAsia="en-US"/>
              </w:rPr>
            </w:pPr>
            <w:r>
              <w:rPr>
                <w:sz w:val="22"/>
                <w:szCs w:val="22"/>
                <w:lang w:val="en-GB" w:eastAsia="en-US"/>
              </w:rPr>
              <w:t xml:space="preserve">Se </w:t>
            </w:r>
            <w:proofErr w:type="spellStart"/>
            <w:r>
              <w:rPr>
                <w:sz w:val="22"/>
                <w:szCs w:val="22"/>
                <w:lang w:val="en-GB" w:eastAsia="en-US"/>
              </w:rPr>
              <w:t>bilaga</w:t>
            </w:r>
            <w:proofErr w:type="spellEnd"/>
            <w:r>
              <w:rPr>
                <w:sz w:val="22"/>
                <w:szCs w:val="22"/>
                <w:lang w:val="en-GB" w:eastAsia="en-US"/>
              </w:rPr>
              <w:t xml:space="preserve"> 1</w:t>
            </w:r>
          </w:p>
        </w:tc>
      </w:tr>
    </w:tbl>
    <w:p w:rsidR="001B76BD" w:rsidRDefault="001B76BD" w:rsidP="001B76BD">
      <w:pPr>
        <w:rPr>
          <w:sz w:val="22"/>
          <w:szCs w:val="22"/>
        </w:rPr>
      </w:pPr>
    </w:p>
    <w:p w:rsidR="001B76BD" w:rsidRDefault="001B76BD" w:rsidP="001B76BD">
      <w:pPr>
        <w:tabs>
          <w:tab w:val="left" w:pos="1701"/>
        </w:tabs>
        <w:rPr>
          <w:snapToGrid w:val="0"/>
          <w:color w:val="000000"/>
          <w:sz w:val="22"/>
          <w:szCs w:val="22"/>
        </w:rPr>
      </w:pPr>
    </w:p>
    <w:p w:rsidR="001B76BD" w:rsidRDefault="001B76BD" w:rsidP="001B76BD">
      <w:pPr>
        <w:tabs>
          <w:tab w:val="left" w:pos="1701"/>
        </w:tabs>
        <w:rPr>
          <w:snapToGrid w:val="0"/>
          <w:color w:val="000000"/>
          <w:sz w:val="22"/>
          <w:szCs w:val="22"/>
        </w:rPr>
      </w:pPr>
    </w:p>
    <w:p w:rsidR="001B76BD" w:rsidRDefault="001B76BD" w:rsidP="001B76BD">
      <w:pPr>
        <w:tabs>
          <w:tab w:val="left" w:pos="1701"/>
        </w:tabs>
        <w:rPr>
          <w:snapToGrid w:val="0"/>
          <w:color w:val="000000"/>
          <w:sz w:val="22"/>
          <w:szCs w:val="22"/>
        </w:rPr>
      </w:pPr>
    </w:p>
    <w:p w:rsidR="001B76BD" w:rsidRDefault="001B76BD" w:rsidP="001B76BD">
      <w:pPr>
        <w:tabs>
          <w:tab w:val="left" w:pos="1701"/>
        </w:tabs>
        <w:rPr>
          <w:snapToGrid w:val="0"/>
          <w:color w:val="000000"/>
          <w:sz w:val="22"/>
          <w:szCs w:val="22"/>
        </w:rPr>
      </w:pPr>
    </w:p>
    <w:tbl>
      <w:tblPr>
        <w:tblW w:w="8925" w:type="dxa"/>
        <w:tblInd w:w="142" w:type="dxa"/>
        <w:tblLayout w:type="fixed"/>
        <w:tblCellMar>
          <w:left w:w="70" w:type="dxa"/>
          <w:right w:w="70" w:type="dxa"/>
        </w:tblCellMar>
        <w:tblLook w:val="00A0" w:firstRow="1" w:lastRow="0" w:firstColumn="1" w:lastColumn="0" w:noHBand="0" w:noVBand="0"/>
      </w:tblPr>
      <w:tblGrid>
        <w:gridCol w:w="1344"/>
        <w:gridCol w:w="566"/>
        <w:gridCol w:w="1592"/>
        <w:gridCol w:w="354"/>
        <w:gridCol w:w="355"/>
        <w:gridCol w:w="314"/>
        <w:gridCol w:w="398"/>
        <w:gridCol w:w="356"/>
        <w:gridCol w:w="356"/>
        <w:gridCol w:w="449"/>
        <w:gridCol w:w="263"/>
        <w:gridCol w:w="356"/>
        <w:gridCol w:w="356"/>
        <w:gridCol w:w="359"/>
        <w:gridCol w:w="359"/>
        <w:gridCol w:w="356"/>
        <w:gridCol w:w="721"/>
        <w:gridCol w:w="71"/>
      </w:tblGrid>
      <w:tr w:rsidR="001B76BD" w:rsidTr="001B76BD">
        <w:trPr>
          <w:gridBefore w:val="1"/>
          <w:gridAfter w:val="1"/>
          <w:wBefore w:w="1346" w:type="dxa"/>
          <w:wAfter w:w="71" w:type="dxa"/>
        </w:trPr>
        <w:tc>
          <w:tcPr>
            <w:tcW w:w="567" w:type="dxa"/>
          </w:tcPr>
          <w:p w:rsidR="001B76BD" w:rsidRDefault="001B76BD">
            <w:pPr>
              <w:tabs>
                <w:tab w:val="left" w:pos="1701"/>
              </w:tabs>
              <w:spacing w:line="256" w:lineRule="auto"/>
              <w:rPr>
                <w:b/>
                <w:snapToGrid w:val="0"/>
                <w:sz w:val="22"/>
                <w:szCs w:val="22"/>
                <w:lang w:val="en-GB" w:eastAsia="en-US"/>
              </w:rPr>
            </w:pPr>
            <w:r>
              <w:rPr>
                <w:b/>
                <w:snapToGrid w:val="0"/>
                <w:sz w:val="22"/>
                <w:szCs w:val="22"/>
                <w:lang w:val="en-GB" w:eastAsia="en-US"/>
              </w:rPr>
              <w:t>§ 1</w:t>
            </w:r>
          </w:p>
          <w:p w:rsidR="001B76BD" w:rsidRDefault="001B76BD">
            <w:pPr>
              <w:tabs>
                <w:tab w:val="left" w:pos="1701"/>
              </w:tabs>
              <w:spacing w:line="256" w:lineRule="auto"/>
              <w:rPr>
                <w:b/>
                <w:snapToGrid w:val="0"/>
                <w:sz w:val="22"/>
                <w:szCs w:val="22"/>
                <w:lang w:val="en-GB" w:eastAsia="en-US"/>
              </w:rPr>
            </w:pPr>
          </w:p>
          <w:p w:rsidR="005E1711" w:rsidRDefault="005E1711">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r>
              <w:rPr>
                <w:b/>
                <w:snapToGrid w:val="0"/>
                <w:sz w:val="22"/>
                <w:szCs w:val="22"/>
                <w:lang w:val="en-GB" w:eastAsia="en-US"/>
              </w:rPr>
              <w:t>§ 2</w:t>
            </w:r>
          </w:p>
          <w:p w:rsidR="00BC58A5" w:rsidRDefault="00BC58A5" w:rsidP="0097562E">
            <w:pPr>
              <w:tabs>
                <w:tab w:val="left" w:pos="1701"/>
              </w:tabs>
              <w:spacing w:line="360" w:lineRule="auto"/>
              <w:rPr>
                <w:b/>
                <w:snapToGrid w:val="0"/>
                <w:sz w:val="22"/>
                <w:szCs w:val="22"/>
                <w:lang w:val="en-GB" w:eastAsia="en-US"/>
              </w:rPr>
            </w:pPr>
          </w:p>
          <w:p w:rsidR="00BC58A5" w:rsidRDefault="00BC58A5" w:rsidP="0097562E">
            <w:pPr>
              <w:tabs>
                <w:tab w:val="left" w:pos="1701"/>
              </w:tabs>
              <w:spacing w:line="360" w:lineRule="auto"/>
              <w:rPr>
                <w:b/>
                <w:snapToGrid w:val="0"/>
                <w:sz w:val="22"/>
                <w:szCs w:val="22"/>
                <w:lang w:val="en-GB" w:eastAsia="en-US"/>
              </w:rPr>
            </w:pPr>
          </w:p>
          <w:p w:rsidR="00BC58A5" w:rsidRDefault="00BC58A5" w:rsidP="00BC58A5">
            <w:pPr>
              <w:tabs>
                <w:tab w:val="left" w:pos="1701"/>
              </w:tabs>
              <w:spacing w:line="480" w:lineRule="auto"/>
              <w:rPr>
                <w:b/>
                <w:snapToGrid w:val="0"/>
                <w:sz w:val="22"/>
                <w:szCs w:val="22"/>
                <w:lang w:val="en-GB" w:eastAsia="en-US"/>
              </w:rPr>
            </w:pPr>
          </w:p>
          <w:p w:rsidR="00BC58A5" w:rsidRDefault="00BC58A5" w:rsidP="0097562E">
            <w:pPr>
              <w:tabs>
                <w:tab w:val="left" w:pos="1701"/>
              </w:tabs>
              <w:spacing w:line="360" w:lineRule="auto"/>
              <w:rPr>
                <w:b/>
                <w:snapToGrid w:val="0"/>
                <w:sz w:val="22"/>
                <w:szCs w:val="22"/>
                <w:lang w:val="en-GB" w:eastAsia="en-US"/>
              </w:rPr>
            </w:pPr>
          </w:p>
          <w:p w:rsidR="00BC58A5" w:rsidRDefault="00BC58A5" w:rsidP="0097562E">
            <w:pPr>
              <w:tabs>
                <w:tab w:val="left" w:pos="1701"/>
              </w:tabs>
              <w:spacing w:line="360" w:lineRule="auto"/>
              <w:rPr>
                <w:b/>
                <w:snapToGrid w:val="0"/>
                <w:sz w:val="22"/>
                <w:szCs w:val="22"/>
                <w:lang w:val="en-GB" w:eastAsia="en-US"/>
              </w:rPr>
            </w:pPr>
          </w:p>
          <w:p w:rsidR="00BC58A5" w:rsidRDefault="00BC58A5" w:rsidP="0097562E">
            <w:pPr>
              <w:tabs>
                <w:tab w:val="left" w:pos="1701"/>
              </w:tabs>
              <w:spacing w:line="360" w:lineRule="auto"/>
              <w:rPr>
                <w:b/>
                <w:snapToGrid w:val="0"/>
                <w:sz w:val="22"/>
                <w:szCs w:val="22"/>
                <w:lang w:val="en-GB" w:eastAsia="en-US"/>
              </w:rPr>
            </w:pPr>
          </w:p>
          <w:p w:rsidR="00CA415C" w:rsidRDefault="00BC58A5" w:rsidP="00BC58A5">
            <w:pPr>
              <w:tabs>
                <w:tab w:val="left" w:pos="1701"/>
              </w:tabs>
              <w:spacing w:line="720" w:lineRule="auto"/>
              <w:rPr>
                <w:b/>
                <w:snapToGrid w:val="0"/>
                <w:sz w:val="22"/>
                <w:szCs w:val="22"/>
                <w:lang w:val="en-GB" w:eastAsia="en-US"/>
              </w:rPr>
            </w:pPr>
            <w:r>
              <w:rPr>
                <w:b/>
                <w:snapToGrid w:val="0"/>
                <w:sz w:val="22"/>
                <w:szCs w:val="22"/>
                <w:lang w:val="en-GB" w:eastAsia="en-US"/>
              </w:rPr>
              <w:t>§ 3</w:t>
            </w:r>
          </w:p>
          <w:p w:rsidR="00756923" w:rsidRDefault="00756923" w:rsidP="00756923">
            <w:pPr>
              <w:tabs>
                <w:tab w:val="left" w:pos="1701"/>
              </w:tabs>
              <w:spacing w:line="360" w:lineRule="auto"/>
              <w:rPr>
                <w:b/>
                <w:snapToGrid w:val="0"/>
                <w:sz w:val="22"/>
                <w:szCs w:val="22"/>
                <w:lang w:val="en-GB" w:eastAsia="en-US"/>
              </w:rPr>
            </w:pPr>
          </w:p>
          <w:p w:rsidR="00CA415C" w:rsidRDefault="00CA415C" w:rsidP="00CA415C">
            <w:pPr>
              <w:tabs>
                <w:tab w:val="left" w:pos="1701"/>
              </w:tabs>
              <w:rPr>
                <w:b/>
                <w:snapToGrid w:val="0"/>
                <w:sz w:val="22"/>
                <w:szCs w:val="22"/>
                <w:lang w:val="en-GB" w:eastAsia="en-US"/>
              </w:rPr>
            </w:pPr>
          </w:p>
          <w:p w:rsidR="00BC58A5" w:rsidRDefault="00BC58A5" w:rsidP="00CA415C">
            <w:pPr>
              <w:tabs>
                <w:tab w:val="left" w:pos="1701"/>
              </w:tabs>
              <w:spacing w:line="276" w:lineRule="auto"/>
              <w:rPr>
                <w:b/>
                <w:snapToGrid w:val="0"/>
                <w:sz w:val="22"/>
                <w:szCs w:val="22"/>
                <w:lang w:val="en-GB" w:eastAsia="en-US"/>
              </w:rPr>
            </w:pPr>
            <w:r>
              <w:rPr>
                <w:b/>
                <w:snapToGrid w:val="0"/>
                <w:sz w:val="22"/>
                <w:szCs w:val="22"/>
                <w:lang w:val="en-GB" w:eastAsia="en-US"/>
              </w:rPr>
              <w:t>§ 4</w:t>
            </w:r>
          </w:p>
          <w:p w:rsidR="00CA415C" w:rsidRDefault="00CA415C" w:rsidP="00BC58A5">
            <w:pPr>
              <w:tabs>
                <w:tab w:val="left" w:pos="1701"/>
              </w:tabs>
              <w:spacing w:line="720"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385545" w:rsidRDefault="00385545">
            <w:pPr>
              <w:tabs>
                <w:tab w:val="left" w:pos="1701"/>
              </w:tabs>
              <w:spacing w:line="256" w:lineRule="auto"/>
              <w:rPr>
                <w:b/>
                <w:snapToGrid w:val="0"/>
                <w:sz w:val="22"/>
                <w:szCs w:val="22"/>
                <w:lang w:val="en-GB" w:eastAsia="en-US"/>
              </w:rPr>
            </w:pPr>
          </w:p>
          <w:p w:rsidR="00385545" w:rsidRDefault="00385545">
            <w:pPr>
              <w:tabs>
                <w:tab w:val="left" w:pos="1701"/>
              </w:tabs>
              <w:spacing w:line="256" w:lineRule="auto"/>
              <w:rPr>
                <w:b/>
                <w:snapToGrid w:val="0"/>
                <w:sz w:val="22"/>
                <w:szCs w:val="22"/>
                <w:lang w:val="en-GB" w:eastAsia="en-US"/>
              </w:rPr>
            </w:pPr>
          </w:p>
          <w:p w:rsidR="00385545" w:rsidRDefault="00385545">
            <w:pPr>
              <w:tabs>
                <w:tab w:val="left" w:pos="1701"/>
              </w:tabs>
              <w:spacing w:line="256" w:lineRule="auto"/>
              <w:rPr>
                <w:b/>
                <w:snapToGrid w:val="0"/>
                <w:sz w:val="22"/>
                <w:szCs w:val="22"/>
                <w:lang w:val="en-GB" w:eastAsia="en-US"/>
              </w:rPr>
            </w:pPr>
          </w:p>
          <w:p w:rsidR="00385545" w:rsidRDefault="00385545">
            <w:pPr>
              <w:tabs>
                <w:tab w:val="left" w:pos="1701"/>
              </w:tabs>
              <w:spacing w:line="256" w:lineRule="auto"/>
              <w:rPr>
                <w:b/>
                <w:snapToGrid w:val="0"/>
                <w:sz w:val="22"/>
                <w:szCs w:val="22"/>
                <w:lang w:val="en-GB" w:eastAsia="en-US"/>
              </w:rPr>
            </w:pPr>
          </w:p>
          <w:p w:rsidR="0000086C" w:rsidRDefault="0000086C" w:rsidP="0000086C">
            <w:pPr>
              <w:tabs>
                <w:tab w:val="left" w:pos="1701"/>
              </w:tabs>
              <w:spacing w:line="360" w:lineRule="auto"/>
              <w:rPr>
                <w:b/>
                <w:snapToGrid w:val="0"/>
                <w:sz w:val="22"/>
                <w:szCs w:val="22"/>
                <w:lang w:val="en-GB" w:eastAsia="en-US"/>
              </w:rPr>
            </w:pPr>
          </w:p>
          <w:p w:rsidR="001B76BD" w:rsidRDefault="001B76BD" w:rsidP="0000086C">
            <w:pPr>
              <w:tabs>
                <w:tab w:val="left" w:pos="1701"/>
              </w:tabs>
              <w:spacing w:line="276" w:lineRule="auto"/>
              <w:rPr>
                <w:b/>
                <w:snapToGrid w:val="0"/>
                <w:sz w:val="22"/>
                <w:szCs w:val="22"/>
                <w:lang w:val="en-GB" w:eastAsia="en-US"/>
              </w:rPr>
            </w:pPr>
            <w:r>
              <w:rPr>
                <w:b/>
                <w:snapToGrid w:val="0"/>
                <w:sz w:val="22"/>
                <w:szCs w:val="22"/>
                <w:lang w:val="en-GB" w:eastAsia="en-US"/>
              </w:rPr>
              <w:lastRenderedPageBreak/>
              <w:t>§ 5</w:t>
            </w: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FE47BF" w:rsidRDefault="00FE47BF">
            <w:pPr>
              <w:tabs>
                <w:tab w:val="left" w:pos="1701"/>
              </w:tabs>
              <w:spacing w:line="256" w:lineRule="auto"/>
              <w:rPr>
                <w:b/>
                <w:snapToGrid w:val="0"/>
                <w:sz w:val="22"/>
                <w:szCs w:val="22"/>
                <w:lang w:val="en-GB" w:eastAsia="en-US"/>
              </w:rPr>
            </w:pPr>
          </w:p>
          <w:p w:rsidR="00FE47BF" w:rsidRDefault="00FE47BF">
            <w:pPr>
              <w:tabs>
                <w:tab w:val="left" w:pos="1701"/>
              </w:tabs>
              <w:spacing w:line="256" w:lineRule="auto"/>
              <w:rPr>
                <w:b/>
                <w:snapToGrid w:val="0"/>
                <w:sz w:val="22"/>
                <w:szCs w:val="22"/>
                <w:lang w:val="en-GB" w:eastAsia="en-US"/>
              </w:rPr>
            </w:pPr>
          </w:p>
          <w:p w:rsidR="0000086C" w:rsidRDefault="0000086C">
            <w:pPr>
              <w:tabs>
                <w:tab w:val="left" w:pos="1701"/>
              </w:tabs>
              <w:spacing w:line="256" w:lineRule="auto"/>
              <w:rPr>
                <w:b/>
                <w:snapToGrid w:val="0"/>
                <w:sz w:val="22"/>
                <w:szCs w:val="22"/>
                <w:lang w:val="en-GB" w:eastAsia="en-US"/>
              </w:rPr>
            </w:pPr>
          </w:p>
          <w:p w:rsidR="0000086C" w:rsidRDefault="0000086C">
            <w:pPr>
              <w:tabs>
                <w:tab w:val="left" w:pos="1701"/>
              </w:tabs>
              <w:spacing w:line="256" w:lineRule="auto"/>
              <w:rPr>
                <w:b/>
                <w:snapToGrid w:val="0"/>
                <w:sz w:val="22"/>
                <w:szCs w:val="22"/>
                <w:lang w:val="en-GB" w:eastAsia="en-US"/>
              </w:rPr>
            </w:pPr>
          </w:p>
          <w:p w:rsidR="0000086C" w:rsidRDefault="0000086C">
            <w:pPr>
              <w:tabs>
                <w:tab w:val="left" w:pos="1701"/>
              </w:tabs>
              <w:spacing w:line="256" w:lineRule="auto"/>
              <w:rPr>
                <w:b/>
                <w:snapToGrid w:val="0"/>
                <w:sz w:val="22"/>
                <w:szCs w:val="22"/>
                <w:lang w:val="en-GB" w:eastAsia="en-US"/>
              </w:rPr>
            </w:pPr>
          </w:p>
          <w:p w:rsidR="0000086C" w:rsidRDefault="0000086C">
            <w:pPr>
              <w:tabs>
                <w:tab w:val="left" w:pos="1701"/>
              </w:tabs>
              <w:spacing w:line="256" w:lineRule="auto"/>
              <w:rPr>
                <w:b/>
                <w:snapToGrid w:val="0"/>
                <w:sz w:val="22"/>
                <w:szCs w:val="22"/>
                <w:lang w:val="en-GB" w:eastAsia="en-US"/>
              </w:rPr>
            </w:pPr>
          </w:p>
          <w:p w:rsidR="0000086C" w:rsidRDefault="0000086C">
            <w:pPr>
              <w:tabs>
                <w:tab w:val="left" w:pos="1701"/>
              </w:tabs>
              <w:spacing w:line="256" w:lineRule="auto"/>
              <w:rPr>
                <w:b/>
                <w:snapToGrid w:val="0"/>
                <w:sz w:val="22"/>
                <w:szCs w:val="22"/>
                <w:lang w:val="en-GB" w:eastAsia="en-US"/>
              </w:rPr>
            </w:pPr>
          </w:p>
          <w:p w:rsidR="00756923" w:rsidRDefault="00756923" w:rsidP="00756923">
            <w:pPr>
              <w:tabs>
                <w:tab w:val="left" w:pos="1701"/>
              </w:tabs>
              <w:rPr>
                <w:b/>
                <w:snapToGrid w:val="0"/>
                <w:sz w:val="22"/>
                <w:szCs w:val="22"/>
                <w:lang w:val="en-GB" w:eastAsia="en-US"/>
              </w:rPr>
            </w:pPr>
          </w:p>
          <w:p w:rsidR="00756923" w:rsidRDefault="00756923" w:rsidP="00756923">
            <w:pPr>
              <w:tabs>
                <w:tab w:val="left" w:pos="1701"/>
              </w:tabs>
              <w:rPr>
                <w:b/>
                <w:snapToGrid w:val="0"/>
                <w:sz w:val="22"/>
                <w:szCs w:val="22"/>
                <w:lang w:val="en-GB" w:eastAsia="en-US"/>
              </w:rPr>
            </w:pPr>
          </w:p>
          <w:p w:rsidR="00756923" w:rsidRDefault="00756923" w:rsidP="00756923">
            <w:pPr>
              <w:tabs>
                <w:tab w:val="left" w:pos="1701"/>
              </w:tabs>
              <w:rPr>
                <w:b/>
                <w:snapToGrid w:val="0"/>
                <w:sz w:val="22"/>
                <w:szCs w:val="22"/>
                <w:lang w:val="en-GB" w:eastAsia="en-US"/>
              </w:rPr>
            </w:pPr>
          </w:p>
          <w:p w:rsidR="00756923" w:rsidRDefault="00756923" w:rsidP="00756923">
            <w:pPr>
              <w:tabs>
                <w:tab w:val="left" w:pos="1701"/>
              </w:tabs>
              <w:rPr>
                <w:b/>
                <w:snapToGrid w:val="0"/>
                <w:sz w:val="22"/>
                <w:szCs w:val="22"/>
                <w:lang w:val="en-GB" w:eastAsia="en-US"/>
              </w:rPr>
            </w:pPr>
          </w:p>
          <w:p w:rsidR="00EA1E35" w:rsidRDefault="00EA1E35" w:rsidP="00756923">
            <w:pPr>
              <w:tabs>
                <w:tab w:val="left" w:pos="1701"/>
              </w:tabs>
              <w:rPr>
                <w:b/>
                <w:snapToGrid w:val="0"/>
                <w:sz w:val="22"/>
                <w:szCs w:val="22"/>
                <w:lang w:val="en-GB" w:eastAsia="en-US"/>
              </w:rPr>
            </w:pPr>
          </w:p>
          <w:p w:rsidR="00756923" w:rsidRDefault="00756923" w:rsidP="00756923">
            <w:pPr>
              <w:tabs>
                <w:tab w:val="left" w:pos="1701"/>
              </w:tabs>
              <w:rPr>
                <w:b/>
                <w:snapToGrid w:val="0"/>
                <w:sz w:val="22"/>
                <w:szCs w:val="22"/>
                <w:lang w:val="en-GB" w:eastAsia="en-US"/>
              </w:rPr>
            </w:pPr>
          </w:p>
          <w:p w:rsidR="004060CE" w:rsidRDefault="004060CE" w:rsidP="004060CE">
            <w:pPr>
              <w:tabs>
                <w:tab w:val="left" w:pos="1701"/>
              </w:tabs>
              <w:rPr>
                <w:b/>
                <w:snapToGrid w:val="0"/>
                <w:sz w:val="22"/>
                <w:szCs w:val="22"/>
                <w:lang w:val="en-GB" w:eastAsia="en-US"/>
              </w:rPr>
            </w:pPr>
          </w:p>
          <w:p w:rsidR="00756923" w:rsidRDefault="00756923" w:rsidP="00756923">
            <w:pPr>
              <w:tabs>
                <w:tab w:val="left" w:pos="1701"/>
              </w:tabs>
              <w:rPr>
                <w:b/>
                <w:snapToGrid w:val="0"/>
                <w:sz w:val="22"/>
                <w:szCs w:val="22"/>
                <w:lang w:val="en-GB" w:eastAsia="en-US"/>
              </w:rPr>
            </w:pPr>
          </w:p>
          <w:p w:rsidR="0000086C" w:rsidRDefault="001B76BD" w:rsidP="00EA1E35">
            <w:pPr>
              <w:tabs>
                <w:tab w:val="left" w:pos="1701"/>
              </w:tabs>
              <w:spacing w:line="360" w:lineRule="auto"/>
              <w:rPr>
                <w:b/>
                <w:snapToGrid w:val="0"/>
                <w:sz w:val="22"/>
                <w:szCs w:val="22"/>
                <w:lang w:val="en-GB" w:eastAsia="en-US"/>
              </w:rPr>
            </w:pPr>
            <w:r>
              <w:rPr>
                <w:b/>
                <w:snapToGrid w:val="0"/>
                <w:sz w:val="22"/>
                <w:szCs w:val="22"/>
                <w:lang w:val="en-GB" w:eastAsia="en-US"/>
              </w:rPr>
              <w:t>§ 6</w:t>
            </w:r>
          </w:p>
          <w:p w:rsidR="0000086C" w:rsidRDefault="0000086C">
            <w:pPr>
              <w:tabs>
                <w:tab w:val="left" w:pos="1701"/>
              </w:tabs>
              <w:spacing w:line="360" w:lineRule="auto"/>
              <w:rPr>
                <w:b/>
                <w:snapToGrid w:val="0"/>
                <w:sz w:val="22"/>
                <w:szCs w:val="22"/>
                <w:lang w:val="en-GB" w:eastAsia="en-US"/>
              </w:rPr>
            </w:pPr>
          </w:p>
          <w:p w:rsidR="0000086C" w:rsidRDefault="0000086C">
            <w:pPr>
              <w:tabs>
                <w:tab w:val="left" w:pos="1701"/>
              </w:tabs>
              <w:spacing w:line="360" w:lineRule="auto"/>
              <w:rPr>
                <w:b/>
                <w:snapToGrid w:val="0"/>
                <w:sz w:val="22"/>
                <w:szCs w:val="22"/>
                <w:lang w:val="en-GB" w:eastAsia="en-US"/>
              </w:rPr>
            </w:pPr>
          </w:p>
          <w:p w:rsidR="0000086C" w:rsidRDefault="0000086C">
            <w:pPr>
              <w:tabs>
                <w:tab w:val="left" w:pos="1701"/>
              </w:tabs>
              <w:spacing w:line="360" w:lineRule="auto"/>
              <w:rPr>
                <w:b/>
                <w:snapToGrid w:val="0"/>
                <w:sz w:val="22"/>
                <w:szCs w:val="22"/>
                <w:lang w:val="en-GB" w:eastAsia="en-US"/>
              </w:rPr>
            </w:pPr>
          </w:p>
          <w:p w:rsidR="00756923" w:rsidRDefault="00756923">
            <w:pPr>
              <w:tabs>
                <w:tab w:val="left" w:pos="1701"/>
              </w:tabs>
              <w:spacing w:line="360" w:lineRule="auto"/>
              <w:rPr>
                <w:b/>
                <w:snapToGrid w:val="0"/>
                <w:sz w:val="22"/>
                <w:szCs w:val="22"/>
                <w:lang w:val="en-GB" w:eastAsia="en-US"/>
              </w:rPr>
            </w:pPr>
          </w:p>
          <w:p w:rsidR="0000086C" w:rsidRDefault="0000086C">
            <w:pPr>
              <w:tabs>
                <w:tab w:val="left" w:pos="1701"/>
              </w:tabs>
              <w:spacing w:line="360" w:lineRule="auto"/>
              <w:rPr>
                <w:b/>
                <w:snapToGrid w:val="0"/>
                <w:sz w:val="22"/>
                <w:szCs w:val="22"/>
                <w:lang w:val="en-GB" w:eastAsia="en-US"/>
              </w:rPr>
            </w:pPr>
          </w:p>
          <w:p w:rsidR="0000086C" w:rsidRDefault="0000086C">
            <w:pPr>
              <w:tabs>
                <w:tab w:val="left" w:pos="1701"/>
              </w:tabs>
              <w:spacing w:line="360" w:lineRule="auto"/>
              <w:rPr>
                <w:b/>
                <w:snapToGrid w:val="0"/>
                <w:sz w:val="22"/>
                <w:szCs w:val="22"/>
                <w:lang w:val="en-GB" w:eastAsia="en-US"/>
              </w:rPr>
            </w:pPr>
          </w:p>
          <w:p w:rsidR="0000086C" w:rsidRDefault="0000086C">
            <w:pPr>
              <w:tabs>
                <w:tab w:val="left" w:pos="1701"/>
              </w:tabs>
              <w:spacing w:line="360" w:lineRule="auto"/>
              <w:rPr>
                <w:b/>
                <w:snapToGrid w:val="0"/>
                <w:sz w:val="22"/>
                <w:szCs w:val="22"/>
                <w:lang w:val="en-GB" w:eastAsia="en-US"/>
              </w:rPr>
            </w:pPr>
          </w:p>
          <w:p w:rsidR="00CC5D41" w:rsidRDefault="00CC5D41">
            <w:pPr>
              <w:tabs>
                <w:tab w:val="left" w:pos="1701"/>
              </w:tabs>
              <w:spacing w:line="360" w:lineRule="auto"/>
              <w:rPr>
                <w:b/>
                <w:snapToGrid w:val="0"/>
                <w:sz w:val="22"/>
                <w:szCs w:val="22"/>
                <w:lang w:val="en-GB" w:eastAsia="en-US"/>
              </w:rPr>
            </w:pPr>
          </w:p>
          <w:p w:rsidR="008F319E" w:rsidRDefault="008F319E" w:rsidP="00756923">
            <w:pPr>
              <w:tabs>
                <w:tab w:val="left" w:pos="1701"/>
              </w:tabs>
              <w:spacing w:line="360" w:lineRule="auto"/>
              <w:rPr>
                <w:b/>
                <w:snapToGrid w:val="0"/>
                <w:sz w:val="22"/>
                <w:szCs w:val="22"/>
                <w:lang w:val="en-GB" w:eastAsia="en-US"/>
              </w:rPr>
            </w:pPr>
          </w:p>
          <w:p w:rsidR="00290AB9" w:rsidRDefault="001B76BD" w:rsidP="00756923">
            <w:pPr>
              <w:tabs>
                <w:tab w:val="left" w:pos="1701"/>
              </w:tabs>
              <w:spacing w:line="360" w:lineRule="auto"/>
              <w:rPr>
                <w:b/>
                <w:snapToGrid w:val="0"/>
                <w:sz w:val="22"/>
                <w:szCs w:val="22"/>
                <w:lang w:val="en-GB" w:eastAsia="en-US"/>
              </w:rPr>
            </w:pPr>
            <w:r>
              <w:rPr>
                <w:b/>
                <w:snapToGrid w:val="0"/>
                <w:sz w:val="22"/>
                <w:szCs w:val="22"/>
                <w:lang w:val="en-GB" w:eastAsia="en-US"/>
              </w:rPr>
              <w:t>§ 7</w:t>
            </w:r>
          </w:p>
          <w:p w:rsidR="00756923" w:rsidRDefault="00756923" w:rsidP="00756923">
            <w:pPr>
              <w:tabs>
                <w:tab w:val="left" w:pos="1701"/>
              </w:tabs>
              <w:spacing w:line="360" w:lineRule="auto"/>
              <w:rPr>
                <w:b/>
                <w:snapToGrid w:val="0"/>
                <w:sz w:val="22"/>
                <w:szCs w:val="22"/>
                <w:lang w:val="en-GB" w:eastAsia="en-US"/>
              </w:rPr>
            </w:pPr>
          </w:p>
          <w:p w:rsidR="00756923" w:rsidRDefault="00756923" w:rsidP="00EA1E35">
            <w:pPr>
              <w:tabs>
                <w:tab w:val="left" w:pos="1701"/>
              </w:tabs>
              <w:spacing w:line="480" w:lineRule="auto"/>
              <w:rPr>
                <w:b/>
                <w:snapToGrid w:val="0"/>
                <w:sz w:val="22"/>
                <w:szCs w:val="22"/>
                <w:lang w:val="en-GB" w:eastAsia="en-US"/>
              </w:rPr>
            </w:pPr>
          </w:p>
          <w:p w:rsidR="00756923" w:rsidRDefault="00756923" w:rsidP="00756923">
            <w:pPr>
              <w:tabs>
                <w:tab w:val="left" w:pos="1701"/>
              </w:tabs>
              <w:spacing w:line="360" w:lineRule="auto"/>
              <w:rPr>
                <w:b/>
                <w:snapToGrid w:val="0"/>
                <w:sz w:val="22"/>
                <w:szCs w:val="22"/>
                <w:lang w:val="en-GB" w:eastAsia="en-US"/>
              </w:rPr>
            </w:pPr>
          </w:p>
          <w:p w:rsidR="00756923" w:rsidRDefault="00756923" w:rsidP="00756923">
            <w:pPr>
              <w:tabs>
                <w:tab w:val="left" w:pos="1701"/>
              </w:tabs>
              <w:spacing w:line="360" w:lineRule="auto"/>
              <w:rPr>
                <w:b/>
                <w:snapToGrid w:val="0"/>
                <w:sz w:val="22"/>
                <w:szCs w:val="22"/>
                <w:lang w:val="en-GB" w:eastAsia="en-US"/>
              </w:rPr>
            </w:pPr>
            <w:r>
              <w:rPr>
                <w:b/>
                <w:snapToGrid w:val="0"/>
                <w:sz w:val="22"/>
                <w:szCs w:val="22"/>
                <w:lang w:val="en-GB" w:eastAsia="en-US"/>
              </w:rPr>
              <w:t>§ 8</w:t>
            </w:r>
          </w:p>
          <w:p w:rsidR="00290AB9" w:rsidRDefault="00290AB9">
            <w:pPr>
              <w:tabs>
                <w:tab w:val="left" w:pos="1701"/>
              </w:tabs>
              <w:spacing w:line="256" w:lineRule="auto"/>
              <w:rPr>
                <w:b/>
                <w:snapToGrid w:val="0"/>
                <w:sz w:val="22"/>
                <w:szCs w:val="22"/>
                <w:lang w:val="en-GB" w:eastAsia="en-US"/>
              </w:rPr>
            </w:pPr>
          </w:p>
          <w:p w:rsidR="00290AB9" w:rsidRDefault="00290AB9">
            <w:pPr>
              <w:tabs>
                <w:tab w:val="left" w:pos="1701"/>
              </w:tabs>
              <w:spacing w:line="256" w:lineRule="auto"/>
              <w:rPr>
                <w:b/>
                <w:snapToGrid w:val="0"/>
                <w:sz w:val="22"/>
                <w:szCs w:val="22"/>
                <w:lang w:val="en-GB" w:eastAsia="en-US"/>
              </w:rPr>
            </w:pPr>
          </w:p>
          <w:p w:rsidR="00290AB9" w:rsidRDefault="00290AB9">
            <w:pPr>
              <w:tabs>
                <w:tab w:val="left" w:pos="1701"/>
              </w:tabs>
              <w:spacing w:line="256" w:lineRule="auto"/>
              <w:rPr>
                <w:b/>
                <w:snapToGrid w:val="0"/>
                <w:sz w:val="22"/>
                <w:szCs w:val="22"/>
                <w:lang w:val="en-GB" w:eastAsia="en-US"/>
              </w:rPr>
            </w:pPr>
          </w:p>
          <w:p w:rsidR="00290AB9" w:rsidRDefault="00290AB9">
            <w:pPr>
              <w:tabs>
                <w:tab w:val="left" w:pos="1701"/>
              </w:tabs>
              <w:spacing w:line="256" w:lineRule="auto"/>
              <w:rPr>
                <w:b/>
                <w:snapToGrid w:val="0"/>
                <w:sz w:val="22"/>
                <w:szCs w:val="22"/>
                <w:lang w:val="en-GB" w:eastAsia="en-US"/>
              </w:rPr>
            </w:pPr>
          </w:p>
          <w:p w:rsidR="008F319E" w:rsidRDefault="008F319E">
            <w:pPr>
              <w:tabs>
                <w:tab w:val="left" w:pos="1701"/>
              </w:tabs>
              <w:spacing w:line="256" w:lineRule="auto"/>
              <w:rPr>
                <w:b/>
                <w:snapToGrid w:val="0"/>
                <w:sz w:val="22"/>
                <w:szCs w:val="22"/>
                <w:lang w:val="en-GB" w:eastAsia="en-US"/>
              </w:rPr>
            </w:pPr>
          </w:p>
          <w:p w:rsidR="008F319E" w:rsidRDefault="008F319E">
            <w:pPr>
              <w:tabs>
                <w:tab w:val="left" w:pos="1701"/>
              </w:tabs>
              <w:spacing w:line="256" w:lineRule="auto"/>
              <w:rPr>
                <w:b/>
                <w:snapToGrid w:val="0"/>
                <w:sz w:val="22"/>
                <w:szCs w:val="22"/>
                <w:lang w:val="en-GB" w:eastAsia="en-US"/>
              </w:rPr>
            </w:pPr>
          </w:p>
          <w:p w:rsidR="008F319E" w:rsidRDefault="008F319E">
            <w:pPr>
              <w:tabs>
                <w:tab w:val="left" w:pos="1701"/>
              </w:tabs>
              <w:spacing w:line="256" w:lineRule="auto"/>
              <w:rPr>
                <w:b/>
                <w:snapToGrid w:val="0"/>
                <w:sz w:val="22"/>
                <w:szCs w:val="22"/>
                <w:lang w:val="en-GB" w:eastAsia="en-US"/>
              </w:rPr>
            </w:pPr>
          </w:p>
          <w:p w:rsidR="008F319E" w:rsidRDefault="008F319E">
            <w:pPr>
              <w:tabs>
                <w:tab w:val="left" w:pos="1701"/>
              </w:tabs>
              <w:spacing w:line="256" w:lineRule="auto"/>
              <w:rPr>
                <w:b/>
                <w:snapToGrid w:val="0"/>
                <w:sz w:val="22"/>
                <w:szCs w:val="22"/>
                <w:lang w:val="en-GB" w:eastAsia="en-US"/>
              </w:rPr>
            </w:pPr>
          </w:p>
          <w:p w:rsidR="00290AB9" w:rsidRDefault="00290AB9">
            <w:pPr>
              <w:tabs>
                <w:tab w:val="left" w:pos="1701"/>
              </w:tabs>
              <w:spacing w:line="256" w:lineRule="auto"/>
              <w:rPr>
                <w:b/>
                <w:snapToGrid w:val="0"/>
                <w:sz w:val="22"/>
                <w:szCs w:val="22"/>
                <w:lang w:val="en-GB" w:eastAsia="en-US"/>
              </w:rPr>
            </w:pPr>
          </w:p>
          <w:p w:rsidR="00290AB9" w:rsidRDefault="00290AB9">
            <w:pPr>
              <w:tabs>
                <w:tab w:val="left" w:pos="1701"/>
              </w:tabs>
              <w:spacing w:line="256" w:lineRule="auto"/>
              <w:rPr>
                <w:b/>
                <w:snapToGrid w:val="0"/>
                <w:sz w:val="22"/>
                <w:szCs w:val="22"/>
                <w:lang w:val="en-GB" w:eastAsia="en-US"/>
              </w:rPr>
            </w:pPr>
          </w:p>
          <w:p w:rsidR="00290AB9" w:rsidRDefault="00290AB9">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r>
              <w:rPr>
                <w:b/>
                <w:snapToGrid w:val="0"/>
                <w:sz w:val="22"/>
                <w:szCs w:val="22"/>
                <w:lang w:val="en-GB" w:eastAsia="en-US"/>
              </w:rPr>
              <w:lastRenderedPageBreak/>
              <w:t>§ 9</w:t>
            </w: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E74226" w:rsidRDefault="00E74226">
            <w:pPr>
              <w:tabs>
                <w:tab w:val="left" w:pos="1701"/>
              </w:tabs>
              <w:spacing w:line="256" w:lineRule="auto"/>
              <w:rPr>
                <w:b/>
                <w:snapToGrid w:val="0"/>
                <w:sz w:val="22"/>
                <w:szCs w:val="22"/>
                <w:lang w:val="en-GB" w:eastAsia="en-US"/>
              </w:rPr>
            </w:pPr>
          </w:p>
          <w:p w:rsidR="00E74226" w:rsidRDefault="00E74226">
            <w:pPr>
              <w:tabs>
                <w:tab w:val="left" w:pos="1701"/>
              </w:tabs>
              <w:spacing w:line="256" w:lineRule="auto"/>
              <w:rPr>
                <w:b/>
                <w:snapToGrid w:val="0"/>
                <w:sz w:val="22"/>
                <w:szCs w:val="22"/>
                <w:lang w:val="en-GB" w:eastAsia="en-US"/>
              </w:rPr>
            </w:pPr>
          </w:p>
          <w:p w:rsidR="0000086C" w:rsidRDefault="0000086C">
            <w:pPr>
              <w:tabs>
                <w:tab w:val="left" w:pos="1701"/>
              </w:tabs>
              <w:spacing w:line="256" w:lineRule="auto"/>
              <w:rPr>
                <w:b/>
                <w:snapToGrid w:val="0"/>
                <w:sz w:val="22"/>
                <w:szCs w:val="22"/>
                <w:lang w:val="en-GB" w:eastAsia="en-US"/>
              </w:rPr>
            </w:pPr>
          </w:p>
          <w:p w:rsidR="0000086C" w:rsidRDefault="0000086C">
            <w:pPr>
              <w:tabs>
                <w:tab w:val="left" w:pos="1701"/>
              </w:tabs>
              <w:spacing w:line="256" w:lineRule="auto"/>
              <w:rPr>
                <w:b/>
                <w:snapToGrid w:val="0"/>
                <w:sz w:val="22"/>
                <w:szCs w:val="22"/>
                <w:lang w:val="en-GB" w:eastAsia="en-US"/>
              </w:rPr>
            </w:pPr>
            <w:r>
              <w:rPr>
                <w:b/>
                <w:snapToGrid w:val="0"/>
                <w:sz w:val="22"/>
                <w:szCs w:val="22"/>
                <w:lang w:val="en-GB" w:eastAsia="en-US"/>
              </w:rPr>
              <w:t>§ 10</w:t>
            </w: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360"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r>
              <w:rPr>
                <w:b/>
                <w:snapToGrid w:val="0"/>
                <w:sz w:val="22"/>
                <w:szCs w:val="22"/>
                <w:lang w:val="en-GB" w:eastAsia="en-US"/>
              </w:rPr>
              <w:t xml:space="preserve"> </w:t>
            </w: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360"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F331AF" w:rsidRDefault="00F331AF">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p w:rsidR="001B76BD" w:rsidRDefault="001B76BD">
            <w:pPr>
              <w:tabs>
                <w:tab w:val="left" w:pos="1701"/>
              </w:tabs>
              <w:spacing w:line="256" w:lineRule="auto"/>
              <w:rPr>
                <w:b/>
                <w:snapToGrid w:val="0"/>
                <w:sz w:val="22"/>
                <w:szCs w:val="22"/>
                <w:lang w:val="en-GB" w:eastAsia="en-US"/>
              </w:rPr>
            </w:pPr>
          </w:p>
        </w:tc>
        <w:tc>
          <w:tcPr>
            <w:tcW w:w="6946" w:type="dxa"/>
            <w:gridSpan w:val="15"/>
          </w:tcPr>
          <w:p w:rsidR="0000086C" w:rsidRDefault="0000086C" w:rsidP="0000086C">
            <w:pPr>
              <w:tabs>
                <w:tab w:val="left" w:pos="1701"/>
              </w:tabs>
              <w:spacing w:line="256" w:lineRule="auto"/>
              <w:rPr>
                <w:rFonts w:eastAsiaTheme="minorHAnsi"/>
                <w:b/>
                <w:bCs/>
                <w:color w:val="000000"/>
                <w:sz w:val="22"/>
                <w:szCs w:val="22"/>
                <w:lang w:val="en-GB" w:eastAsia="en-US"/>
              </w:rPr>
            </w:pPr>
            <w:proofErr w:type="spellStart"/>
            <w:r>
              <w:rPr>
                <w:rFonts w:eastAsiaTheme="minorHAnsi"/>
                <w:b/>
                <w:bCs/>
                <w:color w:val="000000"/>
                <w:sz w:val="22"/>
                <w:szCs w:val="22"/>
                <w:lang w:val="en-GB" w:eastAsia="en-US"/>
              </w:rPr>
              <w:lastRenderedPageBreak/>
              <w:t>Justering</w:t>
            </w:r>
            <w:proofErr w:type="spellEnd"/>
            <w:r>
              <w:rPr>
                <w:rFonts w:eastAsiaTheme="minorHAnsi"/>
                <w:b/>
                <w:bCs/>
                <w:color w:val="000000"/>
                <w:sz w:val="22"/>
                <w:szCs w:val="22"/>
                <w:lang w:val="en-GB" w:eastAsia="en-US"/>
              </w:rPr>
              <w:t xml:space="preserve"> </w:t>
            </w:r>
            <w:proofErr w:type="spellStart"/>
            <w:r>
              <w:rPr>
                <w:rFonts w:eastAsiaTheme="minorHAnsi"/>
                <w:b/>
                <w:bCs/>
                <w:color w:val="000000"/>
                <w:sz w:val="22"/>
                <w:szCs w:val="22"/>
                <w:lang w:val="en-GB" w:eastAsia="en-US"/>
              </w:rPr>
              <w:t>av</w:t>
            </w:r>
            <w:proofErr w:type="spellEnd"/>
            <w:r>
              <w:rPr>
                <w:rFonts w:eastAsiaTheme="minorHAnsi"/>
                <w:b/>
                <w:bCs/>
                <w:color w:val="000000"/>
                <w:sz w:val="22"/>
                <w:szCs w:val="22"/>
                <w:lang w:val="en-GB" w:eastAsia="en-US"/>
              </w:rPr>
              <w:t xml:space="preserve"> </w:t>
            </w:r>
            <w:proofErr w:type="spellStart"/>
            <w:r>
              <w:rPr>
                <w:rFonts w:eastAsiaTheme="minorHAnsi"/>
                <w:b/>
                <w:bCs/>
                <w:color w:val="000000"/>
                <w:sz w:val="22"/>
                <w:szCs w:val="22"/>
                <w:lang w:val="en-GB" w:eastAsia="en-US"/>
              </w:rPr>
              <w:t>protokoll</w:t>
            </w:r>
            <w:proofErr w:type="spellEnd"/>
            <w:r>
              <w:rPr>
                <w:rFonts w:eastAsiaTheme="minorHAnsi"/>
                <w:b/>
                <w:bCs/>
                <w:color w:val="000000"/>
                <w:sz w:val="22"/>
                <w:szCs w:val="22"/>
                <w:lang w:val="en-GB" w:eastAsia="en-US"/>
              </w:rPr>
              <w:br/>
            </w:r>
          </w:p>
          <w:p w:rsidR="0000086C" w:rsidRDefault="0000086C" w:rsidP="0000086C">
            <w:pPr>
              <w:tabs>
                <w:tab w:val="left" w:pos="1701"/>
              </w:tabs>
              <w:spacing w:line="256" w:lineRule="auto"/>
              <w:rPr>
                <w:rFonts w:eastAsiaTheme="minorHAnsi"/>
                <w:bCs/>
                <w:color w:val="000000"/>
                <w:sz w:val="22"/>
                <w:szCs w:val="22"/>
                <w:lang w:val="en-GB" w:eastAsia="en-US"/>
              </w:rPr>
            </w:pPr>
            <w:proofErr w:type="spellStart"/>
            <w:r>
              <w:rPr>
                <w:rFonts w:eastAsiaTheme="minorHAnsi"/>
                <w:bCs/>
                <w:color w:val="000000"/>
                <w:sz w:val="22"/>
                <w:szCs w:val="22"/>
                <w:lang w:val="en-GB" w:eastAsia="en-US"/>
              </w:rPr>
              <w:t>Utskottet</w:t>
            </w:r>
            <w:proofErr w:type="spellEnd"/>
            <w:r>
              <w:rPr>
                <w:rFonts w:eastAsiaTheme="minorHAnsi"/>
                <w:bCs/>
                <w:color w:val="000000"/>
                <w:sz w:val="22"/>
                <w:szCs w:val="22"/>
                <w:lang w:val="en-GB" w:eastAsia="en-US"/>
              </w:rPr>
              <w:t xml:space="preserve"> </w:t>
            </w:r>
            <w:proofErr w:type="spellStart"/>
            <w:r>
              <w:rPr>
                <w:rFonts w:eastAsiaTheme="minorHAnsi"/>
                <w:bCs/>
                <w:color w:val="000000"/>
                <w:sz w:val="22"/>
                <w:szCs w:val="22"/>
                <w:lang w:val="en-GB" w:eastAsia="en-US"/>
              </w:rPr>
              <w:t>justerade</w:t>
            </w:r>
            <w:proofErr w:type="spellEnd"/>
            <w:r>
              <w:rPr>
                <w:rFonts w:eastAsiaTheme="minorHAnsi"/>
                <w:bCs/>
                <w:color w:val="000000"/>
                <w:sz w:val="22"/>
                <w:szCs w:val="22"/>
                <w:lang w:val="en-GB" w:eastAsia="en-US"/>
              </w:rPr>
              <w:t xml:space="preserve"> </w:t>
            </w:r>
            <w:proofErr w:type="spellStart"/>
            <w:r>
              <w:rPr>
                <w:rFonts w:eastAsiaTheme="minorHAnsi"/>
                <w:bCs/>
                <w:color w:val="000000"/>
                <w:sz w:val="22"/>
                <w:szCs w:val="22"/>
                <w:lang w:val="en-GB" w:eastAsia="en-US"/>
              </w:rPr>
              <w:t>protokoll</w:t>
            </w:r>
            <w:proofErr w:type="spellEnd"/>
            <w:r>
              <w:rPr>
                <w:rFonts w:eastAsiaTheme="minorHAnsi"/>
                <w:bCs/>
                <w:color w:val="000000"/>
                <w:sz w:val="22"/>
                <w:szCs w:val="22"/>
                <w:lang w:val="en-GB" w:eastAsia="en-US"/>
              </w:rPr>
              <w:t xml:space="preserve"> 2021/22:23.</w:t>
            </w:r>
          </w:p>
          <w:p w:rsidR="0000086C" w:rsidRDefault="0000086C" w:rsidP="0000086C">
            <w:pPr>
              <w:tabs>
                <w:tab w:val="left" w:pos="1701"/>
              </w:tabs>
              <w:spacing w:line="256" w:lineRule="auto"/>
              <w:rPr>
                <w:rFonts w:eastAsiaTheme="minorHAnsi"/>
                <w:b/>
                <w:bCs/>
                <w:color w:val="000000"/>
                <w:sz w:val="22"/>
                <w:szCs w:val="22"/>
                <w:lang w:val="en-GB" w:eastAsia="en-US"/>
              </w:rPr>
            </w:pPr>
          </w:p>
          <w:p w:rsidR="0000086C" w:rsidRDefault="0000086C" w:rsidP="0000086C">
            <w:pPr>
              <w:tabs>
                <w:tab w:val="left" w:pos="1701"/>
              </w:tabs>
              <w:spacing w:line="256" w:lineRule="auto"/>
              <w:rPr>
                <w:rFonts w:eastAsiaTheme="minorHAnsi"/>
                <w:b/>
                <w:bCs/>
                <w:color w:val="000000"/>
                <w:sz w:val="22"/>
                <w:szCs w:val="22"/>
                <w:lang w:eastAsia="en-US"/>
              </w:rPr>
            </w:pPr>
            <w:r w:rsidRPr="00FE47BF">
              <w:rPr>
                <w:rFonts w:eastAsiaTheme="minorHAnsi"/>
                <w:b/>
                <w:bCs/>
                <w:color w:val="000000"/>
                <w:sz w:val="22"/>
                <w:szCs w:val="22"/>
                <w:lang w:eastAsia="en-US"/>
              </w:rPr>
              <w:t>Fjärde järnvägspaketet och andra järnvägsfrågor (TU9)</w:t>
            </w:r>
          </w:p>
          <w:p w:rsidR="0000086C" w:rsidRDefault="0000086C" w:rsidP="0000086C">
            <w:pPr>
              <w:tabs>
                <w:tab w:val="left" w:pos="1701"/>
              </w:tabs>
              <w:spacing w:line="256" w:lineRule="auto"/>
              <w:rPr>
                <w:rFonts w:eastAsiaTheme="minorHAnsi"/>
                <w:color w:val="000000"/>
                <w:sz w:val="22"/>
                <w:szCs w:val="22"/>
                <w:lang w:eastAsia="en-US"/>
              </w:rPr>
            </w:pPr>
            <w:r w:rsidRPr="00FE47BF">
              <w:rPr>
                <w:rFonts w:eastAsiaTheme="minorHAnsi"/>
                <w:b/>
                <w:bCs/>
                <w:color w:val="000000"/>
                <w:sz w:val="22"/>
                <w:szCs w:val="22"/>
                <w:lang w:eastAsia="en-US"/>
              </w:rPr>
              <w:br/>
            </w:r>
            <w:proofErr w:type="spellStart"/>
            <w:r>
              <w:rPr>
                <w:rFonts w:eastAsiaTheme="minorHAnsi"/>
                <w:color w:val="000000"/>
                <w:sz w:val="22"/>
                <w:szCs w:val="22"/>
                <w:lang w:eastAsia="en-US"/>
              </w:rPr>
              <w:t>Uskottet</w:t>
            </w:r>
            <w:proofErr w:type="spellEnd"/>
            <w:r>
              <w:rPr>
                <w:rFonts w:eastAsiaTheme="minorHAnsi"/>
                <w:color w:val="000000"/>
                <w:sz w:val="22"/>
                <w:szCs w:val="22"/>
                <w:lang w:eastAsia="en-US"/>
              </w:rPr>
              <w:t xml:space="preserve"> fortsatte behandlingen av </w:t>
            </w:r>
            <w:r w:rsidRPr="00FE47BF">
              <w:rPr>
                <w:rFonts w:eastAsiaTheme="minorHAnsi"/>
                <w:color w:val="000000"/>
                <w:sz w:val="22"/>
                <w:szCs w:val="22"/>
                <w:lang w:eastAsia="en-US"/>
              </w:rPr>
              <w:t>prop</w:t>
            </w:r>
            <w:r>
              <w:rPr>
                <w:rFonts w:eastAsiaTheme="minorHAnsi"/>
                <w:color w:val="000000"/>
                <w:sz w:val="22"/>
                <w:szCs w:val="22"/>
                <w:lang w:eastAsia="en-US"/>
              </w:rPr>
              <w:t>osition</w:t>
            </w:r>
            <w:r w:rsidRPr="00FE47BF">
              <w:rPr>
                <w:rFonts w:eastAsiaTheme="minorHAnsi"/>
                <w:color w:val="000000"/>
                <w:sz w:val="22"/>
                <w:szCs w:val="22"/>
                <w:lang w:eastAsia="en-US"/>
              </w:rPr>
              <w:t xml:space="preserve"> 2021/22:83 </w:t>
            </w:r>
            <w:r w:rsidR="00EA1E35">
              <w:rPr>
                <w:rFonts w:eastAsiaTheme="minorHAnsi"/>
                <w:color w:val="000000"/>
                <w:sz w:val="22"/>
                <w:szCs w:val="22"/>
                <w:lang w:eastAsia="en-US"/>
              </w:rPr>
              <w:t>och</w:t>
            </w:r>
            <w:r w:rsidRPr="00FE47BF">
              <w:rPr>
                <w:rFonts w:eastAsiaTheme="minorHAnsi"/>
                <w:color w:val="000000"/>
                <w:sz w:val="22"/>
                <w:szCs w:val="22"/>
                <w:lang w:eastAsia="en-US"/>
              </w:rPr>
              <w:t xml:space="preserve"> motioner</w:t>
            </w:r>
            <w:r>
              <w:rPr>
                <w:rFonts w:eastAsiaTheme="minorHAnsi"/>
                <w:color w:val="000000"/>
                <w:sz w:val="22"/>
                <w:szCs w:val="22"/>
                <w:lang w:eastAsia="en-US"/>
              </w:rPr>
              <w:t>.</w:t>
            </w:r>
          </w:p>
          <w:p w:rsidR="0000086C" w:rsidRDefault="0000086C" w:rsidP="0000086C">
            <w:pPr>
              <w:tabs>
                <w:tab w:val="left" w:pos="1701"/>
              </w:tabs>
              <w:spacing w:line="256" w:lineRule="auto"/>
              <w:rPr>
                <w:rFonts w:eastAsiaTheme="minorHAnsi"/>
                <w:color w:val="000000"/>
                <w:sz w:val="22"/>
                <w:szCs w:val="22"/>
                <w:lang w:val="en-GB" w:eastAsia="en-US"/>
              </w:rPr>
            </w:pPr>
          </w:p>
          <w:p w:rsidR="0000086C" w:rsidRDefault="0000086C" w:rsidP="0000086C">
            <w:pPr>
              <w:tabs>
                <w:tab w:val="left" w:pos="1701"/>
              </w:tabs>
              <w:spacing w:line="256" w:lineRule="auto"/>
              <w:rPr>
                <w:rFonts w:eastAsiaTheme="minorHAnsi"/>
                <w:color w:val="000000"/>
                <w:sz w:val="22"/>
                <w:szCs w:val="22"/>
                <w:lang w:val="en-GB" w:eastAsia="en-US"/>
              </w:rPr>
            </w:pPr>
            <w:proofErr w:type="spellStart"/>
            <w:r>
              <w:rPr>
                <w:rFonts w:eastAsiaTheme="minorHAnsi"/>
                <w:color w:val="000000"/>
                <w:sz w:val="22"/>
                <w:szCs w:val="22"/>
                <w:lang w:val="en-GB" w:eastAsia="en-US"/>
              </w:rPr>
              <w:t>Utskottet</w:t>
            </w:r>
            <w:proofErr w:type="spellEnd"/>
            <w:r>
              <w:rPr>
                <w:rFonts w:eastAsiaTheme="minorHAnsi"/>
                <w:color w:val="000000"/>
                <w:sz w:val="22"/>
                <w:szCs w:val="22"/>
                <w:lang w:val="en-GB" w:eastAsia="en-US"/>
              </w:rPr>
              <w:t xml:space="preserve"> </w:t>
            </w:r>
            <w:proofErr w:type="spellStart"/>
            <w:r>
              <w:rPr>
                <w:rFonts w:eastAsiaTheme="minorHAnsi"/>
                <w:color w:val="000000"/>
                <w:sz w:val="22"/>
                <w:szCs w:val="22"/>
                <w:lang w:val="en-GB" w:eastAsia="en-US"/>
              </w:rPr>
              <w:t>justerade</w:t>
            </w:r>
            <w:proofErr w:type="spellEnd"/>
            <w:r>
              <w:rPr>
                <w:rFonts w:eastAsiaTheme="minorHAnsi"/>
                <w:color w:val="000000"/>
                <w:sz w:val="22"/>
                <w:szCs w:val="22"/>
                <w:lang w:val="en-GB" w:eastAsia="en-US"/>
              </w:rPr>
              <w:t xml:space="preserve"> </w:t>
            </w:r>
            <w:proofErr w:type="spellStart"/>
            <w:r>
              <w:rPr>
                <w:rFonts w:eastAsiaTheme="minorHAnsi"/>
                <w:color w:val="000000"/>
                <w:sz w:val="22"/>
                <w:szCs w:val="22"/>
                <w:lang w:val="en-GB" w:eastAsia="en-US"/>
              </w:rPr>
              <w:t>betänkande</w:t>
            </w:r>
            <w:proofErr w:type="spellEnd"/>
            <w:r>
              <w:rPr>
                <w:rFonts w:eastAsiaTheme="minorHAnsi"/>
                <w:color w:val="000000"/>
                <w:sz w:val="22"/>
                <w:szCs w:val="22"/>
                <w:lang w:val="en-GB" w:eastAsia="en-US"/>
              </w:rPr>
              <w:t xml:space="preserve"> 2021/</w:t>
            </w:r>
            <w:proofErr w:type="gramStart"/>
            <w:r>
              <w:rPr>
                <w:rFonts w:eastAsiaTheme="minorHAnsi"/>
                <w:color w:val="000000"/>
                <w:sz w:val="22"/>
                <w:szCs w:val="22"/>
                <w:lang w:val="en-GB" w:eastAsia="en-US"/>
              </w:rPr>
              <w:t>22:TU</w:t>
            </w:r>
            <w:proofErr w:type="gramEnd"/>
            <w:r>
              <w:rPr>
                <w:rFonts w:eastAsiaTheme="minorHAnsi"/>
                <w:color w:val="000000"/>
                <w:sz w:val="22"/>
                <w:szCs w:val="22"/>
                <w:lang w:val="en-GB" w:eastAsia="en-US"/>
              </w:rPr>
              <w:t>9.</w:t>
            </w:r>
          </w:p>
          <w:p w:rsidR="0000086C" w:rsidRDefault="0000086C" w:rsidP="0000086C">
            <w:pPr>
              <w:tabs>
                <w:tab w:val="left" w:pos="1701"/>
              </w:tabs>
              <w:spacing w:line="256" w:lineRule="auto"/>
              <w:rPr>
                <w:rFonts w:eastAsiaTheme="minorHAnsi"/>
                <w:color w:val="000000"/>
                <w:sz w:val="22"/>
                <w:szCs w:val="22"/>
                <w:lang w:val="en-GB" w:eastAsia="en-US"/>
              </w:rPr>
            </w:pPr>
          </w:p>
          <w:p w:rsidR="0000086C" w:rsidRPr="00FE47BF" w:rsidRDefault="0000086C" w:rsidP="0000086C">
            <w:pPr>
              <w:tabs>
                <w:tab w:val="left" w:pos="1701"/>
              </w:tabs>
              <w:spacing w:line="256" w:lineRule="auto"/>
              <w:rPr>
                <w:rFonts w:eastAsiaTheme="minorHAnsi"/>
                <w:color w:val="000000"/>
                <w:sz w:val="22"/>
                <w:szCs w:val="22"/>
                <w:lang w:val="en-GB" w:eastAsia="en-US"/>
              </w:rPr>
            </w:pPr>
            <w:r>
              <w:rPr>
                <w:sz w:val="22"/>
                <w:szCs w:val="22"/>
              </w:rPr>
              <w:t>S-, M-, SD-, C-, V-, KD-, L</w:t>
            </w:r>
            <w:r w:rsidR="00E74226">
              <w:rPr>
                <w:sz w:val="22"/>
                <w:szCs w:val="22"/>
              </w:rPr>
              <w:t xml:space="preserve">- </w:t>
            </w:r>
            <w:r>
              <w:rPr>
                <w:sz w:val="22"/>
                <w:szCs w:val="22"/>
              </w:rPr>
              <w:t>och MP-ledamöterna anmälde reservationer.</w:t>
            </w:r>
          </w:p>
          <w:p w:rsidR="0000086C" w:rsidRDefault="0000086C" w:rsidP="0000086C">
            <w:pPr>
              <w:tabs>
                <w:tab w:val="left" w:pos="1701"/>
              </w:tabs>
              <w:spacing w:line="256" w:lineRule="auto"/>
              <w:rPr>
                <w:rFonts w:eastAsiaTheme="minorHAnsi"/>
                <w:bCs/>
                <w:color w:val="000000"/>
                <w:sz w:val="22"/>
                <w:szCs w:val="22"/>
                <w:lang w:val="en-GB" w:eastAsia="en-US"/>
              </w:rPr>
            </w:pPr>
          </w:p>
          <w:p w:rsidR="0000086C" w:rsidRPr="0000086C" w:rsidRDefault="0000086C">
            <w:pPr>
              <w:tabs>
                <w:tab w:val="left" w:pos="1701"/>
              </w:tabs>
              <w:spacing w:line="256" w:lineRule="auto"/>
              <w:rPr>
                <w:rFonts w:eastAsiaTheme="minorHAnsi"/>
                <w:bCs/>
                <w:color w:val="000000"/>
                <w:sz w:val="22"/>
                <w:szCs w:val="22"/>
                <w:lang w:val="en-GB" w:eastAsia="en-US"/>
              </w:rPr>
            </w:pPr>
            <w:r w:rsidRPr="00FE47BF">
              <w:rPr>
                <w:rFonts w:eastAsiaTheme="minorHAnsi"/>
                <w:bCs/>
                <w:color w:val="000000"/>
                <w:sz w:val="22"/>
                <w:szCs w:val="22"/>
                <w:lang w:val="en-GB" w:eastAsia="en-US"/>
              </w:rPr>
              <w:t>M-, C-, KD</w:t>
            </w:r>
            <w:r w:rsidR="00E74226">
              <w:rPr>
                <w:rFonts w:eastAsiaTheme="minorHAnsi"/>
                <w:bCs/>
                <w:color w:val="000000"/>
                <w:sz w:val="22"/>
                <w:szCs w:val="22"/>
                <w:lang w:val="en-GB" w:eastAsia="en-US"/>
              </w:rPr>
              <w:t>-</w:t>
            </w:r>
            <w:r w:rsidRPr="00FE47BF">
              <w:rPr>
                <w:rFonts w:eastAsiaTheme="minorHAnsi"/>
                <w:bCs/>
                <w:color w:val="000000"/>
                <w:sz w:val="22"/>
                <w:szCs w:val="22"/>
                <w:lang w:val="en-GB" w:eastAsia="en-US"/>
              </w:rPr>
              <w:t xml:space="preserve"> och L-</w:t>
            </w:r>
            <w:proofErr w:type="spellStart"/>
            <w:r w:rsidRPr="00FE47BF">
              <w:rPr>
                <w:rFonts w:eastAsiaTheme="minorHAnsi"/>
                <w:bCs/>
                <w:color w:val="000000"/>
                <w:sz w:val="22"/>
                <w:szCs w:val="22"/>
                <w:lang w:val="en-GB" w:eastAsia="en-US"/>
              </w:rPr>
              <w:t>ledamöterna</w:t>
            </w:r>
            <w:proofErr w:type="spellEnd"/>
            <w:r w:rsidRPr="00FE47BF">
              <w:rPr>
                <w:rFonts w:eastAsiaTheme="minorHAnsi"/>
                <w:bCs/>
                <w:color w:val="000000"/>
                <w:sz w:val="22"/>
                <w:szCs w:val="22"/>
                <w:lang w:val="en-GB" w:eastAsia="en-US"/>
              </w:rPr>
              <w:t xml:space="preserve"> </w:t>
            </w:r>
            <w:proofErr w:type="spellStart"/>
            <w:r w:rsidRPr="00FE47BF">
              <w:rPr>
                <w:rFonts w:eastAsiaTheme="minorHAnsi"/>
                <w:bCs/>
                <w:color w:val="000000"/>
                <w:sz w:val="22"/>
                <w:szCs w:val="22"/>
                <w:lang w:val="en-GB" w:eastAsia="en-US"/>
              </w:rPr>
              <w:t>anmälde</w:t>
            </w:r>
            <w:proofErr w:type="spellEnd"/>
            <w:r w:rsidRPr="00FE47BF">
              <w:rPr>
                <w:rFonts w:eastAsiaTheme="minorHAnsi"/>
                <w:bCs/>
                <w:color w:val="000000"/>
                <w:sz w:val="22"/>
                <w:szCs w:val="22"/>
                <w:lang w:val="en-GB" w:eastAsia="en-US"/>
              </w:rPr>
              <w:t xml:space="preserve"> </w:t>
            </w:r>
            <w:proofErr w:type="spellStart"/>
            <w:r w:rsidRPr="00FE47BF">
              <w:rPr>
                <w:rFonts w:eastAsiaTheme="minorHAnsi"/>
                <w:bCs/>
                <w:color w:val="000000"/>
                <w:sz w:val="22"/>
                <w:szCs w:val="22"/>
                <w:lang w:val="en-GB" w:eastAsia="en-US"/>
              </w:rPr>
              <w:t>särskilda</w:t>
            </w:r>
            <w:proofErr w:type="spellEnd"/>
            <w:r w:rsidRPr="00FE47BF">
              <w:rPr>
                <w:rFonts w:eastAsiaTheme="minorHAnsi"/>
                <w:bCs/>
                <w:color w:val="000000"/>
                <w:sz w:val="22"/>
                <w:szCs w:val="22"/>
                <w:lang w:val="en-GB" w:eastAsia="en-US"/>
              </w:rPr>
              <w:t xml:space="preserve"> </w:t>
            </w:r>
            <w:proofErr w:type="spellStart"/>
            <w:r w:rsidRPr="00FE47BF">
              <w:rPr>
                <w:rFonts w:eastAsiaTheme="minorHAnsi"/>
                <w:bCs/>
                <w:color w:val="000000"/>
                <w:sz w:val="22"/>
                <w:szCs w:val="22"/>
                <w:lang w:val="en-GB" w:eastAsia="en-US"/>
              </w:rPr>
              <w:t>yttranden</w:t>
            </w:r>
            <w:proofErr w:type="spellEnd"/>
            <w:r w:rsidRPr="00FE47BF">
              <w:rPr>
                <w:rFonts w:eastAsiaTheme="minorHAnsi"/>
                <w:bCs/>
                <w:color w:val="000000"/>
                <w:sz w:val="22"/>
                <w:szCs w:val="22"/>
                <w:lang w:val="en-GB" w:eastAsia="en-US"/>
              </w:rPr>
              <w:t>.</w:t>
            </w:r>
          </w:p>
          <w:p w:rsidR="0000086C" w:rsidRDefault="0000086C">
            <w:pPr>
              <w:tabs>
                <w:tab w:val="left" w:pos="1701"/>
              </w:tabs>
              <w:spacing w:line="256" w:lineRule="auto"/>
              <w:rPr>
                <w:rFonts w:eastAsiaTheme="minorHAnsi"/>
                <w:b/>
                <w:bCs/>
                <w:color w:val="000000"/>
                <w:sz w:val="22"/>
                <w:szCs w:val="22"/>
                <w:lang w:eastAsia="en-US"/>
              </w:rPr>
            </w:pPr>
          </w:p>
          <w:p w:rsidR="005E1711" w:rsidRPr="005813F3" w:rsidRDefault="005E1711">
            <w:pPr>
              <w:tabs>
                <w:tab w:val="left" w:pos="1701"/>
              </w:tabs>
              <w:spacing w:line="256" w:lineRule="auto"/>
              <w:rPr>
                <w:rFonts w:eastAsiaTheme="minorHAnsi"/>
                <w:b/>
                <w:bCs/>
                <w:color w:val="000000"/>
                <w:sz w:val="22"/>
                <w:szCs w:val="22"/>
                <w:lang w:eastAsia="en-US"/>
              </w:rPr>
            </w:pPr>
            <w:r w:rsidRPr="005813F3">
              <w:rPr>
                <w:rFonts w:eastAsiaTheme="minorHAnsi"/>
                <w:b/>
                <w:bCs/>
                <w:color w:val="000000"/>
                <w:sz w:val="22"/>
                <w:szCs w:val="22"/>
                <w:lang w:eastAsia="en-US"/>
              </w:rPr>
              <w:t xml:space="preserve">Information från Infrastrukturdepartementet </w:t>
            </w:r>
            <w:proofErr w:type="spellStart"/>
            <w:r w:rsidRPr="005813F3">
              <w:rPr>
                <w:rFonts w:eastAsiaTheme="minorHAnsi"/>
                <w:b/>
                <w:bCs/>
                <w:color w:val="000000"/>
                <w:sz w:val="22"/>
                <w:szCs w:val="22"/>
                <w:lang w:eastAsia="en-US"/>
              </w:rPr>
              <w:t>m.a.a</w:t>
            </w:r>
            <w:proofErr w:type="spellEnd"/>
            <w:r w:rsidRPr="005813F3">
              <w:rPr>
                <w:rFonts w:eastAsiaTheme="minorHAnsi"/>
                <w:b/>
                <w:bCs/>
                <w:color w:val="000000"/>
                <w:sz w:val="22"/>
                <w:szCs w:val="22"/>
                <w:lang w:eastAsia="en-US"/>
              </w:rPr>
              <w:t>. kriget i Ukraina</w:t>
            </w:r>
          </w:p>
          <w:p w:rsidR="005E1711" w:rsidRPr="005813F3" w:rsidRDefault="005E1711">
            <w:pPr>
              <w:tabs>
                <w:tab w:val="left" w:pos="1701"/>
              </w:tabs>
              <w:spacing w:line="256" w:lineRule="auto"/>
              <w:rPr>
                <w:rFonts w:eastAsiaTheme="minorHAnsi"/>
                <w:b/>
                <w:bCs/>
                <w:color w:val="000000"/>
                <w:sz w:val="22"/>
                <w:szCs w:val="22"/>
                <w:lang w:val="en-GB" w:eastAsia="en-US"/>
              </w:rPr>
            </w:pPr>
            <w:r w:rsidRPr="005813F3">
              <w:rPr>
                <w:rFonts w:eastAsiaTheme="minorHAnsi"/>
                <w:b/>
                <w:bCs/>
                <w:color w:val="000000"/>
                <w:sz w:val="22"/>
                <w:szCs w:val="22"/>
                <w:lang w:eastAsia="en-US"/>
              </w:rPr>
              <w:br/>
            </w:r>
            <w:r w:rsidRPr="005813F3">
              <w:rPr>
                <w:rFonts w:eastAsiaTheme="minorHAnsi"/>
                <w:color w:val="000000"/>
                <w:sz w:val="22"/>
                <w:szCs w:val="22"/>
                <w:lang w:eastAsia="en-US"/>
              </w:rPr>
              <w:t xml:space="preserve">Infrastrukturminister Tomas Eneroth informerade och svarade på frågor om aktuella frågor inom transportområdet </w:t>
            </w:r>
            <w:proofErr w:type="spellStart"/>
            <w:r w:rsidRPr="005813F3">
              <w:rPr>
                <w:rFonts w:eastAsiaTheme="minorHAnsi"/>
                <w:color w:val="000000"/>
                <w:sz w:val="22"/>
                <w:szCs w:val="22"/>
                <w:lang w:eastAsia="en-US"/>
              </w:rPr>
              <w:t>m.a.a</w:t>
            </w:r>
            <w:proofErr w:type="spellEnd"/>
            <w:r w:rsidRPr="005813F3">
              <w:rPr>
                <w:rFonts w:eastAsiaTheme="minorHAnsi"/>
                <w:color w:val="000000"/>
                <w:sz w:val="22"/>
                <w:szCs w:val="22"/>
                <w:lang w:eastAsia="en-US"/>
              </w:rPr>
              <w:t>. kriget i Ukraina.</w:t>
            </w:r>
          </w:p>
          <w:p w:rsidR="00CA415C" w:rsidRPr="005813F3" w:rsidRDefault="00CA415C">
            <w:pPr>
              <w:tabs>
                <w:tab w:val="left" w:pos="1701"/>
              </w:tabs>
              <w:spacing w:line="256" w:lineRule="auto"/>
              <w:rPr>
                <w:rFonts w:eastAsiaTheme="minorHAnsi"/>
                <w:b/>
                <w:bCs/>
                <w:color w:val="000000"/>
                <w:sz w:val="22"/>
                <w:szCs w:val="22"/>
                <w:lang w:val="en-GB" w:eastAsia="en-US"/>
              </w:rPr>
            </w:pPr>
          </w:p>
          <w:p w:rsidR="005E1711" w:rsidRPr="005813F3" w:rsidRDefault="005E1711">
            <w:pPr>
              <w:tabs>
                <w:tab w:val="left" w:pos="1701"/>
              </w:tabs>
              <w:spacing w:line="256" w:lineRule="auto"/>
              <w:rPr>
                <w:rFonts w:eastAsiaTheme="minorHAnsi"/>
                <w:b/>
                <w:bCs/>
                <w:color w:val="000000"/>
                <w:sz w:val="22"/>
                <w:szCs w:val="22"/>
                <w:lang w:val="en-GB" w:eastAsia="en-US"/>
              </w:rPr>
            </w:pPr>
            <w:r w:rsidRPr="005813F3">
              <w:rPr>
                <w:rFonts w:eastAsiaTheme="minorHAnsi"/>
                <w:b/>
                <w:bCs/>
                <w:color w:val="000000"/>
                <w:sz w:val="22"/>
                <w:szCs w:val="22"/>
                <w:lang w:eastAsia="en-US"/>
              </w:rPr>
              <w:t>Kommissionens förslag om omarbetningen av förordningen om riktlinjer för utbyggnad av TEN-T</w:t>
            </w:r>
          </w:p>
          <w:p w:rsidR="005E1711" w:rsidRPr="005813F3" w:rsidRDefault="005E1711">
            <w:pPr>
              <w:tabs>
                <w:tab w:val="left" w:pos="1701"/>
              </w:tabs>
              <w:spacing w:line="256" w:lineRule="auto"/>
              <w:rPr>
                <w:rFonts w:eastAsiaTheme="minorHAnsi"/>
                <w:b/>
                <w:bCs/>
                <w:color w:val="000000"/>
                <w:sz w:val="22"/>
                <w:szCs w:val="22"/>
                <w:lang w:val="en-GB" w:eastAsia="en-US"/>
              </w:rPr>
            </w:pPr>
          </w:p>
          <w:p w:rsidR="00B536EF" w:rsidRPr="005813F3" w:rsidRDefault="00B536EF" w:rsidP="00B536EF">
            <w:pPr>
              <w:rPr>
                <w:sz w:val="22"/>
                <w:szCs w:val="22"/>
              </w:rPr>
            </w:pPr>
            <w:r w:rsidRPr="005813F3">
              <w:rPr>
                <w:sz w:val="22"/>
                <w:szCs w:val="22"/>
              </w:rPr>
              <w:t xml:space="preserve">Utskottet överlade med infrastrukturministern, åtföljd av medarbetare från Infrastrukturdepartementet. </w:t>
            </w:r>
          </w:p>
          <w:p w:rsidR="00B536EF" w:rsidRPr="005813F3" w:rsidRDefault="00B536EF" w:rsidP="00B536EF">
            <w:pPr>
              <w:rPr>
                <w:sz w:val="22"/>
                <w:szCs w:val="22"/>
              </w:rPr>
            </w:pPr>
          </w:p>
          <w:p w:rsidR="00B536EF" w:rsidRPr="005813F3" w:rsidRDefault="00B536EF" w:rsidP="00B536EF">
            <w:pPr>
              <w:rPr>
                <w:sz w:val="22"/>
                <w:szCs w:val="22"/>
              </w:rPr>
            </w:pPr>
            <w:r w:rsidRPr="005813F3">
              <w:rPr>
                <w:sz w:val="22"/>
                <w:szCs w:val="22"/>
              </w:rPr>
              <w:t xml:space="preserve">Underlaget utgjordes av kommissionens förslag </w:t>
            </w:r>
            <w:proofErr w:type="gramStart"/>
            <w:r w:rsidRPr="005813F3">
              <w:rPr>
                <w:color w:val="000000"/>
                <w:sz w:val="22"/>
                <w:szCs w:val="22"/>
              </w:rPr>
              <w:t>COM(</w:t>
            </w:r>
            <w:proofErr w:type="gramEnd"/>
            <w:r w:rsidRPr="005813F3">
              <w:rPr>
                <w:color w:val="000000"/>
                <w:sz w:val="22"/>
                <w:szCs w:val="22"/>
              </w:rPr>
              <w:t xml:space="preserve">2021) </w:t>
            </w:r>
            <w:r w:rsidR="0097562E" w:rsidRPr="005813F3">
              <w:rPr>
                <w:color w:val="000000"/>
                <w:sz w:val="22"/>
                <w:szCs w:val="22"/>
              </w:rPr>
              <w:t>812</w:t>
            </w:r>
            <w:r w:rsidRPr="005813F3">
              <w:rPr>
                <w:color w:val="000000"/>
                <w:sz w:val="22"/>
                <w:szCs w:val="22"/>
              </w:rPr>
              <w:t xml:space="preserve"> </w:t>
            </w:r>
            <w:r w:rsidRPr="005813F3">
              <w:rPr>
                <w:sz w:val="22"/>
                <w:szCs w:val="22"/>
              </w:rPr>
              <w:t xml:space="preserve">och Regeringskansliets faktapromemoria </w:t>
            </w:r>
            <w:r w:rsidRPr="005813F3">
              <w:rPr>
                <w:color w:val="000000"/>
                <w:sz w:val="22"/>
                <w:szCs w:val="22"/>
              </w:rPr>
              <w:t>202</w:t>
            </w:r>
            <w:r w:rsidR="0097562E" w:rsidRPr="005813F3">
              <w:rPr>
                <w:color w:val="000000"/>
                <w:sz w:val="22"/>
                <w:szCs w:val="22"/>
              </w:rPr>
              <w:t>1</w:t>
            </w:r>
            <w:r w:rsidRPr="005813F3">
              <w:rPr>
                <w:color w:val="000000"/>
                <w:sz w:val="22"/>
                <w:szCs w:val="22"/>
              </w:rPr>
              <w:t>/2</w:t>
            </w:r>
            <w:r w:rsidR="0097562E" w:rsidRPr="005813F3">
              <w:rPr>
                <w:color w:val="000000"/>
                <w:sz w:val="22"/>
                <w:szCs w:val="22"/>
              </w:rPr>
              <w:t>2</w:t>
            </w:r>
            <w:r w:rsidRPr="005813F3">
              <w:rPr>
                <w:color w:val="000000"/>
                <w:sz w:val="22"/>
                <w:szCs w:val="22"/>
              </w:rPr>
              <w:t>:FPM</w:t>
            </w:r>
            <w:r w:rsidR="0097562E" w:rsidRPr="005813F3">
              <w:rPr>
                <w:color w:val="000000"/>
                <w:sz w:val="22"/>
                <w:szCs w:val="22"/>
              </w:rPr>
              <w:t>55</w:t>
            </w:r>
            <w:r w:rsidRPr="005813F3">
              <w:rPr>
                <w:color w:val="000000"/>
                <w:sz w:val="22"/>
                <w:szCs w:val="22"/>
              </w:rPr>
              <w:t>.</w:t>
            </w:r>
          </w:p>
          <w:p w:rsidR="00B536EF" w:rsidRPr="005813F3" w:rsidRDefault="00B536EF" w:rsidP="00B536EF">
            <w:pPr>
              <w:rPr>
                <w:sz w:val="22"/>
                <w:szCs w:val="22"/>
              </w:rPr>
            </w:pPr>
          </w:p>
          <w:p w:rsidR="00385545" w:rsidRDefault="00B536EF" w:rsidP="00F331AF">
            <w:pPr>
              <w:rPr>
                <w:sz w:val="22"/>
                <w:szCs w:val="22"/>
              </w:rPr>
            </w:pPr>
            <w:r w:rsidRPr="005813F3">
              <w:rPr>
                <w:sz w:val="22"/>
                <w:szCs w:val="22"/>
              </w:rPr>
              <w:t>Infrastrukturministern redogjorde för regeringens ståndpunkt i enlighet med faktapromemorian</w:t>
            </w:r>
            <w:r w:rsidR="00F331AF">
              <w:rPr>
                <w:sz w:val="22"/>
                <w:szCs w:val="22"/>
              </w:rPr>
              <w:t xml:space="preserve"> </w:t>
            </w:r>
            <w:r w:rsidR="00E74226">
              <w:rPr>
                <w:sz w:val="22"/>
                <w:szCs w:val="22"/>
              </w:rPr>
              <w:t>(</w:t>
            </w:r>
            <w:r w:rsidR="00F331AF">
              <w:rPr>
                <w:sz w:val="22"/>
                <w:szCs w:val="22"/>
              </w:rPr>
              <w:t>bilaga 2</w:t>
            </w:r>
            <w:r w:rsidR="00E74226">
              <w:rPr>
                <w:sz w:val="22"/>
                <w:szCs w:val="22"/>
              </w:rPr>
              <w:t>).</w:t>
            </w:r>
          </w:p>
          <w:p w:rsidR="00F331AF" w:rsidRPr="00F331AF" w:rsidRDefault="00F331AF" w:rsidP="00F331AF">
            <w:pPr>
              <w:rPr>
                <w:sz w:val="22"/>
                <w:szCs w:val="22"/>
              </w:rPr>
            </w:pPr>
          </w:p>
          <w:p w:rsidR="00385545" w:rsidRPr="007E61C9" w:rsidRDefault="00385545" w:rsidP="00CC5D41">
            <w:pPr>
              <w:rPr>
                <w:sz w:val="22"/>
                <w:szCs w:val="22"/>
              </w:rPr>
            </w:pPr>
            <w:r w:rsidRPr="007E61C9">
              <w:rPr>
                <w:sz w:val="22"/>
                <w:szCs w:val="22"/>
              </w:rPr>
              <w:t xml:space="preserve">Ordföranden konstaterade att det fanns stöd för regeringens ståndpunkt. </w:t>
            </w:r>
          </w:p>
          <w:p w:rsidR="00385545" w:rsidRPr="007E61C9" w:rsidRDefault="00385545" w:rsidP="00CC5D41">
            <w:pPr>
              <w:rPr>
                <w:sz w:val="22"/>
                <w:szCs w:val="22"/>
              </w:rPr>
            </w:pPr>
          </w:p>
          <w:p w:rsidR="005E1711" w:rsidRPr="005813F3" w:rsidRDefault="005E1711">
            <w:pPr>
              <w:tabs>
                <w:tab w:val="left" w:pos="1701"/>
              </w:tabs>
              <w:spacing w:line="256" w:lineRule="auto"/>
              <w:rPr>
                <w:rFonts w:eastAsiaTheme="minorHAnsi"/>
                <w:b/>
                <w:bCs/>
                <w:color w:val="000000"/>
                <w:sz w:val="22"/>
                <w:szCs w:val="22"/>
                <w:lang w:val="en-GB" w:eastAsia="en-US"/>
              </w:rPr>
            </w:pPr>
          </w:p>
          <w:p w:rsidR="005E1711" w:rsidRPr="005813F3" w:rsidRDefault="005E1711">
            <w:pPr>
              <w:tabs>
                <w:tab w:val="left" w:pos="1701"/>
              </w:tabs>
              <w:spacing w:line="256" w:lineRule="auto"/>
              <w:rPr>
                <w:rFonts w:eastAsiaTheme="minorHAnsi"/>
                <w:b/>
                <w:bCs/>
                <w:color w:val="000000"/>
                <w:sz w:val="22"/>
                <w:szCs w:val="22"/>
                <w:lang w:val="en-GB" w:eastAsia="en-US"/>
              </w:rPr>
            </w:pPr>
            <w:r w:rsidRPr="005813F3">
              <w:rPr>
                <w:rFonts w:eastAsiaTheme="minorHAnsi"/>
                <w:b/>
                <w:bCs/>
                <w:color w:val="000000"/>
                <w:sz w:val="22"/>
                <w:szCs w:val="22"/>
                <w:lang w:eastAsia="en-US"/>
              </w:rPr>
              <w:lastRenderedPageBreak/>
              <w:t>Kommissionens förslag om handlingsplanen för att stärka långväga och gränsöverskridande persontrafik på järnväg</w:t>
            </w:r>
          </w:p>
          <w:p w:rsidR="005E1711" w:rsidRPr="005813F3" w:rsidRDefault="005E1711">
            <w:pPr>
              <w:tabs>
                <w:tab w:val="left" w:pos="1701"/>
              </w:tabs>
              <w:spacing w:line="256" w:lineRule="auto"/>
              <w:rPr>
                <w:rFonts w:eastAsiaTheme="minorHAnsi"/>
                <w:b/>
                <w:bCs/>
                <w:color w:val="000000"/>
                <w:sz w:val="22"/>
                <w:szCs w:val="22"/>
                <w:lang w:val="en-GB" w:eastAsia="en-US"/>
              </w:rPr>
            </w:pPr>
          </w:p>
          <w:p w:rsidR="00B536EF" w:rsidRPr="005813F3" w:rsidRDefault="00B536EF" w:rsidP="00B536EF">
            <w:pPr>
              <w:rPr>
                <w:sz w:val="22"/>
                <w:szCs w:val="22"/>
              </w:rPr>
            </w:pPr>
            <w:r w:rsidRPr="005813F3">
              <w:rPr>
                <w:sz w:val="22"/>
                <w:szCs w:val="22"/>
              </w:rPr>
              <w:t xml:space="preserve">Utskottet överlade med infrastrukturministern, åtföljd av medarbetare från Infrastrukturdepartementet. </w:t>
            </w:r>
          </w:p>
          <w:p w:rsidR="00B536EF" w:rsidRPr="005813F3" w:rsidRDefault="00B536EF" w:rsidP="00B536EF">
            <w:pPr>
              <w:rPr>
                <w:sz w:val="22"/>
                <w:szCs w:val="22"/>
              </w:rPr>
            </w:pPr>
          </w:p>
          <w:p w:rsidR="00B536EF" w:rsidRPr="00574251" w:rsidRDefault="00B536EF" w:rsidP="00B536EF">
            <w:pPr>
              <w:rPr>
                <w:sz w:val="22"/>
                <w:szCs w:val="22"/>
              </w:rPr>
            </w:pPr>
            <w:r w:rsidRPr="00574251">
              <w:rPr>
                <w:sz w:val="22"/>
                <w:szCs w:val="22"/>
              </w:rPr>
              <w:t xml:space="preserve">Underlaget utgjordes av kommissionens förslag </w:t>
            </w:r>
            <w:proofErr w:type="gramStart"/>
            <w:r w:rsidRPr="00574251">
              <w:rPr>
                <w:color w:val="000000"/>
                <w:sz w:val="22"/>
                <w:szCs w:val="22"/>
              </w:rPr>
              <w:t>COM(</w:t>
            </w:r>
            <w:proofErr w:type="gramEnd"/>
            <w:r w:rsidRPr="00574251">
              <w:rPr>
                <w:color w:val="000000"/>
                <w:sz w:val="22"/>
                <w:szCs w:val="22"/>
              </w:rPr>
              <w:t xml:space="preserve">2021) </w:t>
            </w:r>
            <w:r w:rsidR="0097562E" w:rsidRPr="00574251">
              <w:rPr>
                <w:color w:val="000000"/>
                <w:sz w:val="22"/>
                <w:szCs w:val="22"/>
              </w:rPr>
              <w:t>810</w:t>
            </w:r>
            <w:r w:rsidRPr="00574251">
              <w:rPr>
                <w:color w:val="000000"/>
                <w:sz w:val="22"/>
                <w:szCs w:val="22"/>
              </w:rPr>
              <w:t xml:space="preserve"> </w:t>
            </w:r>
            <w:r w:rsidRPr="00574251">
              <w:rPr>
                <w:sz w:val="22"/>
                <w:szCs w:val="22"/>
              </w:rPr>
              <w:t xml:space="preserve">och Regeringskansliets faktapromemoria </w:t>
            </w:r>
            <w:r w:rsidRPr="00574251">
              <w:rPr>
                <w:color w:val="000000"/>
                <w:sz w:val="22"/>
                <w:szCs w:val="22"/>
              </w:rPr>
              <w:t>202</w:t>
            </w:r>
            <w:r w:rsidR="0097562E" w:rsidRPr="00574251">
              <w:rPr>
                <w:color w:val="000000"/>
                <w:sz w:val="22"/>
                <w:szCs w:val="22"/>
              </w:rPr>
              <w:t>1</w:t>
            </w:r>
            <w:r w:rsidRPr="00574251">
              <w:rPr>
                <w:color w:val="000000"/>
                <w:sz w:val="22"/>
                <w:szCs w:val="22"/>
              </w:rPr>
              <w:t>/2</w:t>
            </w:r>
            <w:r w:rsidR="0097562E" w:rsidRPr="00574251">
              <w:rPr>
                <w:color w:val="000000"/>
                <w:sz w:val="22"/>
                <w:szCs w:val="22"/>
              </w:rPr>
              <w:t>2</w:t>
            </w:r>
            <w:r w:rsidRPr="00574251">
              <w:rPr>
                <w:color w:val="000000"/>
                <w:sz w:val="22"/>
                <w:szCs w:val="22"/>
              </w:rPr>
              <w:t>:FPM</w:t>
            </w:r>
            <w:r w:rsidR="0097562E" w:rsidRPr="00574251">
              <w:rPr>
                <w:color w:val="000000"/>
                <w:sz w:val="22"/>
                <w:szCs w:val="22"/>
              </w:rPr>
              <w:t>54</w:t>
            </w:r>
            <w:r w:rsidRPr="00574251">
              <w:rPr>
                <w:color w:val="000000"/>
                <w:sz w:val="22"/>
                <w:szCs w:val="22"/>
              </w:rPr>
              <w:t>.</w:t>
            </w:r>
          </w:p>
          <w:p w:rsidR="00B536EF" w:rsidRPr="00574251" w:rsidRDefault="00B536EF" w:rsidP="00B536EF">
            <w:pPr>
              <w:rPr>
                <w:sz w:val="22"/>
                <w:szCs w:val="22"/>
              </w:rPr>
            </w:pPr>
          </w:p>
          <w:p w:rsidR="00B536EF" w:rsidRPr="00574251" w:rsidRDefault="00B536EF" w:rsidP="00B536EF">
            <w:pPr>
              <w:rPr>
                <w:sz w:val="22"/>
                <w:szCs w:val="22"/>
              </w:rPr>
            </w:pPr>
            <w:r w:rsidRPr="00574251">
              <w:rPr>
                <w:sz w:val="22"/>
                <w:szCs w:val="22"/>
              </w:rPr>
              <w:t>Infrastrukturministern redogjorde för regeringens ståndpunkt i enlighet med faktapromemorian</w:t>
            </w:r>
            <w:r w:rsidR="00F331AF" w:rsidRPr="00574251">
              <w:rPr>
                <w:sz w:val="22"/>
                <w:szCs w:val="22"/>
              </w:rPr>
              <w:t xml:space="preserve"> </w:t>
            </w:r>
            <w:r w:rsidR="00E74226">
              <w:rPr>
                <w:sz w:val="22"/>
                <w:szCs w:val="22"/>
              </w:rPr>
              <w:t>(</w:t>
            </w:r>
            <w:r w:rsidR="00F331AF" w:rsidRPr="00574251">
              <w:rPr>
                <w:sz w:val="22"/>
                <w:szCs w:val="22"/>
              </w:rPr>
              <w:t>bilaga 3</w:t>
            </w:r>
            <w:r w:rsidR="00E74226">
              <w:rPr>
                <w:sz w:val="22"/>
                <w:szCs w:val="22"/>
              </w:rPr>
              <w:t>)</w:t>
            </w:r>
            <w:r w:rsidR="00F331AF" w:rsidRPr="00574251">
              <w:rPr>
                <w:sz w:val="22"/>
                <w:szCs w:val="22"/>
              </w:rPr>
              <w:t xml:space="preserve">. </w:t>
            </w:r>
          </w:p>
          <w:p w:rsidR="00CC5D41" w:rsidRPr="00574251" w:rsidRDefault="00CC5D41" w:rsidP="00CC5D41">
            <w:pPr>
              <w:tabs>
                <w:tab w:val="left" w:pos="1701"/>
              </w:tabs>
              <w:spacing w:line="256" w:lineRule="auto"/>
              <w:rPr>
                <w:rFonts w:eastAsiaTheme="minorHAnsi"/>
                <w:b/>
                <w:bCs/>
                <w:color w:val="000000"/>
                <w:sz w:val="22"/>
                <w:szCs w:val="22"/>
                <w:lang w:val="en-GB" w:eastAsia="en-US"/>
              </w:rPr>
            </w:pPr>
          </w:p>
          <w:p w:rsidR="00CC5D41" w:rsidRPr="00574251" w:rsidRDefault="00CC5D41" w:rsidP="00CC5D41">
            <w:pPr>
              <w:rPr>
                <w:sz w:val="22"/>
                <w:szCs w:val="22"/>
              </w:rPr>
            </w:pPr>
            <w:r w:rsidRPr="00574251">
              <w:rPr>
                <w:sz w:val="22"/>
                <w:szCs w:val="22"/>
              </w:rPr>
              <w:t xml:space="preserve">Ordföranden konstaterade att det fanns stöd för regeringens ståndpunkt. </w:t>
            </w:r>
          </w:p>
          <w:p w:rsidR="00385545" w:rsidRPr="00574251" w:rsidRDefault="00385545" w:rsidP="00385545">
            <w:pPr>
              <w:tabs>
                <w:tab w:val="left" w:pos="1701"/>
              </w:tabs>
              <w:spacing w:line="256" w:lineRule="auto"/>
              <w:rPr>
                <w:sz w:val="22"/>
                <w:szCs w:val="22"/>
              </w:rPr>
            </w:pPr>
          </w:p>
          <w:p w:rsidR="00385545" w:rsidRPr="00574251" w:rsidRDefault="00385545" w:rsidP="00385545">
            <w:pPr>
              <w:rPr>
                <w:sz w:val="22"/>
                <w:szCs w:val="22"/>
              </w:rPr>
            </w:pPr>
            <w:r w:rsidRPr="00574251">
              <w:rPr>
                <w:sz w:val="22"/>
                <w:szCs w:val="22"/>
              </w:rPr>
              <w:t xml:space="preserve">V-ledamoten anmälde följande avvikande ståndpunkt: </w:t>
            </w:r>
          </w:p>
          <w:p w:rsidR="00CC5D41" w:rsidRPr="00574251" w:rsidRDefault="00CC5D41" w:rsidP="00385545">
            <w:pPr>
              <w:rPr>
                <w:sz w:val="22"/>
                <w:szCs w:val="22"/>
              </w:rPr>
            </w:pPr>
          </w:p>
          <w:p w:rsidR="00385545" w:rsidRPr="00574251" w:rsidRDefault="00574251" w:rsidP="00574251">
            <w:pPr>
              <w:ind w:left="435"/>
              <w:rPr>
                <w:color w:val="FF0000"/>
                <w:sz w:val="22"/>
                <w:szCs w:val="22"/>
              </w:rPr>
            </w:pPr>
            <w:r w:rsidRPr="00574251">
              <w:rPr>
                <w:sz w:val="22"/>
                <w:szCs w:val="22"/>
              </w:rPr>
              <w:t>Jag anser att regeringen bör ta bort ordet konkurrensutsatt i den preliminära ståndpunkten. Konkurrens är inte ett självändamål för en välfungerande transportmarknad inom EU.</w:t>
            </w:r>
          </w:p>
          <w:p w:rsidR="005813F3" w:rsidRPr="005813F3" w:rsidRDefault="005813F3">
            <w:pPr>
              <w:tabs>
                <w:tab w:val="left" w:pos="1701"/>
              </w:tabs>
              <w:spacing w:line="256" w:lineRule="auto"/>
              <w:rPr>
                <w:rFonts w:eastAsiaTheme="minorHAnsi"/>
                <w:b/>
                <w:bCs/>
                <w:color w:val="000000"/>
                <w:sz w:val="22"/>
                <w:szCs w:val="22"/>
                <w:lang w:val="en-GB" w:eastAsia="en-US"/>
              </w:rPr>
            </w:pPr>
          </w:p>
          <w:p w:rsidR="005E1711" w:rsidRPr="005813F3" w:rsidRDefault="005E1711">
            <w:pPr>
              <w:tabs>
                <w:tab w:val="left" w:pos="1701"/>
              </w:tabs>
              <w:spacing w:line="256" w:lineRule="auto"/>
              <w:rPr>
                <w:rFonts w:eastAsiaTheme="minorHAnsi"/>
                <w:b/>
                <w:bCs/>
                <w:color w:val="000000"/>
                <w:sz w:val="22"/>
                <w:szCs w:val="22"/>
                <w:lang w:val="en-GB" w:eastAsia="en-US"/>
              </w:rPr>
            </w:pPr>
            <w:r w:rsidRPr="005813F3">
              <w:rPr>
                <w:rFonts w:eastAsiaTheme="minorHAnsi"/>
                <w:b/>
                <w:bCs/>
                <w:color w:val="000000"/>
                <w:sz w:val="22"/>
                <w:szCs w:val="22"/>
                <w:lang w:eastAsia="en-US"/>
              </w:rPr>
              <w:t>Kommissionens förslag om omarbetning av direktivet om intelligenta transportsystem</w:t>
            </w:r>
          </w:p>
          <w:p w:rsidR="005E1711" w:rsidRPr="005813F3" w:rsidRDefault="005E1711">
            <w:pPr>
              <w:tabs>
                <w:tab w:val="left" w:pos="1701"/>
              </w:tabs>
              <w:spacing w:line="256" w:lineRule="auto"/>
              <w:rPr>
                <w:rFonts w:eastAsiaTheme="minorHAnsi"/>
                <w:b/>
                <w:bCs/>
                <w:color w:val="000000"/>
                <w:sz w:val="22"/>
                <w:szCs w:val="22"/>
                <w:lang w:val="en-GB" w:eastAsia="en-US"/>
              </w:rPr>
            </w:pPr>
          </w:p>
          <w:p w:rsidR="00B536EF" w:rsidRPr="005813F3" w:rsidRDefault="00B536EF" w:rsidP="00B536EF">
            <w:pPr>
              <w:rPr>
                <w:sz w:val="22"/>
                <w:szCs w:val="22"/>
              </w:rPr>
            </w:pPr>
            <w:r w:rsidRPr="005813F3">
              <w:rPr>
                <w:sz w:val="22"/>
                <w:szCs w:val="22"/>
              </w:rPr>
              <w:t xml:space="preserve">Utskottet överlade med infrastrukturministern, åtföljd av medarbetare från Infrastrukturdepartementet. </w:t>
            </w:r>
          </w:p>
          <w:p w:rsidR="00B536EF" w:rsidRPr="005813F3" w:rsidRDefault="00B536EF" w:rsidP="00B536EF">
            <w:pPr>
              <w:rPr>
                <w:sz w:val="22"/>
                <w:szCs w:val="22"/>
              </w:rPr>
            </w:pPr>
          </w:p>
          <w:p w:rsidR="00B536EF" w:rsidRPr="005813F3" w:rsidRDefault="00B536EF" w:rsidP="00B536EF">
            <w:pPr>
              <w:rPr>
                <w:sz w:val="22"/>
                <w:szCs w:val="22"/>
              </w:rPr>
            </w:pPr>
            <w:r w:rsidRPr="005813F3">
              <w:rPr>
                <w:sz w:val="22"/>
                <w:szCs w:val="22"/>
              </w:rPr>
              <w:t xml:space="preserve">Underlaget utgjordes av kommissionens förslag </w:t>
            </w:r>
            <w:proofErr w:type="gramStart"/>
            <w:r w:rsidRPr="005813F3">
              <w:rPr>
                <w:color w:val="000000"/>
                <w:sz w:val="22"/>
                <w:szCs w:val="22"/>
              </w:rPr>
              <w:t>COM(</w:t>
            </w:r>
            <w:proofErr w:type="gramEnd"/>
            <w:r w:rsidRPr="005813F3">
              <w:rPr>
                <w:color w:val="000000"/>
                <w:sz w:val="22"/>
                <w:szCs w:val="22"/>
              </w:rPr>
              <w:t>2021)</w:t>
            </w:r>
            <w:r w:rsidR="0097562E" w:rsidRPr="005813F3">
              <w:rPr>
                <w:color w:val="000000"/>
                <w:sz w:val="22"/>
                <w:szCs w:val="22"/>
              </w:rPr>
              <w:t xml:space="preserve"> 813</w:t>
            </w:r>
            <w:r w:rsidRPr="005813F3">
              <w:rPr>
                <w:color w:val="000000"/>
                <w:sz w:val="22"/>
                <w:szCs w:val="22"/>
              </w:rPr>
              <w:t xml:space="preserve"> </w:t>
            </w:r>
            <w:r w:rsidRPr="005813F3">
              <w:rPr>
                <w:sz w:val="22"/>
                <w:szCs w:val="22"/>
              </w:rPr>
              <w:t xml:space="preserve">och Regeringskansliets faktapromemoria </w:t>
            </w:r>
            <w:r w:rsidRPr="005813F3">
              <w:rPr>
                <w:color w:val="000000"/>
                <w:sz w:val="22"/>
                <w:szCs w:val="22"/>
              </w:rPr>
              <w:t>2021</w:t>
            </w:r>
            <w:r w:rsidR="0097562E" w:rsidRPr="005813F3">
              <w:rPr>
                <w:color w:val="000000"/>
                <w:sz w:val="22"/>
                <w:szCs w:val="22"/>
              </w:rPr>
              <w:t>/22</w:t>
            </w:r>
            <w:r w:rsidRPr="005813F3">
              <w:rPr>
                <w:color w:val="000000"/>
                <w:sz w:val="22"/>
                <w:szCs w:val="22"/>
              </w:rPr>
              <w:t>:FPM</w:t>
            </w:r>
            <w:r w:rsidR="0097562E" w:rsidRPr="005813F3">
              <w:rPr>
                <w:color w:val="000000"/>
                <w:sz w:val="22"/>
                <w:szCs w:val="22"/>
              </w:rPr>
              <w:t>53</w:t>
            </w:r>
            <w:r w:rsidRPr="005813F3">
              <w:rPr>
                <w:color w:val="000000"/>
                <w:sz w:val="22"/>
                <w:szCs w:val="22"/>
              </w:rPr>
              <w:t>.</w:t>
            </w:r>
          </w:p>
          <w:p w:rsidR="00B536EF" w:rsidRPr="005813F3" w:rsidRDefault="00B536EF" w:rsidP="00B536EF">
            <w:pPr>
              <w:rPr>
                <w:sz w:val="22"/>
                <w:szCs w:val="22"/>
              </w:rPr>
            </w:pPr>
          </w:p>
          <w:p w:rsidR="00B536EF" w:rsidRPr="005813F3" w:rsidRDefault="00B536EF" w:rsidP="00B536EF">
            <w:pPr>
              <w:rPr>
                <w:sz w:val="22"/>
                <w:szCs w:val="22"/>
              </w:rPr>
            </w:pPr>
            <w:r w:rsidRPr="005813F3">
              <w:rPr>
                <w:sz w:val="22"/>
                <w:szCs w:val="22"/>
              </w:rPr>
              <w:t>Infrastrukturministern redogjorde för regeringens ståndpunkt i enlighet med faktapromemorian</w:t>
            </w:r>
            <w:r w:rsidR="0025502C">
              <w:rPr>
                <w:sz w:val="22"/>
                <w:szCs w:val="22"/>
              </w:rPr>
              <w:t xml:space="preserve"> </w:t>
            </w:r>
            <w:r w:rsidR="00E74226">
              <w:rPr>
                <w:sz w:val="22"/>
                <w:szCs w:val="22"/>
              </w:rPr>
              <w:t>(</w:t>
            </w:r>
            <w:r w:rsidR="0025502C">
              <w:rPr>
                <w:sz w:val="22"/>
                <w:szCs w:val="22"/>
              </w:rPr>
              <w:t>bilaga 4</w:t>
            </w:r>
            <w:r w:rsidR="00E74226">
              <w:rPr>
                <w:sz w:val="22"/>
                <w:szCs w:val="22"/>
              </w:rPr>
              <w:t>)</w:t>
            </w:r>
            <w:r w:rsidR="0025502C">
              <w:rPr>
                <w:sz w:val="22"/>
                <w:szCs w:val="22"/>
              </w:rPr>
              <w:t>.</w:t>
            </w:r>
            <w:r w:rsidRPr="005813F3">
              <w:rPr>
                <w:sz w:val="22"/>
                <w:szCs w:val="22"/>
              </w:rPr>
              <w:t xml:space="preserve"> </w:t>
            </w:r>
          </w:p>
          <w:p w:rsidR="00CC5D41" w:rsidRDefault="00CC5D41" w:rsidP="00CC5D41">
            <w:pPr>
              <w:tabs>
                <w:tab w:val="left" w:pos="1701"/>
              </w:tabs>
              <w:spacing w:line="256" w:lineRule="auto"/>
              <w:rPr>
                <w:rFonts w:eastAsiaTheme="minorHAnsi"/>
                <w:b/>
                <w:bCs/>
                <w:color w:val="000000"/>
                <w:sz w:val="22"/>
                <w:szCs w:val="22"/>
                <w:lang w:val="en-GB" w:eastAsia="en-US"/>
              </w:rPr>
            </w:pPr>
          </w:p>
          <w:p w:rsidR="00CC5D41" w:rsidRPr="00CC5D41" w:rsidRDefault="00CC5D41" w:rsidP="00CC5D41">
            <w:pPr>
              <w:rPr>
                <w:sz w:val="22"/>
                <w:szCs w:val="22"/>
              </w:rPr>
            </w:pPr>
            <w:r w:rsidRPr="007E61C9">
              <w:rPr>
                <w:sz w:val="22"/>
                <w:szCs w:val="22"/>
              </w:rPr>
              <w:t xml:space="preserve">Ordföranden konstaterade att det fanns stöd för regeringens ståndpunkt. </w:t>
            </w:r>
          </w:p>
          <w:p w:rsidR="005E1711" w:rsidRDefault="005E1711">
            <w:pPr>
              <w:tabs>
                <w:tab w:val="left" w:pos="1701"/>
              </w:tabs>
              <w:spacing w:line="256" w:lineRule="auto"/>
              <w:rPr>
                <w:rFonts w:eastAsiaTheme="minorHAnsi"/>
                <w:b/>
                <w:bCs/>
                <w:color w:val="000000"/>
                <w:sz w:val="22"/>
                <w:szCs w:val="22"/>
                <w:lang w:val="en-GB" w:eastAsia="en-US"/>
              </w:rPr>
            </w:pPr>
          </w:p>
          <w:p w:rsidR="005E1711" w:rsidRDefault="005E1711">
            <w:pPr>
              <w:tabs>
                <w:tab w:val="left" w:pos="1701"/>
              </w:tabs>
              <w:spacing w:line="256" w:lineRule="auto"/>
              <w:rPr>
                <w:rFonts w:eastAsiaTheme="minorHAnsi"/>
                <w:b/>
                <w:bCs/>
                <w:color w:val="000000"/>
                <w:sz w:val="22"/>
                <w:szCs w:val="22"/>
                <w:lang w:eastAsia="en-US"/>
              </w:rPr>
            </w:pPr>
            <w:r w:rsidRPr="005E1711">
              <w:rPr>
                <w:rFonts w:eastAsiaTheme="minorHAnsi"/>
                <w:b/>
                <w:bCs/>
                <w:color w:val="000000"/>
                <w:sz w:val="22"/>
                <w:szCs w:val="22"/>
                <w:lang w:eastAsia="en-US"/>
              </w:rPr>
              <w:t xml:space="preserve">Information från Infrastrukturdepartementet </w:t>
            </w:r>
            <w:proofErr w:type="spellStart"/>
            <w:r w:rsidRPr="005E1711">
              <w:rPr>
                <w:rFonts w:eastAsiaTheme="minorHAnsi"/>
                <w:b/>
                <w:bCs/>
                <w:color w:val="000000"/>
                <w:sz w:val="22"/>
                <w:szCs w:val="22"/>
                <w:lang w:eastAsia="en-US"/>
              </w:rPr>
              <w:t>m.a.a</w:t>
            </w:r>
            <w:proofErr w:type="spellEnd"/>
            <w:r w:rsidRPr="005E1711">
              <w:rPr>
                <w:rFonts w:eastAsiaTheme="minorHAnsi"/>
                <w:b/>
                <w:bCs/>
                <w:color w:val="000000"/>
                <w:sz w:val="22"/>
                <w:szCs w:val="22"/>
                <w:lang w:eastAsia="en-US"/>
              </w:rPr>
              <w:t>. Sveriges EU-ordförandeskap</w:t>
            </w:r>
          </w:p>
          <w:p w:rsidR="001B76BD" w:rsidRDefault="005E1711">
            <w:pPr>
              <w:tabs>
                <w:tab w:val="left" w:pos="1701"/>
              </w:tabs>
              <w:spacing w:line="256" w:lineRule="auto"/>
              <w:rPr>
                <w:rFonts w:eastAsiaTheme="minorHAnsi"/>
                <w:b/>
                <w:bCs/>
                <w:color w:val="000000"/>
                <w:sz w:val="22"/>
                <w:szCs w:val="22"/>
                <w:lang w:val="en-GB" w:eastAsia="en-US"/>
              </w:rPr>
            </w:pPr>
            <w:r w:rsidRPr="005E1711">
              <w:rPr>
                <w:rFonts w:eastAsiaTheme="minorHAnsi"/>
                <w:b/>
                <w:bCs/>
                <w:color w:val="000000"/>
                <w:sz w:val="22"/>
                <w:szCs w:val="22"/>
                <w:lang w:eastAsia="en-US"/>
              </w:rPr>
              <w:br/>
            </w:r>
            <w:r w:rsidRPr="005E1711">
              <w:rPr>
                <w:rFonts w:eastAsiaTheme="minorHAnsi"/>
                <w:color w:val="000000"/>
                <w:sz w:val="22"/>
                <w:szCs w:val="22"/>
                <w:lang w:eastAsia="en-US"/>
              </w:rPr>
              <w:t>Infrastrukturminister Tomas Eneroth informera</w:t>
            </w:r>
            <w:r w:rsidR="00FE47BF">
              <w:rPr>
                <w:rFonts w:eastAsiaTheme="minorHAnsi"/>
                <w:color w:val="000000"/>
                <w:sz w:val="22"/>
                <w:szCs w:val="22"/>
                <w:lang w:eastAsia="en-US"/>
              </w:rPr>
              <w:t xml:space="preserve">de </w:t>
            </w:r>
            <w:r w:rsidRPr="005E1711">
              <w:rPr>
                <w:rFonts w:eastAsiaTheme="minorHAnsi"/>
                <w:color w:val="000000"/>
                <w:sz w:val="22"/>
                <w:szCs w:val="22"/>
                <w:lang w:eastAsia="en-US"/>
              </w:rPr>
              <w:t>om förberedelser</w:t>
            </w:r>
            <w:r w:rsidR="00FE47BF">
              <w:rPr>
                <w:rFonts w:eastAsiaTheme="minorHAnsi"/>
                <w:color w:val="000000"/>
                <w:sz w:val="22"/>
                <w:szCs w:val="22"/>
                <w:lang w:eastAsia="en-US"/>
              </w:rPr>
              <w:t>na</w:t>
            </w:r>
            <w:r w:rsidRPr="005E1711">
              <w:rPr>
                <w:rFonts w:eastAsiaTheme="minorHAnsi"/>
                <w:color w:val="000000"/>
                <w:sz w:val="22"/>
                <w:szCs w:val="22"/>
                <w:lang w:eastAsia="en-US"/>
              </w:rPr>
              <w:t xml:space="preserve"> inför Sveriges EU-ordförandeskap</w:t>
            </w:r>
            <w:r w:rsidR="00FE47BF">
              <w:rPr>
                <w:rFonts w:eastAsiaTheme="minorHAnsi"/>
                <w:color w:val="000000"/>
                <w:sz w:val="22"/>
                <w:szCs w:val="22"/>
                <w:lang w:eastAsia="en-US"/>
              </w:rPr>
              <w:t>.</w:t>
            </w:r>
          </w:p>
          <w:p w:rsidR="00FE47BF" w:rsidRDefault="00FE47BF">
            <w:pPr>
              <w:tabs>
                <w:tab w:val="left" w:pos="1701"/>
              </w:tabs>
              <w:spacing w:line="256" w:lineRule="auto"/>
              <w:rPr>
                <w:rFonts w:eastAsiaTheme="minorHAnsi"/>
                <w:b/>
                <w:bCs/>
                <w:color w:val="000000"/>
                <w:sz w:val="22"/>
                <w:szCs w:val="22"/>
                <w:lang w:val="en-GB" w:eastAsia="en-US"/>
              </w:rPr>
            </w:pPr>
          </w:p>
          <w:p w:rsidR="00FE47BF" w:rsidRPr="00E113B5" w:rsidRDefault="00E113B5">
            <w:pPr>
              <w:tabs>
                <w:tab w:val="left" w:pos="1701"/>
              </w:tabs>
              <w:spacing w:line="256" w:lineRule="auto"/>
              <w:rPr>
                <w:rFonts w:eastAsiaTheme="minorHAnsi"/>
                <w:b/>
                <w:bCs/>
                <w:color w:val="000000"/>
                <w:sz w:val="22"/>
                <w:szCs w:val="22"/>
                <w:lang w:val="en-GB" w:eastAsia="en-US"/>
              </w:rPr>
            </w:pPr>
            <w:r w:rsidRPr="00E113B5">
              <w:rPr>
                <w:rFonts w:eastAsiaTheme="minorHAnsi"/>
                <w:b/>
                <w:bCs/>
                <w:color w:val="000000"/>
                <w:sz w:val="22"/>
                <w:szCs w:val="22"/>
                <w:lang w:eastAsia="en-US"/>
              </w:rPr>
              <w:t>Förslag till inrättande av unionens program för säker konnektivitet för perioden 2023–2027</w:t>
            </w:r>
          </w:p>
          <w:p w:rsidR="00FE47BF" w:rsidRDefault="00FE47BF">
            <w:pPr>
              <w:tabs>
                <w:tab w:val="left" w:pos="1701"/>
              </w:tabs>
              <w:spacing w:line="256" w:lineRule="auto"/>
              <w:rPr>
                <w:rFonts w:eastAsiaTheme="minorHAnsi"/>
                <w:b/>
                <w:bCs/>
                <w:color w:val="000000"/>
                <w:sz w:val="22"/>
                <w:szCs w:val="22"/>
                <w:lang w:val="en-GB" w:eastAsia="en-US"/>
              </w:rPr>
            </w:pPr>
          </w:p>
          <w:p w:rsidR="007016C0" w:rsidRPr="00DF38A7" w:rsidRDefault="007016C0" w:rsidP="007016C0">
            <w:pPr>
              <w:tabs>
                <w:tab w:val="left" w:pos="1701"/>
              </w:tabs>
              <w:spacing w:line="256" w:lineRule="auto"/>
              <w:rPr>
                <w:rFonts w:eastAsiaTheme="minorHAnsi"/>
                <w:bCs/>
                <w:color w:val="000000"/>
                <w:sz w:val="22"/>
                <w:szCs w:val="22"/>
                <w:lang w:eastAsia="en-US"/>
              </w:rPr>
            </w:pPr>
            <w:r w:rsidRPr="00DF38A7">
              <w:rPr>
                <w:rFonts w:eastAsiaTheme="minorHAnsi"/>
                <w:bCs/>
                <w:color w:val="000000"/>
                <w:sz w:val="22"/>
                <w:szCs w:val="22"/>
                <w:lang w:eastAsia="en-US"/>
              </w:rPr>
              <w:t xml:space="preserve">Utskottet inledde subsidiaritetsprövningen av </w:t>
            </w:r>
            <w:proofErr w:type="gramStart"/>
            <w:r w:rsidRPr="00DF38A7">
              <w:rPr>
                <w:rFonts w:eastAsiaTheme="minorHAnsi"/>
                <w:bCs/>
                <w:color w:val="000000"/>
                <w:sz w:val="22"/>
                <w:szCs w:val="22"/>
                <w:lang w:eastAsia="en-US"/>
              </w:rPr>
              <w:t>COM(</w:t>
            </w:r>
            <w:proofErr w:type="gramEnd"/>
            <w:r w:rsidRPr="00DF38A7">
              <w:rPr>
                <w:rFonts w:eastAsiaTheme="minorHAnsi"/>
                <w:bCs/>
                <w:color w:val="000000"/>
                <w:sz w:val="22"/>
                <w:szCs w:val="22"/>
                <w:lang w:eastAsia="en-US"/>
              </w:rPr>
              <w:t>202</w:t>
            </w:r>
            <w:r>
              <w:rPr>
                <w:rFonts w:eastAsiaTheme="minorHAnsi"/>
                <w:bCs/>
                <w:color w:val="000000"/>
                <w:sz w:val="22"/>
                <w:szCs w:val="22"/>
                <w:lang w:eastAsia="en-US"/>
              </w:rPr>
              <w:t>2</w:t>
            </w:r>
            <w:r w:rsidRPr="00DF38A7">
              <w:rPr>
                <w:rFonts w:eastAsiaTheme="minorHAnsi"/>
                <w:bCs/>
                <w:color w:val="000000"/>
                <w:sz w:val="22"/>
                <w:szCs w:val="22"/>
                <w:lang w:eastAsia="en-US"/>
              </w:rPr>
              <w:t xml:space="preserve">) </w:t>
            </w:r>
            <w:r>
              <w:rPr>
                <w:rFonts w:eastAsiaTheme="minorHAnsi"/>
                <w:bCs/>
                <w:color w:val="000000"/>
                <w:sz w:val="22"/>
                <w:szCs w:val="22"/>
                <w:lang w:eastAsia="en-US"/>
              </w:rPr>
              <w:t>57</w:t>
            </w:r>
            <w:r w:rsidRPr="00DF38A7">
              <w:rPr>
                <w:rFonts w:eastAsiaTheme="minorHAnsi"/>
                <w:bCs/>
                <w:color w:val="000000"/>
                <w:sz w:val="22"/>
                <w:szCs w:val="22"/>
                <w:lang w:eastAsia="en-US"/>
              </w:rPr>
              <w:t>.</w:t>
            </w:r>
          </w:p>
          <w:p w:rsidR="007016C0" w:rsidRDefault="007016C0" w:rsidP="007016C0">
            <w:pPr>
              <w:tabs>
                <w:tab w:val="left" w:pos="1701"/>
              </w:tabs>
              <w:spacing w:line="256" w:lineRule="auto"/>
              <w:rPr>
                <w:rFonts w:eastAsiaTheme="minorHAnsi"/>
                <w:bCs/>
                <w:color w:val="000000"/>
                <w:sz w:val="22"/>
                <w:szCs w:val="22"/>
                <w:lang w:eastAsia="en-US"/>
              </w:rPr>
            </w:pPr>
          </w:p>
          <w:p w:rsidR="007016C0" w:rsidRPr="00F5160C" w:rsidRDefault="007016C0" w:rsidP="007016C0">
            <w:pPr>
              <w:tabs>
                <w:tab w:val="left" w:pos="1701"/>
              </w:tabs>
              <w:spacing w:line="256" w:lineRule="auto"/>
              <w:rPr>
                <w:rFonts w:eastAsia="Calibri"/>
                <w:bCs/>
                <w:color w:val="000000"/>
                <w:sz w:val="22"/>
                <w:szCs w:val="22"/>
              </w:rPr>
            </w:pPr>
            <w:r w:rsidRPr="00F5160C">
              <w:rPr>
                <w:rFonts w:eastAsia="Calibri"/>
                <w:bCs/>
                <w:color w:val="000000"/>
                <w:sz w:val="22"/>
                <w:szCs w:val="22"/>
              </w:rPr>
              <w:t>Utskottet ansåg att förslaget inte strider mot subsidiaritetsprincipen.</w:t>
            </w:r>
          </w:p>
          <w:p w:rsidR="007016C0" w:rsidRDefault="007016C0" w:rsidP="007016C0">
            <w:pPr>
              <w:tabs>
                <w:tab w:val="left" w:pos="1701"/>
              </w:tabs>
              <w:spacing w:line="256" w:lineRule="auto"/>
              <w:rPr>
                <w:rFonts w:eastAsiaTheme="minorHAnsi"/>
                <w:bCs/>
                <w:color w:val="000000"/>
                <w:sz w:val="22"/>
                <w:szCs w:val="22"/>
                <w:lang w:eastAsia="en-US"/>
              </w:rPr>
            </w:pPr>
          </w:p>
          <w:p w:rsidR="00B04E8F" w:rsidRPr="0000086C" w:rsidRDefault="007016C0">
            <w:pPr>
              <w:tabs>
                <w:tab w:val="left" w:pos="1701"/>
              </w:tabs>
              <w:spacing w:line="256" w:lineRule="auto"/>
              <w:rPr>
                <w:rFonts w:eastAsiaTheme="minorHAnsi"/>
                <w:bCs/>
                <w:color w:val="000000"/>
                <w:sz w:val="22"/>
                <w:szCs w:val="22"/>
                <w:lang w:eastAsia="en-US"/>
              </w:rPr>
            </w:pPr>
            <w:r w:rsidRPr="00122B81">
              <w:rPr>
                <w:sz w:val="22"/>
                <w:szCs w:val="22"/>
              </w:rPr>
              <w:t>Denna paragraf förklarades omedelbart justerad.</w:t>
            </w:r>
          </w:p>
          <w:p w:rsidR="00B04E8F" w:rsidRDefault="00B04E8F">
            <w:pPr>
              <w:tabs>
                <w:tab w:val="left" w:pos="1701"/>
              </w:tabs>
              <w:spacing w:line="256" w:lineRule="auto"/>
              <w:rPr>
                <w:rFonts w:eastAsiaTheme="minorHAnsi"/>
                <w:b/>
                <w:bCs/>
                <w:color w:val="000000"/>
                <w:sz w:val="22"/>
                <w:szCs w:val="22"/>
                <w:lang w:val="en-GB" w:eastAsia="en-US"/>
              </w:rPr>
            </w:pPr>
          </w:p>
          <w:p w:rsidR="008F319E" w:rsidRDefault="008F319E">
            <w:pPr>
              <w:tabs>
                <w:tab w:val="left" w:pos="1701"/>
              </w:tabs>
              <w:spacing w:line="256" w:lineRule="auto"/>
              <w:rPr>
                <w:rFonts w:eastAsiaTheme="minorHAnsi"/>
                <w:b/>
                <w:bCs/>
                <w:color w:val="000000"/>
                <w:sz w:val="22"/>
                <w:szCs w:val="22"/>
                <w:lang w:val="en-GB" w:eastAsia="en-US"/>
              </w:rPr>
            </w:pPr>
          </w:p>
          <w:p w:rsidR="008F319E" w:rsidRDefault="008F319E">
            <w:pPr>
              <w:tabs>
                <w:tab w:val="left" w:pos="1701"/>
              </w:tabs>
              <w:spacing w:line="256" w:lineRule="auto"/>
              <w:rPr>
                <w:rFonts w:eastAsiaTheme="minorHAnsi"/>
                <w:b/>
                <w:bCs/>
                <w:color w:val="000000"/>
                <w:sz w:val="22"/>
                <w:szCs w:val="22"/>
                <w:lang w:val="en-GB" w:eastAsia="en-US"/>
              </w:rPr>
            </w:pPr>
          </w:p>
          <w:p w:rsidR="00E74226" w:rsidRDefault="00E74226">
            <w:pPr>
              <w:tabs>
                <w:tab w:val="left" w:pos="1701"/>
              </w:tabs>
              <w:spacing w:line="256" w:lineRule="auto"/>
              <w:rPr>
                <w:rFonts w:eastAsiaTheme="minorHAnsi"/>
                <w:b/>
                <w:bCs/>
                <w:color w:val="000000"/>
                <w:sz w:val="22"/>
                <w:szCs w:val="22"/>
                <w:lang w:val="en-GB" w:eastAsia="en-US"/>
              </w:rPr>
            </w:pPr>
          </w:p>
          <w:p w:rsidR="00E74226" w:rsidRDefault="00E74226">
            <w:pPr>
              <w:tabs>
                <w:tab w:val="left" w:pos="1701"/>
              </w:tabs>
              <w:spacing w:line="256" w:lineRule="auto"/>
              <w:rPr>
                <w:rFonts w:eastAsiaTheme="minorHAnsi"/>
                <w:b/>
                <w:bCs/>
                <w:color w:val="000000"/>
                <w:sz w:val="22"/>
                <w:szCs w:val="22"/>
                <w:lang w:val="en-GB" w:eastAsia="en-US"/>
              </w:rPr>
            </w:pPr>
          </w:p>
          <w:p w:rsidR="0000086C" w:rsidRDefault="0000086C">
            <w:pPr>
              <w:tabs>
                <w:tab w:val="left" w:pos="1701"/>
              </w:tabs>
              <w:spacing w:line="256" w:lineRule="auto"/>
              <w:rPr>
                <w:rFonts w:eastAsiaTheme="minorHAnsi"/>
                <w:b/>
                <w:bCs/>
                <w:color w:val="000000"/>
                <w:sz w:val="22"/>
                <w:szCs w:val="22"/>
                <w:lang w:val="en-GB" w:eastAsia="en-US"/>
              </w:rPr>
            </w:pPr>
            <w:proofErr w:type="spellStart"/>
            <w:r>
              <w:rPr>
                <w:rFonts w:eastAsiaTheme="minorHAnsi"/>
                <w:b/>
                <w:bCs/>
                <w:color w:val="000000"/>
                <w:sz w:val="22"/>
                <w:szCs w:val="22"/>
                <w:lang w:val="en-GB" w:eastAsia="en-US"/>
              </w:rPr>
              <w:lastRenderedPageBreak/>
              <w:t>Övriga</w:t>
            </w:r>
            <w:proofErr w:type="spellEnd"/>
            <w:r>
              <w:rPr>
                <w:rFonts w:eastAsiaTheme="minorHAnsi"/>
                <w:b/>
                <w:bCs/>
                <w:color w:val="000000"/>
                <w:sz w:val="22"/>
                <w:szCs w:val="22"/>
                <w:lang w:val="en-GB" w:eastAsia="en-US"/>
              </w:rPr>
              <w:t xml:space="preserve"> </w:t>
            </w:r>
            <w:proofErr w:type="spellStart"/>
            <w:r>
              <w:rPr>
                <w:rFonts w:eastAsiaTheme="minorHAnsi"/>
                <w:b/>
                <w:bCs/>
                <w:color w:val="000000"/>
                <w:sz w:val="22"/>
                <w:szCs w:val="22"/>
                <w:lang w:val="en-GB" w:eastAsia="en-US"/>
              </w:rPr>
              <w:t>frågor</w:t>
            </w:r>
            <w:proofErr w:type="spellEnd"/>
          </w:p>
          <w:p w:rsidR="0000086C" w:rsidRDefault="0000086C">
            <w:pPr>
              <w:tabs>
                <w:tab w:val="left" w:pos="1701"/>
              </w:tabs>
              <w:spacing w:line="256" w:lineRule="auto"/>
              <w:rPr>
                <w:rFonts w:eastAsiaTheme="minorHAnsi"/>
                <w:b/>
                <w:bCs/>
                <w:color w:val="000000"/>
                <w:sz w:val="22"/>
                <w:szCs w:val="22"/>
                <w:lang w:val="en-GB" w:eastAsia="en-US"/>
              </w:rPr>
            </w:pPr>
          </w:p>
          <w:p w:rsidR="0000086C" w:rsidRDefault="0000086C">
            <w:pPr>
              <w:tabs>
                <w:tab w:val="left" w:pos="1701"/>
              </w:tabs>
              <w:spacing w:line="256" w:lineRule="auto"/>
              <w:rPr>
                <w:rFonts w:eastAsiaTheme="minorHAnsi"/>
                <w:bCs/>
                <w:color w:val="000000"/>
                <w:sz w:val="22"/>
                <w:szCs w:val="22"/>
                <w:lang w:val="en-GB" w:eastAsia="en-US"/>
              </w:rPr>
            </w:pPr>
            <w:r w:rsidRPr="0000086C">
              <w:rPr>
                <w:rFonts w:eastAsiaTheme="minorHAnsi"/>
                <w:bCs/>
                <w:color w:val="000000"/>
                <w:sz w:val="22"/>
                <w:szCs w:val="22"/>
                <w:lang w:val="en-GB" w:eastAsia="en-US"/>
              </w:rPr>
              <w:t>KD-</w:t>
            </w:r>
            <w:proofErr w:type="spellStart"/>
            <w:r w:rsidRPr="0000086C">
              <w:rPr>
                <w:rFonts w:eastAsiaTheme="minorHAnsi"/>
                <w:bCs/>
                <w:color w:val="000000"/>
                <w:sz w:val="22"/>
                <w:szCs w:val="22"/>
                <w:lang w:val="en-GB" w:eastAsia="en-US"/>
              </w:rPr>
              <w:t>ledamoten</w:t>
            </w:r>
            <w:proofErr w:type="spellEnd"/>
            <w:r w:rsidRPr="0000086C">
              <w:rPr>
                <w:rFonts w:eastAsiaTheme="minorHAnsi"/>
                <w:bCs/>
                <w:color w:val="000000"/>
                <w:sz w:val="22"/>
                <w:szCs w:val="22"/>
                <w:lang w:val="en-GB" w:eastAsia="en-US"/>
              </w:rPr>
              <w:t xml:space="preserve"> </w:t>
            </w:r>
            <w:proofErr w:type="spellStart"/>
            <w:r w:rsidR="00E74226">
              <w:rPr>
                <w:rFonts w:eastAsiaTheme="minorHAnsi"/>
                <w:bCs/>
                <w:color w:val="000000"/>
                <w:sz w:val="22"/>
                <w:szCs w:val="22"/>
                <w:lang w:val="en-GB" w:eastAsia="en-US"/>
              </w:rPr>
              <w:t>föreslog</w:t>
            </w:r>
            <w:proofErr w:type="spellEnd"/>
            <w:r w:rsidR="00E74226">
              <w:rPr>
                <w:rFonts w:eastAsiaTheme="minorHAnsi"/>
                <w:bCs/>
                <w:color w:val="000000"/>
                <w:sz w:val="22"/>
                <w:szCs w:val="22"/>
                <w:lang w:val="en-GB" w:eastAsia="en-US"/>
              </w:rPr>
              <w:t xml:space="preserve"> </w:t>
            </w:r>
            <w:proofErr w:type="spellStart"/>
            <w:r w:rsidR="00E74226">
              <w:rPr>
                <w:rFonts w:eastAsiaTheme="minorHAnsi"/>
                <w:bCs/>
                <w:color w:val="000000"/>
                <w:sz w:val="22"/>
                <w:szCs w:val="22"/>
                <w:lang w:val="en-GB" w:eastAsia="en-US"/>
              </w:rPr>
              <w:t>att</w:t>
            </w:r>
            <w:proofErr w:type="spellEnd"/>
            <w:r w:rsidR="00E74226">
              <w:rPr>
                <w:rFonts w:eastAsiaTheme="minorHAnsi"/>
                <w:bCs/>
                <w:color w:val="000000"/>
                <w:sz w:val="22"/>
                <w:szCs w:val="22"/>
                <w:lang w:val="en-GB" w:eastAsia="en-US"/>
              </w:rPr>
              <w:t xml:space="preserve"> </w:t>
            </w:r>
            <w:proofErr w:type="spellStart"/>
            <w:r w:rsidR="00E74226">
              <w:rPr>
                <w:rFonts w:eastAsiaTheme="minorHAnsi"/>
                <w:bCs/>
                <w:color w:val="000000"/>
                <w:sz w:val="22"/>
                <w:szCs w:val="22"/>
                <w:lang w:val="en-GB" w:eastAsia="en-US"/>
              </w:rPr>
              <w:t>utskottet</w:t>
            </w:r>
            <w:proofErr w:type="spellEnd"/>
            <w:r w:rsidR="00E74226">
              <w:rPr>
                <w:rFonts w:eastAsiaTheme="minorHAnsi"/>
                <w:bCs/>
                <w:color w:val="000000"/>
                <w:sz w:val="22"/>
                <w:szCs w:val="22"/>
                <w:lang w:val="en-GB" w:eastAsia="en-US"/>
              </w:rPr>
              <w:t xml:space="preserve"> </w:t>
            </w:r>
            <w:proofErr w:type="spellStart"/>
            <w:r w:rsidR="00E74226">
              <w:rPr>
                <w:rFonts w:eastAsiaTheme="minorHAnsi"/>
                <w:bCs/>
                <w:color w:val="000000"/>
                <w:sz w:val="22"/>
                <w:szCs w:val="22"/>
                <w:lang w:val="en-GB" w:eastAsia="en-US"/>
              </w:rPr>
              <w:t>skulle</w:t>
            </w:r>
            <w:proofErr w:type="spellEnd"/>
            <w:r w:rsidR="00E74226">
              <w:rPr>
                <w:rFonts w:eastAsiaTheme="minorHAnsi"/>
                <w:bCs/>
                <w:color w:val="000000"/>
                <w:sz w:val="22"/>
                <w:szCs w:val="22"/>
                <w:lang w:val="en-GB" w:eastAsia="en-US"/>
              </w:rPr>
              <w:t xml:space="preserve"> ta </w:t>
            </w:r>
            <w:proofErr w:type="spellStart"/>
            <w:r w:rsidR="00E74226">
              <w:rPr>
                <w:rFonts w:eastAsiaTheme="minorHAnsi"/>
                <w:bCs/>
                <w:color w:val="000000"/>
                <w:sz w:val="22"/>
                <w:szCs w:val="22"/>
                <w:lang w:val="en-GB" w:eastAsia="en-US"/>
              </w:rPr>
              <w:t>ett</w:t>
            </w:r>
            <w:proofErr w:type="spellEnd"/>
            <w:r w:rsidR="00E74226">
              <w:rPr>
                <w:rFonts w:eastAsiaTheme="minorHAnsi"/>
                <w:bCs/>
                <w:color w:val="000000"/>
                <w:sz w:val="22"/>
                <w:szCs w:val="22"/>
                <w:lang w:val="en-GB" w:eastAsia="en-US"/>
              </w:rPr>
              <w:t xml:space="preserve"> </w:t>
            </w:r>
            <w:proofErr w:type="spellStart"/>
            <w:r w:rsidR="00E74226">
              <w:rPr>
                <w:rFonts w:eastAsiaTheme="minorHAnsi"/>
                <w:bCs/>
                <w:color w:val="000000"/>
                <w:sz w:val="22"/>
                <w:szCs w:val="22"/>
                <w:lang w:val="en-GB" w:eastAsia="en-US"/>
              </w:rPr>
              <w:t>initiativ</w:t>
            </w:r>
            <w:proofErr w:type="spellEnd"/>
            <w:r w:rsidR="00E74226">
              <w:rPr>
                <w:rFonts w:eastAsiaTheme="minorHAnsi"/>
                <w:bCs/>
                <w:color w:val="000000"/>
                <w:sz w:val="22"/>
                <w:szCs w:val="22"/>
                <w:lang w:val="en-GB" w:eastAsia="en-US"/>
              </w:rPr>
              <w:t xml:space="preserve"> om </w:t>
            </w:r>
            <w:proofErr w:type="spellStart"/>
            <w:r w:rsidR="00E74226">
              <w:rPr>
                <w:rFonts w:eastAsiaTheme="minorHAnsi"/>
                <w:bCs/>
                <w:color w:val="000000"/>
                <w:sz w:val="22"/>
                <w:szCs w:val="22"/>
                <w:lang w:val="en-GB" w:eastAsia="en-US"/>
              </w:rPr>
              <w:t>att</w:t>
            </w:r>
            <w:proofErr w:type="spellEnd"/>
            <w:r w:rsidR="00E74226">
              <w:rPr>
                <w:rFonts w:eastAsiaTheme="minorHAnsi"/>
                <w:bCs/>
                <w:color w:val="000000"/>
                <w:sz w:val="22"/>
                <w:szCs w:val="22"/>
                <w:lang w:val="en-GB" w:eastAsia="en-US"/>
              </w:rPr>
              <w:t xml:space="preserve"> </w:t>
            </w:r>
            <w:proofErr w:type="spellStart"/>
            <w:r w:rsidR="00E74226">
              <w:rPr>
                <w:rFonts w:eastAsiaTheme="minorHAnsi"/>
                <w:bCs/>
                <w:color w:val="000000"/>
                <w:sz w:val="22"/>
                <w:szCs w:val="22"/>
                <w:lang w:val="en-GB" w:eastAsia="en-US"/>
              </w:rPr>
              <w:t>stänga</w:t>
            </w:r>
            <w:proofErr w:type="spellEnd"/>
            <w:r w:rsidR="00E74226">
              <w:rPr>
                <w:rFonts w:eastAsiaTheme="minorHAnsi"/>
                <w:bCs/>
                <w:color w:val="000000"/>
                <w:sz w:val="22"/>
                <w:szCs w:val="22"/>
                <w:lang w:val="en-GB" w:eastAsia="en-US"/>
              </w:rPr>
              <w:t xml:space="preserve"> </w:t>
            </w:r>
            <w:proofErr w:type="spellStart"/>
            <w:r w:rsidR="00E74226">
              <w:rPr>
                <w:rFonts w:eastAsiaTheme="minorHAnsi"/>
                <w:bCs/>
                <w:color w:val="000000"/>
                <w:sz w:val="22"/>
                <w:szCs w:val="22"/>
                <w:lang w:val="en-GB" w:eastAsia="en-US"/>
              </w:rPr>
              <w:t>svenska</w:t>
            </w:r>
            <w:proofErr w:type="spellEnd"/>
            <w:r w:rsidR="00E74226">
              <w:rPr>
                <w:rFonts w:eastAsiaTheme="minorHAnsi"/>
                <w:bCs/>
                <w:color w:val="000000"/>
                <w:sz w:val="22"/>
                <w:szCs w:val="22"/>
                <w:lang w:val="en-GB" w:eastAsia="en-US"/>
              </w:rPr>
              <w:t xml:space="preserve"> </w:t>
            </w:r>
            <w:proofErr w:type="spellStart"/>
            <w:r w:rsidR="00E74226">
              <w:rPr>
                <w:rFonts w:eastAsiaTheme="minorHAnsi"/>
                <w:bCs/>
                <w:color w:val="000000"/>
                <w:sz w:val="22"/>
                <w:szCs w:val="22"/>
                <w:lang w:val="en-GB" w:eastAsia="en-US"/>
              </w:rPr>
              <w:t>hamnar</w:t>
            </w:r>
            <w:proofErr w:type="spellEnd"/>
            <w:r w:rsidR="00E74226">
              <w:rPr>
                <w:rFonts w:eastAsiaTheme="minorHAnsi"/>
                <w:bCs/>
                <w:color w:val="000000"/>
                <w:sz w:val="22"/>
                <w:szCs w:val="22"/>
                <w:lang w:val="en-GB" w:eastAsia="en-US"/>
              </w:rPr>
              <w:t xml:space="preserve"> </w:t>
            </w:r>
            <w:proofErr w:type="spellStart"/>
            <w:r w:rsidR="00E74226">
              <w:rPr>
                <w:rFonts w:eastAsiaTheme="minorHAnsi"/>
                <w:bCs/>
                <w:color w:val="000000"/>
                <w:sz w:val="22"/>
                <w:szCs w:val="22"/>
                <w:lang w:val="en-GB" w:eastAsia="en-US"/>
              </w:rPr>
              <w:t>för</w:t>
            </w:r>
            <w:proofErr w:type="spellEnd"/>
            <w:r w:rsidR="00E74226">
              <w:rPr>
                <w:rFonts w:eastAsiaTheme="minorHAnsi"/>
                <w:bCs/>
                <w:color w:val="000000"/>
                <w:sz w:val="22"/>
                <w:szCs w:val="22"/>
                <w:lang w:val="en-GB" w:eastAsia="en-US"/>
              </w:rPr>
              <w:t xml:space="preserve"> </w:t>
            </w:r>
            <w:proofErr w:type="spellStart"/>
            <w:r w:rsidR="00E74226">
              <w:rPr>
                <w:rFonts w:eastAsiaTheme="minorHAnsi"/>
                <w:bCs/>
                <w:color w:val="000000"/>
                <w:sz w:val="22"/>
                <w:szCs w:val="22"/>
                <w:lang w:val="en-GB" w:eastAsia="en-US"/>
              </w:rPr>
              <w:t>fartyg</w:t>
            </w:r>
            <w:proofErr w:type="spellEnd"/>
            <w:r w:rsidR="00E74226">
              <w:rPr>
                <w:rFonts w:eastAsiaTheme="minorHAnsi"/>
                <w:bCs/>
                <w:color w:val="000000"/>
                <w:sz w:val="22"/>
                <w:szCs w:val="22"/>
                <w:lang w:val="en-GB" w:eastAsia="en-US"/>
              </w:rPr>
              <w:t xml:space="preserve"> </w:t>
            </w:r>
            <w:proofErr w:type="spellStart"/>
            <w:r w:rsidR="00E74226">
              <w:rPr>
                <w:rFonts w:eastAsiaTheme="minorHAnsi"/>
                <w:bCs/>
                <w:color w:val="000000"/>
                <w:sz w:val="22"/>
                <w:szCs w:val="22"/>
                <w:lang w:val="en-GB" w:eastAsia="en-US"/>
              </w:rPr>
              <w:t>knutna</w:t>
            </w:r>
            <w:proofErr w:type="spellEnd"/>
            <w:r w:rsidR="00E74226">
              <w:rPr>
                <w:rFonts w:eastAsiaTheme="minorHAnsi"/>
                <w:bCs/>
                <w:color w:val="000000"/>
                <w:sz w:val="22"/>
                <w:szCs w:val="22"/>
                <w:lang w:val="en-GB" w:eastAsia="en-US"/>
              </w:rPr>
              <w:t xml:space="preserve"> till </w:t>
            </w:r>
            <w:proofErr w:type="spellStart"/>
            <w:r w:rsidR="00E74226">
              <w:rPr>
                <w:rFonts w:eastAsiaTheme="minorHAnsi"/>
                <w:bCs/>
                <w:color w:val="000000"/>
                <w:sz w:val="22"/>
                <w:szCs w:val="22"/>
                <w:lang w:val="en-GB" w:eastAsia="en-US"/>
              </w:rPr>
              <w:t>Ryssland</w:t>
            </w:r>
            <w:proofErr w:type="spellEnd"/>
            <w:r w:rsidR="00E74226">
              <w:rPr>
                <w:rFonts w:eastAsiaTheme="minorHAnsi"/>
                <w:bCs/>
                <w:color w:val="000000"/>
                <w:sz w:val="22"/>
                <w:szCs w:val="22"/>
                <w:lang w:val="en-GB" w:eastAsia="en-US"/>
              </w:rPr>
              <w:t xml:space="preserve">, se </w:t>
            </w:r>
            <w:proofErr w:type="spellStart"/>
            <w:r w:rsidR="00E74226">
              <w:rPr>
                <w:rFonts w:eastAsiaTheme="minorHAnsi"/>
                <w:bCs/>
                <w:color w:val="000000"/>
                <w:sz w:val="22"/>
                <w:szCs w:val="22"/>
                <w:lang w:val="en-GB" w:eastAsia="en-US"/>
              </w:rPr>
              <w:t>bilaga</w:t>
            </w:r>
            <w:proofErr w:type="spellEnd"/>
            <w:r w:rsidR="00E74226">
              <w:rPr>
                <w:rFonts w:eastAsiaTheme="minorHAnsi"/>
                <w:bCs/>
                <w:color w:val="000000"/>
                <w:sz w:val="22"/>
                <w:szCs w:val="22"/>
                <w:lang w:val="en-GB" w:eastAsia="en-US"/>
              </w:rPr>
              <w:t xml:space="preserve"> 5.</w:t>
            </w:r>
          </w:p>
          <w:p w:rsidR="00E74226" w:rsidRDefault="00E74226">
            <w:pPr>
              <w:tabs>
                <w:tab w:val="left" w:pos="1701"/>
              </w:tabs>
              <w:spacing w:line="256" w:lineRule="auto"/>
              <w:rPr>
                <w:rFonts w:eastAsiaTheme="minorHAnsi"/>
                <w:b/>
                <w:bCs/>
                <w:color w:val="000000"/>
                <w:sz w:val="22"/>
                <w:szCs w:val="22"/>
                <w:lang w:val="en-GB" w:eastAsia="en-US"/>
              </w:rPr>
            </w:pPr>
          </w:p>
          <w:p w:rsidR="00E74226" w:rsidRPr="00E74226" w:rsidRDefault="00E74226">
            <w:pPr>
              <w:tabs>
                <w:tab w:val="left" w:pos="1701"/>
              </w:tabs>
              <w:spacing w:line="256" w:lineRule="auto"/>
              <w:rPr>
                <w:rFonts w:eastAsiaTheme="minorHAnsi"/>
                <w:bCs/>
                <w:color w:val="000000"/>
                <w:sz w:val="22"/>
                <w:szCs w:val="22"/>
                <w:lang w:val="en-GB" w:eastAsia="en-US"/>
              </w:rPr>
            </w:pPr>
            <w:proofErr w:type="spellStart"/>
            <w:r w:rsidRPr="00E74226">
              <w:rPr>
                <w:rFonts w:eastAsiaTheme="minorHAnsi"/>
                <w:bCs/>
                <w:color w:val="000000"/>
                <w:sz w:val="22"/>
                <w:szCs w:val="22"/>
                <w:lang w:val="en-GB" w:eastAsia="en-US"/>
              </w:rPr>
              <w:t>Frågan</w:t>
            </w:r>
            <w:proofErr w:type="spellEnd"/>
            <w:r w:rsidRPr="00E74226">
              <w:rPr>
                <w:rFonts w:eastAsiaTheme="minorHAnsi"/>
                <w:bCs/>
                <w:color w:val="000000"/>
                <w:sz w:val="22"/>
                <w:szCs w:val="22"/>
                <w:lang w:val="en-GB" w:eastAsia="en-US"/>
              </w:rPr>
              <w:t xml:space="preserve"> </w:t>
            </w:r>
            <w:proofErr w:type="spellStart"/>
            <w:r w:rsidRPr="00E74226">
              <w:rPr>
                <w:rFonts w:eastAsiaTheme="minorHAnsi"/>
                <w:bCs/>
                <w:color w:val="000000"/>
                <w:sz w:val="22"/>
                <w:szCs w:val="22"/>
                <w:lang w:val="en-GB" w:eastAsia="en-US"/>
              </w:rPr>
              <w:t>bordlades</w:t>
            </w:r>
            <w:proofErr w:type="spellEnd"/>
            <w:r w:rsidRPr="00E74226">
              <w:rPr>
                <w:rFonts w:eastAsiaTheme="minorHAnsi"/>
                <w:bCs/>
                <w:color w:val="000000"/>
                <w:sz w:val="22"/>
                <w:szCs w:val="22"/>
                <w:lang w:val="en-GB" w:eastAsia="en-US"/>
              </w:rPr>
              <w:t>.</w:t>
            </w:r>
          </w:p>
          <w:p w:rsidR="00E74226" w:rsidRDefault="00E74226">
            <w:pPr>
              <w:tabs>
                <w:tab w:val="left" w:pos="1701"/>
              </w:tabs>
              <w:spacing w:line="256" w:lineRule="auto"/>
              <w:rPr>
                <w:rFonts w:eastAsiaTheme="minorHAnsi"/>
                <w:b/>
                <w:bCs/>
                <w:color w:val="000000"/>
                <w:sz w:val="22"/>
                <w:szCs w:val="22"/>
                <w:lang w:val="en-GB" w:eastAsia="en-US"/>
              </w:rPr>
            </w:pPr>
          </w:p>
          <w:p w:rsidR="001B76BD" w:rsidRDefault="001B76BD">
            <w:pPr>
              <w:tabs>
                <w:tab w:val="left" w:pos="1701"/>
              </w:tabs>
              <w:spacing w:line="256" w:lineRule="auto"/>
              <w:rPr>
                <w:rFonts w:eastAsiaTheme="minorHAnsi"/>
                <w:b/>
                <w:bCs/>
                <w:color w:val="000000"/>
                <w:sz w:val="22"/>
                <w:szCs w:val="22"/>
                <w:lang w:val="en-GB" w:eastAsia="en-US"/>
              </w:rPr>
            </w:pPr>
            <w:proofErr w:type="spellStart"/>
            <w:r>
              <w:rPr>
                <w:rFonts w:eastAsiaTheme="minorHAnsi"/>
                <w:b/>
                <w:bCs/>
                <w:color w:val="000000"/>
                <w:sz w:val="22"/>
                <w:szCs w:val="22"/>
                <w:lang w:val="en-GB" w:eastAsia="en-US"/>
              </w:rPr>
              <w:t>Nästa</w:t>
            </w:r>
            <w:proofErr w:type="spellEnd"/>
            <w:r>
              <w:rPr>
                <w:rFonts w:eastAsiaTheme="minorHAnsi"/>
                <w:b/>
                <w:bCs/>
                <w:color w:val="000000"/>
                <w:sz w:val="22"/>
                <w:szCs w:val="22"/>
                <w:lang w:val="en-GB" w:eastAsia="en-US"/>
              </w:rPr>
              <w:t xml:space="preserve"> </w:t>
            </w:r>
            <w:proofErr w:type="spellStart"/>
            <w:r>
              <w:rPr>
                <w:rFonts w:eastAsiaTheme="minorHAnsi"/>
                <w:b/>
                <w:bCs/>
                <w:color w:val="000000"/>
                <w:sz w:val="22"/>
                <w:szCs w:val="22"/>
                <w:lang w:val="en-GB" w:eastAsia="en-US"/>
              </w:rPr>
              <w:t>sammanträde</w:t>
            </w:r>
            <w:proofErr w:type="spellEnd"/>
            <w:r>
              <w:rPr>
                <w:rFonts w:eastAsiaTheme="minorHAnsi"/>
                <w:b/>
                <w:bCs/>
                <w:color w:val="000000"/>
                <w:sz w:val="22"/>
                <w:szCs w:val="22"/>
                <w:lang w:val="en-GB" w:eastAsia="en-US"/>
              </w:rPr>
              <w:t xml:space="preserve"> </w:t>
            </w:r>
          </w:p>
          <w:p w:rsidR="001B76BD" w:rsidRDefault="001B76BD">
            <w:pPr>
              <w:tabs>
                <w:tab w:val="left" w:pos="1701"/>
              </w:tabs>
              <w:spacing w:line="256" w:lineRule="auto"/>
              <w:rPr>
                <w:rFonts w:eastAsiaTheme="minorHAnsi"/>
                <w:bCs/>
                <w:color w:val="000000"/>
                <w:sz w:val="22"/>
                <w:szCs w:val="22"/>
                <w:lang w:val="en-GB" w:eastAsia="en-US"/>
              </w:rPr>
            </w:pPr>
          </w:p>
          <w:p w:rsidR="001B76BD" w:rsidRDefault="001B76BD">
            <w:pPr>
              <w:tabs>
                <w:tab w:val="left" w:pos="1701"/>
              </w:tabs>
              <w:spacing w:line="256" w:lineRule="auto"/>
              <w:rPr>
                <w:rFonts w:eastAsiaTheme="minorHAnsi"/>
                <w:bCs/>
                <w:color w:val="000000"/>
                <w:sz w:val="22"/>
                <w:szCs w:val="22"/>
                <w:lang w:val="en-GB" w:eastAsia="en-US"/>
              </w:rPr>
            </w:pPr>
          </w:p>
          <w:p w:rsidR="00BC58A5" w:rsidRDefault="001B76BD">
            <w:pPr>
              <w:tabs>
                <w:tab w:val="left" w:pos="1701"/>
              </w:tabs>
              <w:spacing w:line="256" w:lineRule="auto"/>
              <w:rPr>
                <w:rFonts w:eastAsiaTheme="minorHAnsi"/>
                <w:bCs/>
                <w:color w:val="000000"/>
                <w:sz w:val="22"/>
                <w:szCs w:val="22"/>
                <w:lang w:val="en-GB" w:eastAsia="en-US"/>
              </w:rPr>
            </w:pPr>
            <w:proofErr w:type="spellStart"/>
            <w:r>
              <w:rPr>
                <w:rFonts w:eastAsiaTheme="minorHAnsi"/>
                <w:bCs/>
                <w:color w:val="000000"/>
                <w:sz w:val="22"/>
                <w:szCs w:val="22"/>
                <w:lang w:val="en-GB" w:eastAsia="en-US"/>
              </w:rPr>
              <w:t>Tisdagen</w:t>
            </w:r>
            <w:proofErr w:type="spellEnd"/>
            <w:r>
              <w:rPr>
                <w:rFonts w:eastAsiaTheme="minorHAnsi"/>
                <w:bCs/>
                <w:color w:val="000000"/>
                <w:sz w:val="22"/>
                <w:szCs w:val="22"/>
                <w:lang w:val="en-GB" w:eastAsia="en-US"/>
              </w:rPr>
              <w:t xml:space="preserve"> den </w:t>
            </w:r>
            <w:r w:rsidR="007766C2">
              <w:rPr>
                <w:rFonts w:eastAsiaTheme="minorHAnsi"/>
                <w:bCs/>
                <w:color w:val="000000"/>
                <w:sz w:val="22"/>
                <w:szCs w:val="22"/>
                <w:lang w:val="en-GB" w:eastAsia="en-US"/>
              </w:rPr>
              <w:t>7</w:t>
            </w:r>
            <w:bookmarkStart w:id="0" w:name="_GoBack"/>
            <w:bookmarkEnd w:id="0"/>
            <w:r w:rsidR="005E1711">
              <w:rPr>
                <w:rFonts w:eastAsiaTheme="minorHAnsi"/>
                <w:bCs/>
                <w:color w:val="000000"/>
                <w:sz w:val="22"/>
                <w:szCs w:val="22"/>
                <w:lang w:val="en-GB" w:eastAsia="en-US"/>
              </w:rPr>
              <w:t xml:space="preserve"> </w:t>
            </w:r>
            <w:proofErr w:type="spellStart"/>
            <w:r w:rsidR="005E1711">
              <w:rPr>
                <w:rFonts w:eastAsiaTheme="minorHAnsi"/>
                <w:bCs/>
                <w:color w:val="000000"/>
                <w:sz w:val="22"/>
                <w:szCs w:val="22"/>
                <w:lang w:val="en-GB" w:eastAsia="en-US"/>
              </w:rPr>
              <w:t>april</w:t>
            </w:r>
            <w:proofErr w:type="spellEnd"/>
            <w:r w:rsidR="005E1711">
              <w:rPr>
                <w:rFonts w:eastAsiaTheme="minorHAnsi"/>
                <w:bCs/>
                <w:color w:val="000000"/>
                <w:sz w:val="22"/>
                <w:szCs w:val="22"/>
                <w:lang w:val="en-GB" w:eastAsia="en-US"/>
              </w:rPr>
              <w:t xml:space="preserve"> </w:t>
            </w:r>
            <w:r>
              <w:rPr>
                <w:rFonts w:eastAsiaTheme="minorHAnsi"/>
                <w:bCs/>
                <w:color w:val="000000"/>
                <w:sz w:val="22"/>
                <w:szCs w:val="22"/>
                <w:lang w:val="en-GB" w:eastAsia="en-US"/>
              </w:rPr>
              <w:t>kl. 11.</w:t>
            </w:r>
            <w:r w:rsidR="00BC58A5">
              <w:rPr>
                <w:rFonts w:eastAsiaTheme="minorHAnsi"/>
                <w:bCs/>
                <w:color w:val="000000"/>
                <w:sz w:val="22"/>
                <w:szCs w:val="22"/>
                <w:lang w:val="en-GB" w:eastAsia="en-US"/>
              </w:rPr>
              <w:t>00</w:t>
            </w:r>
          </w:p>
          <w:p w:rsidR="00EA1E35" w:rsidRDefault="00EA1E35">
            <w:pPr>
              <w:tabs>
                <w:tab w:val="left" w:pos="1701"/>
              </w:tabs>
              <w:spacing w:line="256" w:lineRule="auto"/>
              <w:rPr>
                <w:rFonts w:eastAsiaTheme="minorHAnsi"/>
                <w:bCs/>
                <w:color w:val="000000"/>
                <w:sz w:val="22"/>
                <w:szCs w:val="22"/>
                <w:lang w:val="en-GB" w:eastAsia="en-US"/>
              </w:rPr>
            </w:pPr>
          </w:p>
          <w:p w:rsidR="00EA1E35" w:rsidRDefault="00EA1E35">
            <w:pPr>
              <w:tabs>
                <w:tab w:val="left" w:pos="1701"/>
              </w:tabs>
              <w:spacing w:line="256" w:lineRule="auto"/>
              <w:rPr>
                <w:rFonts w:eastAsiaTheme="minorHAnsi"/>
                <w:bCs/>
                <w:color w:val="000000"/>
                <w:sz w:val="22"/>
                <w:szCs w:val="22"/>
                <w:lang w:val="en-GB" w:eastAsia="en-US"/>
              </w:rPr>
            </w:pPr>
          </w:p>
          <w:p w:rsidR="001B76BD" w:rsidRPr="00BC58A5" w:rsidRDefault="001B76BD">
            <w:pPr>
              <w:tabs>
                <w:tab w:val="left" w:pos="1701"/>
              </w:tabs>
              <w:spacing w:line="256" w:lineRule="auto"/>
              <w:rPr>
                <w:rFonts w:eastAsiaTheme="minorHAnsi"/>
                <w:bCs/>
                <w:color w:val="000000"/>
                <w:sz w:val="22"/>
                <w:szCs w:val="22"/>
                <w:lang w:val="en-GB" w:eastAsia="en-US"/>
              </w:rPr>
            </w:pPr>
            <w:r>
              <w:rPr>
                <w:sz w:val="22"/>
                <w:szCs w:val="22"/>
                <w:lang w:val="en-GB" w:eastAsia="en-US"/>
              </w:rPr>
              <w:t xml:space="preserve">Vid </w:t>
            </w:r>
            <w:proofErr w:type="spellStart"/>
            <w:r>
              <w:rPr>
                <w:sz w:val="22"/>
                <w:szCs w:val="22"/>
                <w:lang w:val="en-GB" w:eastAsia="en-US"/>
              </w:rPr>
              <w:t>protokollet</w:t>
            </w:r>
            <w:proofErr w:type="spellEnd"/>
          </w:p>
          <w:p w:rsidR="001B76BD" w:rsidRDefault="001B76BD">
            <w:pPr>
              <w:tabs>
                <w:tab w:val="left" w:pos="1701"/>
              </w:tabs>
              <w:spacing w:line="256" w:lineRule="auto"/>
              <w:rPr>
                <w:sz w:val="22"/>
                <w:szCs w:val="22"/>
                <w:lang w:val="en-GB" w:eastAsia="en-US"/>
              </w:rPr>
            </w:pPr>
          </w:p>
          <w:p w:rsidR="001B76BD" w:rsidRDefault="001B76BD">
            <w:pPr>
              <w:tabs>
                <w:tab w:val="left" w:pos="1701"/>
              </w:tabs>
              <w:spacing w:line="256" w:lineRule="auto"/>
              <w:rPr>
                <w:sz w:val="22"/>
                <w:szCs w:val="22"/>
                <w:lang w:val="en-GB" w:eastAsia="en-US"/>
              </w:rPr>
            </w:pPr>
          </w:p>
          <w:p w:rsidR="001B76BD" w:rsidRDefault="001B76BD">
            <w:pPr>
              <w:tabs>
                <w:tab w:val="left" w:pos="1701"/>
              </w:tabs>
              <w:spacing w:line="256" w:lineRule="auto"/>
              <w:rPr>
                <w:sz w:val="22"/>
                <w:szCs w:val="22"/>
                <w:lang w:val="en-GB" w:eastAsia="en-US"/>
              </w:rPr>
            </w:pPr>
          </w:p>
          <w:p w:rsidR="001B76BD" w:rsidRDefault="001B76BD">
            <w:pPr>
              <w:tabs>
                <w:tab w:val="left" w:pos="1701"/>
              </w:tabs>
              <w:spacing w:line="256" w:lineRule="auto"/>
              <w:rPr>
                <w:sz w:val="22"/>
                <w:szCs w:val="22"/>
                <w:lang w:val="en-GB" w:eastAsia="en-US"/>
              </w:rPr>
            </w:pPr>
          </w:p>
          <w:p w:rsidR="001B76BD" w:rsidRDefault="001B76BD">
            <w:pPr>
              <w:tabs>
                <w:tab w:val="left" w:pos="1701"/>
              </w:tabs>
              <w:spacing w:line="256" w:lineRule="auto"/>
              <w:rPr>
                <w:sz w:val="22"/>
                <w:szCs w:val="22"/>
                <w:lang w:val="en-GB" w:eastAsia="en-US"/>
              </w:rPr>
            </w:pPr>
          </w:p>
          <w:p w:rsidR="001B76BD" w:rsidRDefault="001B76BD">
            <w:pPr>
              <w:tabs>
                <w:tab w:val="left" w:pos="1701"/>
              </w:tabs>
              <w:spacing w:line="256" w:lineRule="auto"/>
              <w:rPr>
                <w:sz w:val="22"/>
                <w:szCs w:val="22"/>
                <w:lang w:val="en-GB" w:eastAsia="en-US"/>
              </w:rPr>
            </w:pPr>
            <w:proofErr w:type="spellStart"/>
            <w:r>
              <w:rPr>
                <w:sz w:val="22"/>
                <w:szCs w:val="22"/>
                <w:lang w:val="en-GB" w:eastAsia="en-US"/>
              </w:rPr>
              <w:t>Justeras</w:t>
            </w:r>
            <w:proofErr w:type="spellEnd"/>
            <w:r>
              <w:rPr>
                <w:sz w:val="22"/>
                <w:szCs w:val="22"/>
                <w:lang w:val="en-GB" w:eastAsia="en-US"/>
              </w:rPr>
              <w:t xml:space="preserve"> den </w:t>
            </w:r>
            <w:r w:rsidR="007766C2">
              <w:rPr>
                <w:sz w:val="22"/>
                <w:szCs w:val="22"/>
                <w:lang w:val="en-GB" w:eastAsia="en-US"/>
              </w:rPr>
              <w:t>7</w:t>
            </w:r>
            <w:r w:rsidR="005E1711">
              <w:rPr>
                <w:sz w:val="22"/>
                <w:szCs w:val="22"/>
                <w:lang w:val="en-GB" w:eastAsia="en-US"/>
              </w:rPr>
              <w:t xml:space="preserve"> </w:t>
            </w:r>
            <w:proofErr w:type="spellStart"/>
            <w:r w:rsidR="005E1711">
              <w:rPr>
                <w:sz w:val="22"/>
                <w:szCs w:val="22"/>
                <w:lang w:val="en-GB" w:eastAsia="en-US"/>
              </w:rPr>
              <w:t>april</w:t>
            </w:r>
            <w:proofErr w:type="spellEnd"/>
            <w:r>
              <w:rPr>
                <w:sz w:val="22"/>
                <w:szCs w:val="22"/>
                <w:lang w:val="en-GB" w:eastAsia="en-US"/>
              </w:rPr>
              <w:t xml:space="preserve"> 2022</w:t>
            </w:r>
          </w:p>
          <w:p w:rsidR="001B76BD" w:rsidRDefault="001B76BD">
            <w:pPr>
              <w:tabs>
                <w:tab w:val="left" w:pos="1701"/>
              </w:tabs>
              <w:spacing w:line="256" w:lineRule="auto"/>
              <w:rPr>
                <w:sz w:val="22"/>
                <w:szCs w:val="22"/>
                <w:lang w:val="en-GB" w:eastAsia="en-US"/>
              </w:rPr>
            </w:pPr>
          </w:p>
          <w:p w:rsidR="001B76BD" w:rsidRDefault="001B76BD">
            <w:pPr>
              <w:tabs>
                <w:tab w:val="left" w:pos="1701"/>
              </w:tabs>
              <w:spacing w:line="256" w:lineRule="auto"/>
              <w:rPr>
                <w:b/>
                <w:sz w:val="22"/>
                <w:szCs w:val="22"/>
                <w:lang w:val="en-GB" w:eastAsia="en-US"/>
              </w:rPr>
            </w:pPr>
          </w:p>
          <w:p w:rsidR="001B76BD" w:rsidRDefault="001B76BD">
            <w:pPr>
              <w:tabs>
                <w:tab w:val="left" w:pos="1701"/>
              </w:tabs>
              <w:spacing w:line="256" w:lineRule="auto"/>
              <w:rPr>
                <w:b/>
                <w:sz w:val="22"/>
                <w:szCs w:val="22"/>
                <w:lang w:val="en-GB" w:eastAsia="en-US"/>
              </w:rPr>
            </w:pPr>
          </w:p>
          <w:p w:rsidR="001B76BD" w:rsidRDefault="001B76BD">
            <w:pPr>
              <w:tabs>
                <w:tab w:val="left" w:pos="1701"/>
              </w:tabs>
              <w:spacing w:line="256" w:lineRule="auto"/>
              <w:rPr>
                <w:b/>
                <w:sz w:val="22"/>
                <w:szCs w:val="22"/>
                <w:lang w:val="en-GB" w:eastAsia="en-US"/>
              </w:rPr>
            </w:pPr>
          </w:p>
          <w:p w:rsidR="001B76BD" w:rsidRDefault="001B76BD">
            <w:pPr>
              <w:tabs>
                <w:tab w:val="left" w:pos="1701"/>
              </w:tabs>
              <w:spacing w:line="256" w:lineRule="auto"/>
              <w:rPr>
                <w:sz w:val="22"/>
                <w:szCs w:val="22"/>
                <w:lang w:val="en-GB" w:eastAsia="en-US"/>
              </w:rPr>
            </w:pPr>
            <w:r>
              <w:rPr>
                <w:sz w:val="22"/>
                <w:szCs w:val="22"/>
                <w:lang w:val="en-GB" w:eastAsia="en-US"/>
              </w:rPr>
              <w:t xml:space="preserve">Jens Holm </w:t>
            </w:r>
          </w:p>
          <w:p w:rsidR="001B76BD" w:rsidRDefault="001B76BD">
            <w:pPr>
              <w:tabs>
                <w:tab w:val="left" w:pos="1701"/>
              </w:tabs>
              <w:spacing w:line="256" w:lineRule="auto"/>
              <w:rPr>
                <w:sz w:val="22"/>
                <w:szCs w:val="22"/>
                <w:lang w:val="en-GB" w:eastAsia="en-US"/>
              </w:rPr>
            </w:pPr>
          </w:p>
          <w:p w:rsidR="001B76BD" w:rsidRDefault="001B76BD">
            <w:pPr>
              <w:tabs>
                <w:tab w:val="left" w:pos="1701"/>
              </w:tabs>
              <w:spacing w:line="256" w:lineRule="auto"/>
              <w:rPr>
                <w:sz w:val="22"/>
                <w:szCs w:val="22"/>
                <w:lang w:val="en-GB" w:eastAsia="en-US"/>
              </w:rPr>
            </w:pPr>
          </w:p>
          <w:p w:rsidR="001B76BD" w:rsidRDefault="001B76BD">
            <w:pPr>
              <w:tabs>
                <w:tab w:val="left" w:pos="1701"/>
              </w:tabs>
              <w:spacing w:line="256" w:lineRule="auto"/>
              <w:rPr>
                <w:sz w:val="22"/>
                <w:szCs w:val="22"/>
                <w:lang w:val="en-GB" w:eastAsia="en-US"/>
              </w:rPr>
            </w:pPr>
          </w:p>
          <w:p w:rsidR="001B76BD" w:rsidRDefault="001B76BD">
            <w:pPr>
              <w:tabs>
                <w:tab w:val="left" w:pos="1701"/>
              </w:tabs>
              <w:spacing w:line="256" w:lineRule="auto"/>
              <w:rPr>
                <w:sz w:val="22"/>
                <w:szCs w:val="22"/>
                <w:lang w:val="en-GB" w:eastAsia="en-US"/>
              </w:rPr>
            </w:pPr>
          </w:p>
          <w:p w:rsidR="001B76BD" w:rsidRDefault="001B76BD">
            <w:pPr>
              <w:tabs>
                <w:tab w:val="left" w:pos="1701"/>
              </w:tabs>
              <w:spacing w:line="256" w:lineRule="auto"/>
              <w:rPr>
                <w:sz w:val="22"/>
                <w:szCs w:val="22"/>
                <w:lang w:val="en-GB" w:eastAsia="en-US"/>
              </w:rPr>
            </w:pPr>
          </w:p>
          <w:p w:rsidR="001B76BD" w:rsidRDefault="001B76BD">
            <w:pPr>
              <w:tabs>
                <w:tab w:val="left" w:pos="1701"/>
              </w:tabs>
              <w:spacing w:line="256" w:lineRule="auto"/>
              <w:rPr>
                <w:sz w:val="22"/>
                <w:szCs w:val="22"/>
                <w:lang w:val="en-GB" w:eastAsia="en-US"/>
              </w:rPr>
            </w:pPr>
          </w:p>
          <w:p w:rsidR="001B76BD" w:rsidRDefault="001B76BD">
            <w:pPr>
              <w:spacing w:line="256" w:lineRule="auto"/>
              <w:rPr>
                <w:rFonts w:eastAsiaTheme="minorHAnsi"/>
                <w:sz w:val="22"/>
                <w:szCs w:val="22"/>
                <w:lang w:val="en-GB" w:eastAsia="en-US"/>
              </w:rPr>
            </w:pPr>
          </w:p>
          <w:p w:rsidR="001B76BD" w:rsidRDefault="001B76BD">
            <w:pPr>
              <w:spacing w:line="256" w:lineRule="auto"/>
              <w:rPr>
                <w:rFonts w:eastAsiaTheme="minorHAnsi"/>
                <w:sz w:val="22"/>
                <w:szCs w:val="22"/>
                <w:lang w:val="en-GB" w:eastAsia="en-US"/>
              </w:rPr>
            </w:pPr>
          </w:p>
          <w:p w:rsidR="001B76BD" w:rsidRDefault="001B76BD">
            <w:pPr>
              <w:spacing w:line="256" w:lineRule="auto"/>
              <w:rPr>
                <w:rFonts w:eastAsiaTheme="minorHAnsi"/>
                <w:sz w:val="22"/>
                <w:szCs w:val="22"/>
                <w:lang w:val="en-GB" w:eastAsia="en-US"/>
              </w:rPr>
            </w:pPr>
          </w:p>
          <w:p w:rsidR="001B76BD" w:rsidRDefault="001B76BD">
            <w:pPr>
              <w:spacing w:line="256" w:lineRule="auto"/>
              <w:rPr>
                <w:rFonts w:eastAsiaTheme="minorHAnsi"/>
                <w:sz w:val="22"/>
                <w:szCs w:val="22"/>
                <w:lang w:val="en-GB" w:eastAsia="en-US"/>
              </w:rPr>
            </w:pPr>
          </w:p>
          <w:p w:rsidR="001B76BD" w:rsidRDefault="001B76BD">
            <w:pPr>
              <w:spacing w:line="256" w:lineRule="auto"/>
              <w:rPr>
                <w:rFonts w:eastAsiaTheme="minorHAnsi"/>
                <w:sz w:val="22"/>
                <w:szCs w:val="22"/>
                <w:lang w:val="en-GB" w:eastAsia="en-US"/>
              </w:rPr>
            </w:pPr>
          </w:p>
          <w:p w:rsidR="001B76BD" w:rsidRDefault="001B76BD">
            <w:pPr>
              <w:spacing w:line="256" w:lineRule="auto"/>
              <w:rPr>
                <w:rFonts w:eastAsiaTheme="minorHAnsi"/>
                <w:sz w:val="22"/>
                <w:szCs w:val="22"/>
                <w:lang w:val="en-GB" w:eastAsia="en-US"/>
              </w:rPr>
            </w:pPr>
          </w:p>
          <w:p w:rsidR="001B76BD" w:rsidRDefault="001B76BD">
            <w:pPr>
              <w:spacing w:line="256" w:lineRule="auto"/>
              <w:rPr>
                <w:rFonts w:eastAsiaTheme="minorHAnsi"/>
                <w:sz w:val="22"/>
                <w:szCs w:val="22"/>
                <w:lang w:val="en-GB" w:eastAsia="en-US"/>
              </w:rPr>
            </w:pPr>
          </w:p>
          <w:p w:rsidR="001B76BD" w:rsidRDefault="001B76BD">
            <w:pPr>
              <w:spacing w:line="256" w:lineRule="auto"/>
              <w:rPr>
                <w:rFonts w:eastAsiaTheme="minorHAnsi"/>
                <w:sz w:val="22"/>
                <w:szCs w:val="22"/>
                <w:lang w:val="en-GB" w:eastAsia="en-US"/>
              </w:rPr>
            </w:pPr>
          </w:p>
          <w:p w:rsidR="001B76BD" w:rsidRDefault="001B76BD">
            <w:pPr>
              <w:spacing w:line="256" w:lineRule="auto"/>
              <w:rPr>
                <w:rFonts w:eastAsiaTheme="minorHAnsi"/>
                <w:sz w:val="22"/>
                <w:szCs w:val="22"/>
                <w:lang w:val="en-GB" w:eastAsia="en-US"/>
              </w:rPr>
            </w:pPr>
          </w:p>
          <w:p w:rsidR="001B76BD" w:rsidRDefault="001B76BD">
            <w:pPr>
              <w:spacing w:line="256" w:lineRule="auto"/>
              <w:rPr>
                <w:rFonts w:eastAsiaTheme="minorHAnsi"/>
                <w:sz w:val="22"/>
                <w:szCs w:val="22"/>
                <w:lang w:val="en-GB" w:eastAsia="en-US"/>
              </w:rPr>
            </w:pPr>
          </w:p>
          <w:p w:rsidR="001B76BD" w:rsidRDefault="001B76BD">
            <w:pPr>
              <w:spacing w:line="256" w:lineRule="auto"/>
              <w:rPr>
                <w:rFonts w:eastAsiaTheme="minorHAnsi"/>
                <w:sz w:val="22"/>
                <w:szCs w:val="22"/>
                <w:lang w:val="en-GB" w:eastAsia="en-US"/>
              </w:rPr>
            </w:pPr>
          </w:p>
          <w:p w:rsidR="001B76BD" w:rsidRDefault="001B76BD">
            <w:pPr>
              <w:spacing w:line="256" w:lineRule="auto"/>
              <w:rPr>
                <w:rFonts w:eastAsiaTheme="minorHAnsi"/>
                <w:sz w:val="22"/>
                <w:szCs w:val="22"/>
                <w:lang w:val="en-GB" w:eastAsia="en-US"/>
              </w:rPr>
            </w:pPr>
          </w:p>
          <w:p w:rsidR="001B76BD" w:rsidRDefault="001B76BD">
            <w:pPr>
              <w:spacing w:line="256" w:lineRule="auto"/>
              <w:rPr>
                <w:rFonts w:eastAsiaTheme="minorHAnsi"/>
                <w:sz w:val="22"/>
                <w:szCs w:val="22"/>
                <w:lang w:val="en-GB" w:eastAsia="en-US"/>
              </w:rPr>
            </w:pPr>
          </w:p>
          <w:p w:rsidR="001B76BD" w:rsidRDefault="001B76BD">
            <w:pPr>
              <w:spacing w:line="256" w:lineRule="auto"/>
              <w:rPr>
                <w:rFonts w:eastAsiaTheme="minorHAnsi"/>
                <w:sz w:val="22"/>
                <w:szCs w:val="22"/>
                <w:lang w:val="en-GB" w:eastAsia="en-US"/>
              </w:rPr>
            </w:pPr>
          </w:p>
          <w:p w:rsidR="001B76BD" w:rsidRDefault="001B76BD">
            <w:pPr>
              <w:spacing w:line="256" w:lineRule="auto"/>
              <w:rPr>
                <w:rFonts w:eastAsiaTheme="minorHAnsi"/>
                <w:sz w:val="22"/>
                <w:szCs w:val="22"/>
                <w:lang w:val="en-GB" w:eastAsia="en-US"/>
              </w:rPr>
            </w:pPr>
          </w:p>
          <w:p w:rsidR="001B76BD" w:rsidRDefault="001B76BD">
            <w:pPr>
              <w:spacing w:line="256" w:lineRule="auto"/>
              <w:rPr>
                <w:rFonts w:eastAsiaTheme="minorHAnsi"/>
                <w:sz w:val="22"/>
                <w:szCs w:val="22"/>
                <w:lang w:val="en-GB" w:eastAsia="en-US"/>
              </w:rPr>
            </w:pPr>
          </w:p>
          <w:p w:rsidR="00F331AF" w:rsidRDefault="00F331AF">
            <w:pPr>
              <w:spacing w:line="256" w:lineRule="auto"/>
              <w:rPr>
                <w:rFonts w:eastAsiaTheme="minorHAnsi"/>
                <w:sz w:val="22"/>
                <w:szCs w:val="22"/>
                <w:lang w:val="en-GB" w:eastAsia="en-US"/>
              </w:rPr>
            </w:pPr>
          </w:p>
          <w:p w:rsidR="00F331AF" w:rsidRDefault="00F331AF">
            <w:pPr>
              <w:spacing w:line="256" w:lineRule="auto"/>
              <w:rPr>
                <w:rFonts w:eastAsiaTheme="minorHAnsi"/>
                <w:sz w:val="22"/>
                <w:szCs w:val="22"/>
                <w:lang w:val="en-GB" w:eastAsia="en-US"/>
              </w:rPr>
            </w:pPr>
          </w:p>
          <w:p w:rsidR="00F331AF" w:rsidRDefault="00F331AF">
            <w:pPr>
              <w:spacing w:line="256" w:lineRule="auto"/>
              <w:rPr>
                <w:rFonts w:eastAsiaTheme="minorHAnsi"/>
                <w:sz w:val="22"/>
                <w:szCs w:val="22"/>
                <w:lang w:val="en-GB" w:eastAsia="en-US"/>
              </w:rPr>
            </w:pPr>
          </w:p>
          <w:p w:rsidR="00F331AF" w:rsidRDefault="00F331AF">
            <w:pPr>
              <w:spacing w:line="256" w:lineRule="auto"/>
              <w:rPr>
                <w:rFonts w:eastAsiaTheme="minorHAnsi"/>
                <w:sz w:val="22"/>
                <w:szCs w:val="22"/>
                <w:lang w:val="en-GB" w:eastAsia="en-US"/>
              </w:rPr>
            </w:pPr>
          </w:p>
          <w:p w:rsidR="00F331AF" w:rsidRDefault="00F331AF">
            <w:pPr>
              <w:spacing w:line="256" w:lineRule="auto"/>
              <w:rPr>
                <w:rFonts w:eastAsiaTheme="minorHAnsi"/>
                <w:sz w:val="22"/>
                <w:szCs w:val="22"/>
                <w:lang w:val="en-GB" w:eastAsia="en-US"/>
              </w:rPr>
            </w:pPr>
          </w:p>
        </w:tc>
      </w:tr>
      <w:tr w:rsidR="001B76BD" w:rsidTr="001B76BD">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b/>
                <w:sz w:val="22"/>
                <w:szCs w:val="22"/>
                <w:lang w:val="en-GB" w:eastAsia="en-US"/>
              </w:rPr>
            </w:pPr>
            <w:r>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b/>
                <w:sz w:val="22"/>
                <w:szCs w:val="22"/>
                <w:lang w:val="en-GB" w:eastAsia="en-US"/>
              </w:rPr>
            </w:pPr>
            <w:r>
              <w:rPr>
                <w:b/>
                <w:sz w:val="22"/>
                <w:szCs w:val="22"/>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roofErr w:type="spellStart"/>
            <w:r>
              <w:rPr>
                <w:b/>
                <w:sz w:val="22"/>
                <w:szCs w:val="22"/>
                <w:lang w:val="en-GB" w:eastAsia="en-US"/>
              </w:rPr>
              <w:t>Bilaga</w:t>
            </w:r>
            <w:proofErr w:type="spellEnd"/>
            <w:r>
              <w:rPr>
                <w:b/>
                <w:sz w:val="22"/>
                <w:szCs w:val="22"/>
                <w:lang w:val="en-GB" w:eastAsia="en-US"/>
              </w:rPr>
              <w:t xml:space="preserve"> 1 till </w:t>
            </w:r>
            <w:proofErr w:type="spellStart"/>
            <w:r>
              <w:rPr>
                <w:b/>
                <w:sz w:val="22"/>
                <w:szCs w:val="22"/>
                <w:lang w:val="en-GB" w:eastAsia="en-US"/>
              </w:rPr>
              <w:t>protokoll</w:t>
            </w:r>
            <w:proofErr w:type="spellEnd"/>
            <w:r>
              <w:rPr>
                <w:sz w:val="22"/>
                <w:szCs w:val="22"/>
                <w:lang w:val="en-GB" w:eastAsia="en-US"/>
              </w:rPr>
              <w:t xml:space="preserve"> </w:t>
            </w:r>
          </w:p>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r>
              <w:rPr>
                <w:b/>
                <w:sz w:val="22"/>
                <w:szCs w:val="22"/>
                <w:lang w:val="en-GB" w:eastAsia="en-US"/>
              </w:rPr>
              <w:t>2021/22:2</w:t>
            </w:r>
            <w:r w:rsidR="005E1711">
              <w:rPr>
                <w:b/>
                <w:sz w:val="22"/>
                <w:szCs w:val="22"/>
                <w:lang w:val="en-GB" w:eastAsia="en-US"/>
              </w:rPr>
              <w:t>4</w:t>
            </w:r>
          </w:p>
        </w:tc>
      </w:tr>
      <w:tr w:rsidR="001B76BD" w:rsidTr="001B76BD">
        <w:trPr>
          <w:cantSplit/>
        </w:trPr>
        <w:tc>
          <w:tcPr>
            <w:tcW w:w="3507" w:type="dxa"/>
            <w:gridSpan w:val="3"/>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r>
              <w:rPr>
                <w:sz w:val="22"/>
                <w:szCs w:val="22"/>
                <w:lang w:val="en-GB" w:eastAsia="en-US"/>
              </w:rPr>
              <w:t>§ 1-</w:t>
            </w:r>
            <w:r w:rsidR="0000086C">
              <w:rPr>
                <w:sz w:val="22"/>
                <w:szCs w:val="22"/>
                <w:lang w:val="en-GB" w:eastAsia="en-US"/>
              </w:rPr>
              <w:t>2</w:t>
            </w:r>
          </w:p>
        </w:tc>
        <w:tc>
          <w:tcPr>
            <w:tcW w:w="712" w:type="dxa"/>
            <w:gridSpan w:val="2"/>
            <w:tcBorders>
              <w:top w:val="single" w:sz="6" w:space="0" w:color="auto"/>
              <w:left w:val="single" w:sz="6" w:space="0" w:color="auto"/>
              <w:bottom w:val="single" w:sz="6" w:space="0" w:color="auto"/>
              <w:right w:val="single" w:sz="6" w:space="0" w:color="auto"/>
            </w:tcBorders>
            <w:hideMark/>
          </w:tcPr>
          <w:p w:rsidR="001B76BD" w:rsidRDefault="0000086C">
            <w:pPr>
              <w:rPr>
                <w:sz w:val="22"/>
                <w:szCs w:val="22"/>
                <w:lang w:val="en-GB" w:eastAsia="en-US"/>
              </w:rPr>
            </w:pPr>
            <w:r>
              <w:rPr>
                <w:sz w:val="22"/>
                <w:szCs w:val="22"/>
                <w:lang w:val="en-GB" w:eastAsia="en-US"/>
              </w:rPr>
              <w:t>§ 3-10</w:t>
            </w:r>
          </w:p>
        </w:tc>
        <w:tc>
          <w:tcPr>
            <w:tcW w:w="712" w:type="dxa"/>
            <w:gridSpan w:val="2"/>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r>
      <w:tr w:rsidR="001B76BD" w:rsidTr="001B76BD">
        <w:trPr>
          <w:trHeight w:val="282"/>
        </w:trPr>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r>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hideMark/>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r>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US" w:eastAsia="en-US"/>
              </w:rPr>
            </w:pPr>
            <w:r>
              <w:rPr>
                <w:color w:val="000000"/>
                <w:sz w:val="22"/>
                <w:szCs w:val="22"/>
                <w:lang w:val="en-US" w:eastAsia="en-US"/>
              </w:rPr>
              <w:t xml:space="preserve">Jens Holm (V), </w:t>
            </w:r>
            <w:proofErr w:type="spellStart"/>
            <w:r>
              <w:rPr>
                <w:i/>
                <w:color w:val="000000"/>
                <w:sz w:val="22"/>
                <w:szCs w:val="22"/>
                <w:lang w:val="en-US" w:eastAsia="en-US"/>
              </w:rPr>
              <w:t>ordf</w:t>
            </w:r>
            <w:proofErr w:type="spellEnd"/>
            <w:r>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hideMark/>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000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color w:val="000000"/>
                <w:sz w:val="22"/>
                <w:szCs w:val="22"/>
                <w:lang w:val="en-GB" w:eastAsia="en-US"/>
              </w:rPr>
            </w:pPr>
            <w:r>
              <w:rPr>
                <w:color w:val="000000"/>
                <w:sz w:val="22"/>
                <w:szCs w:val="22"/>
                <w:lang w:val="en-GB" w:eastAsia="en-US"/>
              </w:rPr>
              <w:t xml:space="preserve">Anders Åkesson (C), </w:t>
            </w:r>
            <w:proofErr w:type="spellStart"/>
            <w:r>
              <w:rPr>
                <w:i/>
                <w:color w:val="000000"/>
                <w:sz w:val="22"/>
                <w:szCs w:val="22"/>
                <w:lang w:val="en-GB" w:eastAsia="en-US"/>
              </w:rPr>
              <w:t>förste</w:t>
            </w:r>
            <w:proofErr w:type="spellEnd"/>
            <w:r>
              <w:rPr>
                <w:i/>
                <w:color w:val="000000"/>
                <w:sz w:val="22"/>
                <w:szCs w:val="22"/>
                <w:lang w:val="en-GB" w:eastAsia="en-US"/>
              </w:rPr>
              <w:t xml:space="preserve"> vice </w:t>
            </w:r>
            <w:proofErr w:type="spellStart"/>
            <w:r>
              <w:rPr>
                <w:i/>
                <w:color w:val="000000"/>
                <w:sz w:val="22"/>
                <w:szCs w:val="22"/>
                <w:lang w:val="en-GB" w:eastAsia="en-US"/>
              </w:rPr>
              <w:t>ordf</w:t>
            </w:r>
            <w:proofErr w:type="spellEnd"/>
            <w:r>
              <w:rPr>
                <w:i/>
                <w:color w:val="000000"/>
                <w:sz w:val="22"/>
                <w:szCs w:val="22"/>
                <w:lang w:val="en-GB" w:eastAsia="en-US"/>
              </w:rPr>
              <w:t>.</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i/>
                <w:sz w:val="22"/>
                <w:szCs w:val="22"/>
                <w:lang w:val="fr-FR" w:eastAsia="en-US"/>
              </w:rPr>
            </w:pPr>
            <w:r>
              <w:rPr>
                <w:sz w:val="22"/>
                <w:szCs w:val="22"/>
                <w:lang w:val="fr-FR" w:eastAsia="en-US"/>
              </w:rPr>
              <w:t xml:space="preserve">Magnus Jacobsson (KD) </w:t>
            </w:r>
            <w:proofErr w:type="spellStart"/>
            <w:r>
              <w:rPr>
                <w:i/>
                <w:sz w:val="22"/>
                <w:szCs w:val="22"/>
                <w:lang w:val="fr-FR" w:eastAsia="en-US"/>
              </w:rPr>
              <w:t>andre</w:t>
            </w:r>
            <w:proofErr w:type="spellEnd"/>
            <w:r>
              <w:rPr>
                <w:i/>
                <w:sz w:val="22"/>
                <w:szCs w:val="22"/>
                <w:lang w:val="fr-FR" w:eastAsia="en-US"/>
              </w:rPr>
              <w:t xml:space="preserve"> vice </w:t>
            </w:r>
            <w:proofErr w:type="spellStart"/>
            <w:r>
              <w:rPr>
                <w:i/>
                <w:sz w:val="22"/>
                <w:szCs w:val="22"/>
                <w:lang w:val="fr-FR" w:eastAsia="en-US"/>
              </w:rPr>
              <w:t>ordf</w:t>
            </w:r>
            <w:proofErr w:type="spellEnd"/>
            <w:r>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hideMark/>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000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GB" w:eastAsia="en-US"/>
              </w:rPr>
            </w:pPr>
            <w:r>
              <w:rPr>
                <w:sz w:val="22"/>
                <w:szCs w:val="22"/>
                <w:lang w:val="en-GB" w:eastAsia="en-US"/>
              </w:rPr>
              <w:t>Teres Lindberg (</w:t>
            </w:r>
            <w:proofErr w:type="gramStart"/>
            <w:r>
              <w:rPr>
                <w:sz w:val="22"/>
                <w:szCs w:val="22"/>
                <w:lang w:val="en-GB" w:eastAsia="en-US"/>
              </w:rPr>
              <w:t xml:space="preserve">S)   </w:t>
            </w:r>
            <w:proofErr w:type="gramEnd"/>
            <w:r>
              <w:rPr>
                <w:sz w:val="22"/>
                <w:szCs w:val="22"/>
                <w:lang w:val="en-GB" w:eastAsia="en-US"/>
              </w:rPr>
              <w:t xml:space="preserve">                      </w:t>
            </w:r>
            <w:proofErr w:type="spellStart"/>
            <w:r>
              <w:rPr>
                <w:i/>
                <w:sz w:val="22"/>
                <w:szCs w:val="22"/>
                <w:lang w:val="en-GB" w:eastAsia="en-US"/>
              </w:rPr>
              <w:t>tredje</w:t>
            </w:r>
            <w:proofErr w:type="spellEnd"/>
            <w:r>
              <w:rPr>
                <w:i/>
                <w:sz w:val="22"/>
                <w:szCs w:val="22"/>
                <w:lang w:val="en-GB" w:eastAsia="en-US"/>
              </w:rPr>
              <w:t xml:space="preserve"> vice </w:t>
            </w:r>
            <w:proofErr w:type="spellStart"/>
            <w:r>
              <w:rPr>
                <w:i/>
                <w:sz w:val="22"/>
                <w:szCs w:val="22"/>
                <w:lang w:val="en-GB" w:eastAsia="en-US"/>
              </w:rPr>
              <w:t>ordf</w:t>
            </w:r>
            <w:proofErr w:type="spellEnd"/>
            <w:r>
              <w:rPr>
                <w:i/>
                <w:sz w:val="22"/>
                <w:szCs w:val="22"/>
                <w:lang w:val="en-GB" w:eastAsia="en-US"/>
              </w:rPr>
              <w:t>.</w:t>
            </w:r>
          </w:p>
        </w:tc>
        <w:tc>
          <w:tcPr>
            <w:tcW w:w="354" w:type="dxa"/>
            <w:tcBorders>
              <w:top w:val="single" w:sz="6" w:space="0" w:color="auto"/>
              <w:left w:val="single" w:sz="6" w:space="0" w:color="auto"/>
              <w:bottom w:val="single" w:sz="6" w:space="0" w:color="auto"/>
              <w:right w:val="single" w:sz="6" w:space="0" w:color="auto"/>
            </w:tcBorders>
          </w:tcPr>
          <w:p w:rsidR="001B76BD" w:rsidRDefault="008C22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000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US" w:eastAsia="en-US"/>
              </w:rPr>
            </w:pPr>
            <w:r>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hideMark/>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000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US" w:eastAsia="en-US"/>
              </w:rPr>
            </w:pPr>
            <w:r>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hideMark/>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000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GB" w:eastAsia="en-US"/>
              </w:rPr>
            </w:pPr>
            <w:r>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hideMark/>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000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US" w:eastAsia="en-US"/>
              </w:rPr>
            </w:pPr>
            <w:r>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1B76BD" w:rsidRDefault="008C22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000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GB" w:eastAsia="en-US"/>
              </w:rPr>
            </w:pPr>
            <w:r>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hideMark/>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000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GB" w:eastAsia="en-US"/>
              </w:rPr>
            </w:pPr>
            <w:r>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hideMark/>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000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GB" w:eastAsia="en-US"/>
              </w:rPr>
            </w:pPr>
            <w:r>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hideMark/>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 xml:space="preserve"> X</w:t>
            </w: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000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GB" w:eastAsia="en-US"/>
              </w:rPr>
            </w:pPr>
            <w:r>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hideMark/>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000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GB" w:eastAsia="en-US"/>
              </w:rPr>
            </w:pPr>
            <w:r>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hideMark/>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000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GB" w:eastAsia="en-US"/>
              </w:rPr>
            </w:pPr>
            <w:r>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hideMark/>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GB" w:eastAsia="en-US"/>
              </w:rPr>
            </w:pPr>
            <w:r>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hideMark/>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000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GB" w:eastAsia="en-US"/>
              </w:rPr>
            </w:pPr>
            <w:r>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GB" w:eastAsia="en-US"/>
              </w:rPr>
            </w:pPr>
            <w:r>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hideMark/>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000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r>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tcPr>
          <w:p w:rsidR="001B76BD" w:rsidRDefault="001B76BD">
            <w:pPr>
              <w:spacing w:line="254" w:lineRule="auto"/>
              <w:rPr>
                <w:sz w:val="22"/>
                <w:szCs w:val="22"/>
                <w:lang w:val="en-GB" w:eastAsia="en-US"/>
              </w:rPr>
            </w:pP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GB" w:eastAsia="en-US"/>
              </w:rPr>
            </w:pPr>
            <w:r>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GB" w:eastAsia="en-US"/>
              </w:rPr>
            </w:pPr>
            <w:r>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GB" w:eastAsia="en-US"/>
              </w:rPr>
            </w:pPr>
            <w:r>
              <w:rPr>
                <w:sz w:val="22"/>
                <w:szCs w:val="22"/>
                <w:lang w:val="en-GB" w:eastAsia="en-US"/>
              </w:rPr>
              <w:t>David Perez (SD)</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GB" w:eastAsia="en-US"/>
              </w:rPr>
            </w:pPr>
            <w:r>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GB" w:eastAsia="en-US"/>
              </w:rPr>
            </w:pPr>
            <w:r>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hideMark/>
          </w:tcPr>
          <w:p w:rsidR="001B76BD" w:rsidRDefault="00000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000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GB" w:eastAsia="en-US"/>
              </w:rPr>
            </w:pPr>
            <w:r>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hideMark/>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GB" w:eastAsia="en-US"/>
              </w:rPr>
            </w:pPr>
            <w:r>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US" w:eastAsia="en-US"/>
              </w:rPr>
            </w:pPr>
            <w:r>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US" w:eastAsia="en-US"/>
              </w:rPr>
            </w:pPr>
            <w:r>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US" w:eastAsia="en-US"/>
              </w:rPr>
            </w:pPr>
            <w:r>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tabs>
                <w:tab w:val="left" w:pos="328"/>
              </w:tabs>
              <w:spacing w:line="254" w:lineRule="auto"/>
              <w:rPr>
                <w:sz w:val="22"/>
                <w:szCs w:val="22"/>
                <w:lang w:val="en-US" w:eastAsia="en-US"/>
              </w:rPr>
            </w:pPr>
            <w:r>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tabs>
                <w:tab w:val="left" w:pos="328"/>
              </w:tabs>
              <w:spacing w:line="254" w:lineRule="auto"/>
              <w:rPr>
                <w:sz w:val="22"/>
                <w:szCs w:val="22"/>
                <w:lang w:val="en-US" w:eastAsia="en-US"/>
              </w:rPr>
            </w:pPr>
            <w:r>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1B76BD" w:rsidRDefault="006054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US" w:eastAsia="en-US"/>
              </w:rPr>
            </w:pPr>
            <w:r>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US" w:eastAsia="en-US"/>
              </w:rPr>
            </w:pPr>
            <w:r>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US" w:eastAsia="en-US"/>
              </w:rPr>
            </w:pPr>
            <w:r>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US" w:eastAsia="en-US"/>
              </w:rPr>
            </w:pPr>
            <w:r>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US" w:eastAsia="en-US"/>
              </w:rPr>
            </w:pPr>
            <w:r>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US" w:eastAsia="en-US"/>
              </w:rPr>
            </w:pPr>
            <w:r>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US" w:eastAsia="en-US"/>
              </w:rPr>
            </w:pPr>
            <w:r>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US" w:eastAsia="en-US"/>
              </w:rPr>
            </w:pPr>
            <w:r>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US" w:eastAsia="en-US"/>
              </w:rPr>
            </w:pPr>
            <w:r>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US" w:eastAsia="en-US"/>
              </w:rPr>
            </w:pPr>
            <w:r>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US" w:eastAsia="en-US"/>
              </w:rPr>
            </w:pPr>
            <w:r>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US" w:eastAsia="en-US"/>
              </w:rPr>
            </w:pPr>
            <w:r>
              <w:rPr>
                <w:sz w:val="22"/>
                <w:szCs w:val="22"/>
                <w:lang w:val="en-US" w:eastAsia="en-US"/>
              </w:rPr>
              <w:lastRenderedPageBreak/>
              <w:t>Maria Gardfjell (MP)</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US" w:eastAsia="en-US"/>
              </w:rPr>
            </w:pPr>
            <w:r>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US" w:eastAsia="en-US"/>
              </w:rPr>
            </w:pPr>
            <w:r>
              <w:rPr>
                <w:sz w:val="22"/>
                <w:szCs w:val="22"/>
                <w:lang w:val="en-US" w:eastAsia="en-US"/>
              </w:rPr>
              <w:t>Anne-Li Sjölund (C)</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US" w:eastAsia="en-US"/>
              </w:rPr>
            </w:pPr>
            <w:r>
              <w:rPr>
                <w:sz w:val="22"/>
                <w:szCs w:val="22"/>
                <w:lang w:val="en-US" w:eastAsia="en-US"/>
              </w:rPr>
              <w:t>Jessica Rosencrantz (M)</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US" w:eastAsia="en-US"/>
              </w:rPr>
            </w:pPr>
            <w:r>
              <w:rPr>
                <w:sz w:val="22"/>
                <w:szCs w:val="22"/>
                <w:lang w:val="en-US" w:eastAsia="en-US"/>
              </w:rPr>
              <w:t>Mikael Damsgaard (M)</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06498">
            <w:pPr>
              <w:spacing w:line="254" w:lineRule="auto"/>
              <w:rPr>
                <w:sz w:val="22"/>
                <w:szCs w:val="22"/>
                <w:lang w:val="en-US" w:eastAsia="en-US"/>
              </w:rPr>
            </w:pPr>
            <w:r>
              <w:rPr>
                <w:sz w:val="22"/>
                <w:szCs w:val="22"/>
                <w:lang w:val="en-US" w:eastAsia="en-US"/>
              </w:rPr>
              <w:t>Richard Herrey (M)</w:t>
            </w:r>
          </w:p>
        </w:tc>
        <w:tc>
          <w:tcPr>
            <w:tcW w:w="354" w:type="dxa"/>
            <w:tcBorders>
              <w:top w:val="single" w:sz="6" w:space="0" w:color="auto"/>
              <w:left w:val="single" w:sz="6" w:space="0" w:color="auto"/>
              <w:bottom w:val="single" w:sz="6" w:space="0" w:color="auto"/>
              <w:right w:val="single" w:sz="6" w:space="0" w:color="auto"/>
            </w:tcBorders>
            <w:hideMark/>
          </w:tcPr>
          <w:p w:rsidR="001B76BD" w:rsidRDefault="008C22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O</w:t>
            </w: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000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O</w:t>
            </w: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b/>
                <w:i/>
                <w:sz w:val="22"/>
                <w:szCs w:val="22"/>
                <w:lang w:val="en-US" w:eastAsia="en-US"/>
              </w:rPr>
            </w:pPr>
            <w:r>
              <w:rPr>
                <w:b/>
                <w:i/>
                <w:sz w:val="22"/>
                <w:szCs w:val="22"/>
                <w:lang w:val="en-US" w:eastAsia="en-US"/>
              </w:rPr>
              <w:t>EXTRA SUPPLEANTER</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US" w:eastAsia="en-US"/>
              </w:rPr>
            </w:pPr>
            <w:r>
              <w:rPr>
                <w:sz w:val="22"/>
                <w:szCs w:val="22"/>
                <w:lang w:val="en-US" w:eastAsia="en-US"/>
              </w:rPr>
              <w:t>Axel Hallberg (MP)</w:t>
            </w:r>
          </w:p>
        </w:tc>
        <w:tc>
          <w:tcPr>
            <w:tcW w:w="354" w:type="dxa"/>
            <w:tcBorders>
              <w:top w:val="single" w:sz="6" w:space="0" w:color="auto"/>
              <w:left w:val="single" w:sz="6" w:space="0" w:color="auto"/>
              <w:bottom w:val="single" w:sz="6" w:space="0" w:color="auto"/>
              <w:right w:val="single" w:sz="6" w:space="0" w:color="auto"/>
            </w:tcBorders>
            <w:hideMark/>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000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US" w:eastAsia="en-US"/>
              </w:rPr>
            </w:pPr>
            <w:r>
              <w:rPr>
                <w:sz w:val="22"/>
                <w:szCs w:val="22"/>
                <w:lang w:val="en-US" w:eastAsia="en-US"/>
              </w:rPr>
              <w:t>Margareta Fransson (MP)</w:t>
            </w: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US" w:eastAsia="en-US"/>
              </w:rPr>
            </w:pPr>
            <w:r>
              <w:rPr>
                <w:sz w:val="22"/>
                <w:szCs w:val="22"/>
                <w:lang w:val="en-US" w:eastAsia="en-US"/>
              </w:rPr>
              <w:t>Stefan Plath (SD)</w:t>
            </w:r>
          </w:p>
        </w:tc>
        <w:tc>
          <w:tcPr>
            <w:tcW w:w="354" w:type="dxa"/>
            <w:tcBorders>
              <w:top w:val="single" w:sz="6" w:space="0" w:color="auto"/>
              <w:left w:val="single" w:sz="6" w:space="0" w:color="auto"/>
              <w:bottom w:val="single" w:sz="6" w:space="0" w:color="auto"/>
              <w:right w:val="single" w:sz="6" w:space="0" w:color="auto"/>
            </w:tcBorders>
            <w:hideMark/>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O</w:t>
            </w: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hideMark/>
          </w:tcPr>
          <w:p w:rsidR="001B76BD" w:rsidRDefault="001B76BD">
            <w:pPr>
              <w:spacing w:line="254" w:lineRule="auto"/>
              <w:rPr>
                <w:sz w:val="22"/>
                <w:szCs w:val="22"/>
                <w:lang w:val="en-US" w:eastAsia="en-US"/>
              </w:rPr>
            </w:pPr>
          </w:p>
        </w:tc>
        <w:tc>
          <w:tcPr>
            <w:tcW w:w="354" w:type="dxa"/>
            <w:tcBorders>
              <w:top w:val="single" w:sz="6" w:space="0" w:color="auto"/>
              <w:left w:val="single" w:sz="6" w:space="0" w:color="auto"/>
              <w:bottom w:val="single" w:sz="6" w:space="0" w:color="auto"/>
              <w:right w:val="single" w:sz="6" w:space="0" w:color="auto"/>
            </w:tcBorders>
            <w:hideMark/>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B76BD" w:rsidTr="001B76BD">
        <w:tc>
          <w:tcPr>
            <w:tcW w:w="3507" w:type="dxa"/>
            <w:gridSpan w:val="3"/>
            <w:tcBorders>
              <w:top w:val="single" w:sz="6" w:space="0" w:color="auto"/>
              <w:left w:val="single" w:sz="6" w:space="0" w:color="auto"/>
              <w:bottom w:val="single" w:sz="6" w:space="0" w:color="auto"/>
              <w:right w:val="single" w:sz="6" w:space="0" w:color="auto"/>
            </w:tcBorders>
          </w:tcPr>
          <w:p w:rsidR="001B76BD" w:rsidRDefault="001B76BD">
            <w:pPr>
              <w:spacing w:line="254" w:lineRule="auto"/>
              <w:rPr>
                <w:sz w:val="22"/>
                <w:szCs w:val="22"/>
                <w:lang w:val="en-US" w:eastAsia="en-US"/>
              </w:rPr>
            </w:pPr>
          </w:p>
        </w:tc>
        <w:tc>
          <w:tcPr>
            <w:tcW w:w="35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B76BD" w:rsidRDefault="001B76B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1B76BD" w:rsidRDefault="001B76BD" w:rsidP="001B76BD">
      <w:pPr>
        <w:spacing w:before="60" w:line="254" w:lineRule="auto"/>
        <w:rPr>
          <w:sz w:val="22"/>
          <w:szCs w:val="22"/>
        </w:rPr>
      </w:pPr>
      <w:r>
        <w:rPr>
          <w:sz w:val="22"/>
          <w:szCs w:val="22"/>
          <w:lang w:eastAsia="en-US"/>
        </w:rPr>
        <w:t>N = Närvarande                                                 X = ledamöter som deltagit i handläggningen</w:t>
      </w:r>
      <w:r>
        <w:rPr>
          <w:sz w:val="22"/>
          <w:szCs w:val="22"/>
          <w:lang w:eastAsia="en-US"/>
        </w:rPr>
        <w:br/>
        <w:t xml:space="preserve">V = Votering                                                     O = </w:t>
      </w:r>
      <w:r>
        <w:rPr>
          <w:sz w:val="22"/>
          <w:szCs w:val="22"/>
        </w:rPr>
        <w:t>ledamöter som härutöver varit närvarande</w:t>
      </w:r>
    </w:p>
    <w:p w:rsidR="001B76BD" w:rsidRDefault="001B76BD" w:rsidP="001B76BD"/>
    <w:p w:rsidR="001B76BD" w:rsidRDefault="001B76BD" w:rsidP="001B76BD"/>
    <w:p w:rsidR="0025502C" w:rsidRDefault="001B6DB4">
      <w:r>
        <w:t xml:space="preserve">                                                                                                                           </w:t>
      </w:r>
    </w:p>
    <w:p w:rsidR="0025502C" w:rsidRDefault="0025502C">
      <w:pPr>
        <w:widowControl/>
        <w:spacing w:after="160" w:line="259" w:lineRule="auto"/>
      </w:pPr>
      <w:r>
        <w:br w:type="page"/>
      </w:r>
    </w:p>
    <w:p w:rsidR="000169C3" w:rsidRDefault="001B6DB4" w:rsidP="00F331AF">
      <w:pPr>
        <w:jc w:val="right"/>
        <w:rPr>
          <w:b/>
        </w:rPr>
      </w:pPr>
      <w:r w:rsidRPr="00F331AF">
        <w:rPr>
          <w:b/>
        </w:rPr>
        <w:lastRenderedPageBreak/>
        <w:t>Bilaga 2</w:t>
      </w:r>
    </w:p>
    <w:p w:rsidR="00F331AF" w:rsidRDefault="00F331AF" w:rsidP="00F331AF">
      <w:pPr>
        <w:rPr>
          <w:sz w:val="22"/>
          <w:szCs w:val="22"/>
        </w:rPr>
      </w:pPr>
    </w:p>
    <w:p w:rsidR="00F331AF" w:rsidRDefault="00F331AF" w:rsidP="00F331AF">
      <w:pPr>
        <w:rPr>
          <w:color w:val="000000"/>
          <w:sz w:val="22"/>
          <w:szCs w:val="22"/>
        </w:rPr>
      </w:pPr>
      <w:r>
        <w:rPr>
          <w:sz w:val="22"/>
          <w:szCs w:val="22"/>
        </w:rPr>
        <w:t>R</w:t>
      </w:r>
      <w:r w:rsidRPr="005813F3">
        <w:rPr>
          <w:sz w:val="22"/>
          <w:szCs w:val="22"/>
        </w:rPr>
        <w:t>egeringens ståndpunkt i enlighet med faktapromemorian</w:t>
      </w:r>
      <w:r>
        <w:rPr>
          <w:sz w:val="22"/>
          <w:szCs w:val="22"/>
        </w:rPr>
        <w:t xml:space="preserve"> (</w:t>
      </w:r>
      <w:r w:rsidRPr="005813F3">
        <w:rPr>
          <w:color w:val="000000"/>
          <w:sz w:val="22"/>
          <w:szCs w:val="22"/>
        </w:rPr>
        <w:t>2021/</w:t>
      </w:r>
      <w:proofErr w:type="gramStart"/>
      <w:r w:rsidRPr="005813F3">
        <w:rPr>
          <w:color w:val="000000"/>
          <w:sz w:val="22"/>
          <w:szCs w:val="22"/>
        </w:rPr>
        <w:t>22:FPM</w:t>
      </w:r>
      <w:proofErr w:type="gramEnd"/>
      <w:r w:rsidRPr="005813F3">
        <w:rPr>
          <w:color w:val="000000"/>
          <w:sz w:val="22"/>
          <w:szCs w:val="22"/>
        </w:rPr>
        <w:t>5</w:t>
      </w:r>
      <w:r>
        <w:rPr>
          <w:color w:val="000000"/>
          <w:sz w:val="22"/>
          <w:szCs w:val="22"/>
        </w:rPr>
        <w:t>5).</w:t>
      </w:r>
    </w:p>
    <w:p w:rsidR="00F331AF" w:rsidRPr="00F331AF" w:rsidRDefault="00F331AF" w:rsidP="00F331AF">
      <w:pPr>
        <w:jc w:val="right"/>
        <w:rPr>
          <w:b/>
        </w:rPr>
      </w:pPr>
    </w:p>
    <w:p w:rsidR="00F331AF" w:rsidRDefault="00F331AF" w:rsidP="00F331AF">
      <w:pPr>
        <w:tabs>
          <w:tab w:val="left" w:pos="1701"/>
        </w:tabs>
        <w:spacing w:line="256" w:lineRule="auto"/>
        <w:ind w:left="435"/>
        <w:jc w:val="both"/>
        <w:rPr>
          <w:sz w:val="22"/>
          <w:szCs w:val="22"/>
        </w:rPr>
      </w:pPr>
      <w:r w:rsidRPr="005813F3">
        <w:rPr>
          <w:sz w:val="22"/>
          <w:szCs w:val="22"/>
        </w:rPr>
        <w:t xml:space="preserve">Regeringen välkomnar förslaget och ambitionen att utveckla TEN-T så att regelverket anpassas till de initiativ och verkar för de mål som tagits inom EU, inte minst inom klimatområdet. TEN-T är ett viktigt instrument för att underlätta den inre marknaden och utveckla den europeiska transportinfrastrukturen på ett effektivt och hållbart sätt. Det är regeringens uppfattning att den befintliga TEN-T-förordningen med stomnät, övergripande nät och stomnätskorridorer med utsedda koordinatorer har fungerat bra och regeringens utgångspunkt är att revideringen snarare bör handla om mindre anpassningar och förbättringar än större förändringar. En sådan förbättring som finns i förslaget är införandet av den nya nivån utvidgat stomnät. Det är rimligt att de nivåer med </w:t>
      </w:r>
      <w:proofErr w:type="spellStart"/>
      <w:r w:rsidRPr="005813F3">
        <w:rPr>
          <w:sz w:val="22"/>
          <w:szCs w:val="22"/>
        </w:rPr>
        <w:t>målåren</w:t>
      </w:r>
      <w:proofErr w:type="spellEnd"/>
      <w:r w:rsidRPr="005813F3">
        <w:rPr>
          <w:sz w:val="22"/>
          <w:szCs w:val="22"/>
        </w:rPr>
        <w:t xml:space="preserve"> 2030 och 2050 (stomnät och övergripande nät) som funnits sedan tidigare kombineras med nivån utvidgat stomnät, med </w:t>
      </w:r>
      <w:proofErr w:type="spellStart"/>
      <w:r w:rsidRPr="005813F3">
        <w:rPr>
          <w:sz w:val="22"/>
          <w:szCs w:val="22"/>
        </w:rPr>
        <w:t>målåret</w:t>
      </w:r>
      <w:proofErr w:type="spellEnd"/>
      <w:r w:rsidRPr="005813F3">
        <w:rPr>
          <w:sz w:val="22"/>
          <w:szCs w:val="22"/>
        </w:rPr>
        <w:t xml:space="preserve"> 2040. </w:t>
      </w:r>
    </w:p>
    <w:p w:rsidR="00F331AF" w:rsidRDefault="00F331AF" w:rsidP="00F331AF">
      <w:pPr>
        <w:tabs>
          <w:tab w:val="left" w:pos="1701"/>
        </w:tabs>
        <w:spacing w:line="256" w:lineRule="auto"/>
        <w:ind w:left="435"/>
        <w:jc w:val="both"/>
        <w:rPr>
          <w:sz w:val="22"/>
          <w:szCs w:val="22"/>
        </w:rPr>
      </w:pPr>
    </w:p>
    <w:p w:rsidR="00F331AF" w:rsidRDefault="00F331AF" w:rsidP="00F331AF">
      <w:pPr>
        <w:tabs>
          <w:tab w:val="left" w:pos="1701"/>
        </w:tabs>
        <w:spacing w:line="256" w:lineRule="auto"/>
        <w:ind w:left="435"/>
        <w:jc w:val="both"/>
        <w:rPr>
          <w:sz w:val="22"/>
          <w:szCs w:val="22"/>
        </w:rPr>
      </w:pPr>
      <w:r w:rsidRPr="005813F3">
        <w:rPr>
          <w:sz w:val="22"/>
          <w:szCs w:val="22"/>
        </w:rPr>
        <w:t xml:space="preserve">TEN-T-förordningen bör vara ett instrument för att främja omställningen till ett långsiktigt hållbart transportsystem där ett svenskt klimatmål är att växthusgasutsläppen från inrikes transporter (utom luftfart) ska minska med minst 70 procent senast år 2030 jämfört med år 2010 samt där regeringens klimathandlingsplan tydliggör att det övergripande svenska </w:t>
      </w:r>
      <w:proofErr w:type="spellStart"/>
      <w:r w:rsidRPr="005813F3">
        <w:rPr>
          <w:sz w:val="22"/>
          <w:szCs w:val="22"/>
        </w:rPr>
        <w:t>nettonollmålet</w:t>
      </w:r>
      <w:proofErr w:type="spellEnd"/>
      <w:r w:rsidRPr="005813F3">
        <w:rPr>
          <w:sz w:val="22"/>
          <w:szCs w:val="22"/>
        </w:rPr>
        <w:t xml:space="preserve"> innebär att växthusgasutsläppen från transportsektorn i princip kommer att behöva vara noll senast 2045. Förordningen om TEN-T bör därför bidra till en utfasning av fossila bränslen och en ökad elektrifiering inom alla trafikslag. Förordningen bör fortsatt främja digitalisering och ha ett ökat fokus på omställningen till uppkopplad och automatiserad mobilitet och därmed främja en kostnads- och samhällsekonomiskt effektiv förvaltning och användning av transport</w:t>
      </w:r>
      <w:r>
        <w:rPr>
          <w:sz w:val="22"/>
          <w:szCs w:val="22"/>
        </w:rPr>
        <w:softHyphen/>
      </w:r>
      <w:r w:rsidRPr="005813F3">
        <w:rPr>
          <w:sz w:val="22"/>
          <w:szCs w:val="22"/>
        </w:rPr>
        <w:t xml:space="preserve">infrastrukturen, samtidigt som säkerhet och robusthet i infrastrukturen inte åsidosätts. </w:t>
      </w:r>
    </w:p>
    <w:p w:rsidR="00F331AF" w:rsidRDefault="00F331AF" w:rsidP="00F331AF">
      <w:pPr>
        <w:tabs>
          <w:tab w:val="left" w:pos="1701"/>
        </w:tabs>
        <w:spacing w:line="256" w:lineRule="auto"/>
        <w:ind w:left="435"/>
        <w:jc w:val="both"/>
        <w:rPr>
          <w:sz w:val="22"/>
          <w:szCs w:val="22"/>
        </w:rPr>
      </w:pPr>
    </w:p>
    <w:p w:rsidR="00F331AF" w:rsidRDefault="00F331AF" w:rsidP="00F331AF">
      <w:pPr>
        <w:tabs>
          <w:tab w:val="left" w:pos="1701"/>
        </w:tabs>
        <w:spacing w:line="256" w:lineRule="auto"/>
        <w:ind w:left="435"/>
        <w:jc w:val="both"/>
        <w:rPr>
          <w:sz w:val="22"/>
          <w:szCs w:val="22"/>
        </w:rPr>
      </w:pPr>
      <w:r w:rsidRPr="005813F3">
        <w:rPr>
          <w:sz w:val="22"/>
          <w:szCs w:val="22"/>
        </w:rPr>
        <w:t xml:space="preserve">Regeringen ser positivt på integreringen av EU:s godskorridorer på järnväg (Europaparlamentets och rådets förordning (EU) nr 913/2010) i TEN-T förordningens stomnätskorridorer. Frågor om investeringsplanering kommer då uteslutande hanteras i TEN-T förordningen. Denna förändring kan bidra till att bättre skilja på frågor om investeringsplanering och kapacitetsfördelning. </w:t>
      </w:r>
    </w:p>
    <w:p w:rsidR="00F331AF" w:rsidRDefault="00F331AF" w:rsidP="00F331AF">
      <w:pPr>
        <w:tabs>
          <w:tab w:val="left" w:pos="1701"/>
        </w:tabs>
        <w:spacing w:line="256" w:lineRule="auto"/>
        <w:ind w:left="435"/>
        <w:jc w:val="both"/>
        <w:rPr>
          <w:sz w:val="22"/>
          <w:szCs w:val="22"/>
        </w:rPr>
      </w:pPr>
    </w:p>
    <w:p w:rsidR="00F331AF" w:rsidRDefault="00F331AF" w:rsidP="00F331AF">
      <w:pPr>
        <w:tabs>
          <w:tab w:val="left" w:pos="1701"/>
        </w:tabs>
        <w:spacing w:line="256" w:lineRule="auto"/>
        <w:ind w:left="435"/>
        <w:jc w:val="both"/>
        <w:rPr>
          <w:sz w:val="22"/>
          <w:szCs w:val="22"/>
        </w:rPr>
      </w:pPr>
      <w:r w:rsidRPr="005813F3">
        <w:rPr>
          <w:sz w:val="22"/>
          <w:szCs w:val="22"/>
        </w:rPr>
        <w:t xml:space="preserve">Regeringen ser positivt på att kopplingen till hållbar rörlighet i städer tydliggörs, och noterar samtidigt att detta är ett område som till stor del berör lokala och regionala aktörer. </w:t>
      </w:r>
    </w:p>
    <w:p w:rsidR="00F331AF" w:rsidRDefault="00F331AF" w:rsidP="00F331AF">
      <w:pPr>
        <w:tabs>
          <w:tab w:val="left" w:pos="1701"/>
        </w:tabs>
        <w:spacing w:line="256" w:lineRule="auto"/>
        <w:ind w:left="435"/>
        <w:jc w:val="both"/>
        <w:rPr>
          <w:sz w:val="22"/>
          <w:szCs w:val="22"/>
        </w:rPr>
      </w:pPr>
    </w:p>
    <w:p w:rsidR="00F331AF" w:rsidRDefault="00F331AF" w:rsidP="00F331AF">
      <w:pPr>
        <w:tabs>
          <w:tab w:val="left" w:pos="1701"/>
        </w:tabs>
        <w:spacing w:line="256" w:lineRule="auto"/>
        <w:ind w:left="435"/>
        <w:jc w:val="both"/>
        <w:rPr>
          <w:sz w:val="22"/>
          <w:szCs w:val="22"/>
        </w:rPr>
      </w:pPr>
      <w:r w:rsidRPr="005813F3">
        <w:rPr>
          <w:sz w:val="22"/>
          <w:szCs w:val="22"/>
        </w:rPr>
        <w:t xml:space="preserve">Förslaget innebär att ett antal nya uppgifter av utrednings- och uppföljningskaraktär kan komma att läggas på kommunerna. Regeringen anser att nyttan av sådana nya uppgifter måste vara klarlagda samt att en konsekvensanalys behövs. Den tillkommande arbetsbördan får inte bli större än att den kan anses som rimlig och hanterbar ur ett kommunalt perspektiv. </w:t>
      </w:r>
    </w:p>
    <w:p w:rsidR="00F331AF" w:rsidRDefault="00F331AF" w:rsidP="00F331AF">
      <w:pPr>
        <w:tabs>
          <w:tab w:val="left" w:pos="1701"/>
        </w:tabs>
        <w:spacing w:line="256" w:lineRule="auto"/>
        <w:ind w:left="435"/>
        <w:jc w:val="both"/>
        <w:rPr>
          <w:sz w:val="22"/>
          <w:szCs w:val="22"/>
        </w:rPr>
      </w:pPr>
    </w:p>
    <w:p w:rsidR="00F331AF" w:rsidRDefault="00F331AF" w:rsidP="00F331AF">
      <w:pPr>
        <w:tabs>
          <w:tab w:val="left" w:pos="1701"/>
        </w:tabs>
        <w:spacing w:line="256" w:lineRule="auto"/>
        <w:ind w:left="435"/>
        <w:jc w:val="both"/>
        <w:rPr>
          <w:sz w:val="22"/>
          <w:szCs w:val="22"/>
        </w:rPr>
      </w:pPr>
      <w:r w:rsidRPr="005813F3">
        <w:rPr>
          <w:sz w:val="22"/>
          <w:szCs w:val="22"/>
        </w:rPr>
        <w:t>Förordningen bör även fortsättningsvis, inom ramen för vad som är samhällsekonomiskt effektivt, prioritera gränsöverskridande projekt och projekt av stor betydelse för de gränsöverskridande transporterna, avlägsnande av flaskhalsar i infrastrukturerna och överbryggande av infrastruktur</w:t>
      </w:r>
      <w:r>
        <w:rPr>
          <w:sz w:val="22"/>
          <w:szCs w:val="22"/>
        </w:rPr>
        <w:softHyphen/>
      </w:r>
      <w:r w:rsidRPr="005813F3">
        <w:rPr>
          <w:sz w:val="22"/>
          <w:szCs w:val="22"/>
        </w:rPr>
        <w:t xml:space="preserve">länkar som saknas inom och mellan medlemsstaterna. </w:t>
      </w:r>
    </w:p>
    <w:p w:rsidR="00F331AF" w:rsidRDefault="00F331AF" w:rsidP="00F331AF">
      <w:pPr>
        <w:tabs>
          <w:tab w:val="left" w:pos="1701"/>
        </w:tabs>
        <w:spacing w:line="256" w:lineRule="auto"/>
        <w:ind w:left="435"/>
        <w:jc w:val="both"/>
        <w:rPr>
          <w:sz w:val="22"/>
          <w:szCs w:val="22"/>
        </w:rPr>
      </w:pPr>
    </w:p>
    <w:p w:rsidR="00F331AF" w:rsidRDefault="00F331AF" w:rsidP="00F331AF">
      <w:pPr>
        <w:tabs>
          <w:tab w:val="left" w:pos="1701"/>
        </w:tabs>
        <w:spacing w:line="256" w:lineRule="auto"/>
        <w:ind w:left="435"/>
        <w:jc w:val="both"/>
        <w:rPr>
          <w:sz w:val="22"/>
          <w:szCs w:val="22"/>
        </w:rPr>
      </w:pPr>
      <w:r w:rsidRPr="005813F3">
        <w:rPr>
          <w:sz w:val="22"/>
          <w:szCs w:val="22"/>
        </w:rPr>
        <w:t xml:space="preserve">Regeringen anser att det är viktigt att det längs hela vägnätet finns ett utbud av säkra uppställningsplatser för yrkestrafiken. Regeringen anser dock att det förslag som finns i förordningen om att säkra parkerings- och uppställningsplatser ska tillhandahållas av medlemsstaterna/infrastrukturförvaltarna är ineffektivt och inte är i linje med de generella principer som råder vid etablering av privata anläggningar längs vägnätet. </w:t>
      </w:r>
    </w:p>
    <w:p w:rsidR="00F331AF" w:rsidRDefault="00F331AF" w:rsidP="00F331AF">
      <w:pPr>
        <w:tabs>
          <w:tab w:val="left" w:pos="1701"/>
        </w:tabs>
        <w:spacing w:line="256" w:lineRule="auto"/>
        <w:ind w:left="435"/>
        <w:jc w:val="both"/>
        <w:rPr>
          <w:sz w:val="22"/>
          <w:szCs w:val="22"/>
        </w:rPr>
      </w:pPr>
    </w:p>
    <w:p w:rsidR="00F331AF" w:rsidRDefault="00F331AF" w:rsidP="00F331AF">
      <w:pPr>
        <w:tabs>
          <w:tab w:val="left" w:pos="1701"/>
        </w:tabs>
        <w:spacing w:line="256" w:lineRule="auto"/>
        <w:ind w:left="435"/>
        <w:jc w:val="both"/>
        <w:rPr>
          <w:sz w:val="22"/>
          <w:szCs w:val="22"/>
        </w:rPr>
      </w:pPr>
      <w:r w:rsidRPr="005813F3">
        <w:rPr>
          <w:sz w:val="22"/>
          <w:szCs w:val="22"/>
        </w:rPr>
        <w:t xml:space="preserve">Regeringen anser att det i förordningen ska vara tydligt att det är medlemsstaterna som ansvarar för att ta fram nationella transportinfrastrukturplaner utifrån nationella mål med prioriteringar och </w:t>
      </w:r>
      <w:r w:rsidRPr="005813F3">
        <w:rPr>
          <w:sz w:val="22"/>
          <w:szCs w:val="22"/>
        </w:rPr>
        <w:lastRenderedPageBreak/>
        <w:t xml:space="preserve">finansieringsmöjligheter, med utgångspunkten att samtidigt bidra till utvecklingen av TEN-T. De förslag som finns i förordningen om att de europeiska koordinatorernas arbetsplaner ska bli </w:t>
      </w:r>
      <w:proofErr w:type="spellStart"/>
      <w:r w:rsidRPr="005813F3">
        <w:rPr>
          <w:sz w:val="22"/>
          <w:szCs w:val="22"/>
        </w:rPr>
        <w:t>genomförandeakter</w:t>
      </w:r>
      <w:proofErr w:type="spellEnd"/>
      <w:r w:rsidRPr="005813F3">
        <w:rPr>
          <w:sz w:val="22"/>
          <w:szCs w:val="22"/>
        </w:rPr>
        <w:t xml:space="preserve"> liksom att de nationella infrastrukturplanerna ska notifieras hos kommissionen innan de antas är ett alltför stort intrång i medlemsstaternas ansvar för planeringen av transportinfrastruktur. Det riskerar dessutom att bli kontraproduktivt och bidra till förseningar i genomförandet av projekt, inte minst för att flera projekt även involverar regioner, kommuner och privata parter. Sverige bör därför verka för att arbetsplanerna bibehåller samma informella status som idag samt att de nationella infrastrukturplanerna ej ska notifieras. </w:t>
      </w:r>
    </w:p>
    <w:p w:rsidR="00F331AF" w:rsidRDefault="00F331AF" w:rsidP="00F331AF">
      <w:pPr>
        <w:tabs>
          <w:tab w:val="left" w:pos="1701"/>
        </w:tabs>
        <w:spacing w:line="256" w:lineRule="auto"/>
        <w:ind w:left="435"/>
        <w:jc w:val="both"/>
        <w:rPr>
          <w:sz w:val="22"/>
          <w:szCs w:val="22"/>
        </w:rPr>
      </w:pPr>
    </w:p>
    <w:p w:rsidR="00F331AF" w:rsidRDefault="00F331AF" w:rsidP="00F331AF">
      <w:pPr>
        <w:tabs>
          <w:tab w:val="left" w:pos="1701"/>
        </w:tabs>
        <w:spacing w:line="256" w:lineRule="auto"/>
        <w:ind w:left="435"/>
        <w:jc w:val="both"/>
        <w:rPr>
          <w:sz w:val="22"/>
          <w:szCs w:val="22"/>
        </w:rPr>
      </w:pPr>
      <w:r w:rsidRPr="005813F3">
        <w:rPr>
          <w:sz w:val="22"/>
          <w:szCs w:val="22"/>
        </w:rPr>
        <w:t>Regeringen avser agera för att det förhandlade direktivets ekonomiska konsekvenser begränsas både för statens budget och EU-budgeten, särskilt med avseende på olika standardkrav på den infrastruktur som ingår i TEN-T. Regeringen avser vidare att agera för att de uppgifter som det förhandlade direktivet innebär i största möjliga mån ska finansieras över medlemsländernas nationella budgetar framför EU-budgeten.</w:t>
      </w:r>
    </w:p>
    <w:p w:rsidR="0025502C" w:rsidRDefault="00F331AF">
      <w:pPr>
        <w:widowControl/>
        <w:spacing w:after="160" w:line="259" w:lineRule="auto"/>
      </w:pPr>
      <w:r>
        <w:br w:type="page"/>
      </w:r>
    </w:p>
    <w:p w:rsidR="0025502C" w:rsidRPr="00F66519" w:rsidRDefault="0025502C" w:rsidP="00F66519">
      <w:pPr>
        <w:jc w:val="right"/>
        <w:rPr>
          <w:b/>
        </w:rPr>
      </w:pPr>
      <w:r w:rsidRPr="00F66519">
        <w:rPr>
          <w:b/>
        </w:rPr>
        <w:lastRenderedPageBreak/>
        <w:t>Bilaga 3</w:t>
      </w:r>
    </w:p>
    <w:p w:rsidR="00F66519" w:rsidRDefault="00F66519" w:rsidP="0025502C"/>
    <w:p w:rsidR="00F66519" w:rsidRDefault="00F66519" w:rsidP="00F66519">
      <w:pPr>
        <w:rPr>
          <w:color w:val="000000"/>
          <w:sz w:val="22"/>
          <w:szCs w:val="22"/>
        </w:rPr>
      </w:pPr>
      <w:r>
        <w:rPr>
          <w:sz w:val="22"/>
          <w:szCs w:val="22"/>
        </w:rPr>
        <w:t>R</w:t>
      </w:r>
      <w:r w:rsidRPr="005813F3">
        <w:rPr>
          <w:sz w:val="22"/>
          <w:szCs w:val="22"/>
        </w:rPr>
        <w:t>egeringens ståndpunkt i enlighet med faktapromemorian</w:t>
      </w:r>
      <w:r>
        <w:rPr>
          <w:sz w:val="22"/>
          <w:szCs w:val="22"/>
        </w:rPr>
        <w:t xml:space="preserve"> (</w:t>
      </w:r>
      <w:r w:rsidRPr="005813F3">
        <w:rPr>
          <w:color w:val="000000"/>
          <w:sz w:val="22"/>
          <w:szCs w:val="22"/>
        </w:rPr>
        <w:t>2021/</w:t>
      </w:r>
      <w:proofErr w:type="gramStart"/>
      <w:r w:rsidRPr="005813F3">
        <w:rPr>
          <w:color w:val="000000"/>
          <w:sz w:val="22"/>
          <w:szCs w:val="22"/>
        </w:rPr>
        <w:t>22:FPM</w:t>
      </w:r>
      <w:proofErr w:type="gramEnd"/>
      <w:r w:rsidRPr="005813F3">
        <w:rPr>
          <w:color w:val="000000"/>
          <w:sz w:val="22"/>
          <w:szCs w:val="22"/>
        </w:rPr>
        <w:t>54</w:t>
      </w:r>
      <w:r>
        <w:rPr>
          <w:color w:val="000000"/>
          <w:sz w:val="22"/>
          <w:szCs w:val="22"/>
        </w:rPr>
        <w:t>).</w:t>
      </w:r>
    </w:p>
    <w:p w:rsidR="00F66519" w:rsidRDefault="00F66519" w:rsidP="00F66519">
      <w:pPr>
        <w:rPr>
          <w:sz w:val="22"/>
          <w:szCs w:val="22"/>
        </w:rPr>
      </w:pPr>
    </w:p>
    <w:p w:rsidR="00F66519" w:rsidRDefault="00F66519" w:rsidP="00F66519">
      <w:pPr>
        <w:tabs>
          <w:tab w:val="left" w:pos="1701"/>
        </w:tabs>
        <w:spacing w:line="256" w:lineRule="auto"/>
        <w:ind w:left="435"/>
        <w:jc w:val="both"/>
        <w:rPr>
          <w:sz w:val="22"/>
          <w:szCs w:val="22"/>
        </w:rPr>
      </w:pPr>
      <w:r w:rsidRPr="005813F3">
        <w:rPr>
          <w:sz w:val="22"/>
          <w:szCs w:val="22"/>
        </w:rPr>
        <w:t xml:space="preserve">Regeringen välkomnar ambitionerna i meddelandet om en handlingsplan för gränsöverskridande persontrafik på järnväg. Regeringen anser att det positivt att kommissionen är beredd att agera för att ta bort onödiga hinder för att främja hållbara transporter, inte minst för att få till stånd väl fungerande person- och nattågstrafik över gränserna. Järnväg måste bli ett attraktivt och effektivt alternativt för medborgarna i Europa. </w:t>
      </w:r>
    </w:p>
    <w:p w:rsidR="00F66519" w:rsidRDefault="00F66519" w:rsidP="00F66519">
      <w:pPr>
        <w:tabs>
          <w:tab w:val="left" w:pos="1701"/>
        </w:tabs>
        <w:spacing w:line="256" w:lineRule="auto"/>
        <w:ind w:left="435"/>
        <w:jc w:val="both"/>
        <w:rPr>
          <w:sz w:val="22"/>
          <w:szCs w:val="22"/>
        </w:rPr>
      </w:pPr>
    </w:p>
    <w:p w:rsidR="00F66519" w:rsidRDefault="00F66519" w:rsidP="00F66519">
      <w:pPr>
        <w:tabs>
          <w:tab w:val="left" w:pos="1701"/>
        </w:tabs>
        <w:spacing w:line="256" w:lineRule="auto"/>
        <w:ind w:left="435"/>
        <w:jc w:val="both"/>
        <w:rPr>
          <w:sz w:val="22"/>
          <w:szCs w:val="22"/>
        </w:rPr>
      </w:pPr>
      <w:r w:rsidRPr="005813F3">
        <w:rPr>
          <w:sz w:val="22"/>
          <w:szCs w:val="22"/>
        </w:rPr>
        <w:t xml:space="preserve">Handlingsplanen omsätter kommissionens mål i den Gröna given och Strategin för smart och hållbar mobilitet i förslag till konkreta åtgärder för främjande av persontrafik över gränserna. </w:t>
      </w:r>
    </w:p>
    <w:p w:rsidR="00F66519" w:rsidRDefault="00F66519" w:rsidP="00F66519">
      <w:pPr>
        <w:tabs>
          <w:tab w:val="left" w:pos="1701"/>
        </w:tabs>
        <w:spacing w:line="256" w:lineRule="auto"/>
        <w:ind w:left="435"/>
        <w:jc w:val="both"/>
        <w:rPr>
          <w:sz w:val="22"/>
          <w:szCs w:val="22"/>
        </w:rPr>
      </w:pPr>
    </w:p>
    <w:p w:rsidR="00F66519" w:rsidRDefault="00F66519" w:rsidP="00F66519">
      <w:pPr>
        <w:tabs>
          <w:tab w:val="left" w:pos="1701"/>
        </w:tabs>
        <w:spacing w:line="256" w:lineRule="auto"/>
        <w:ind w:left="435"/>
        <w:jc w:val="both"/>
        <w:rPr>
          <w:sz w:val="22"/>
          <w:szCs w:val="22"/>
        </w:rPr>
      </w:pPr>
      <w:r w:rsidRPr="005813F3">
        <w:rPr>
          <w:sz w:val="22"/>
          <w:szCs w:val="22"/>
        </w:rPr>
        <w:t xml:space="preserve">Regeringen ser positivt på att kommissionen sätter stor tyngdpunkt på ett fullständigt genomförande av de fyra järnvägspaketen. Regeringen menar att det är viktigt att de kommande lagstiftningsförslagen tar fasta på principerna om EU:s transportmarknad som öppen, hållbar, effektiv och konkurrensutsatt. Regeringen konstaterar att kommissionens aviserade förslag kan komma att ha stora effekter på förhållanden på järnvägsmarknaden. Det är av stor vikt att kommande förslag tar hänsyn till medlemsstaternas olika förutsättningar och respekterar den nationella bestämmanderätten över frågor som exempelvis nationell säkerhet, infrastruktur och villkoren för nationell (inklusive regional) passagerartrafik och järnvägsfrakt. </w:t>
      </w:r>
    </w:p>
    <w:p w:rsidR="00F66519" w:rsidRDefault="00F66519" w:rsidP="00F66519">
      <w:pPr>
        <w:tabs>
          <w:tab w:val="left" w:pos="1701"/>
        </w:tabs>
        <w:spacing w:line="256" w:lineRule="auto"/>
        <w:ind w:left="435"/>
        <w:jc w:val="both"/>
        <w:rPr>
          <w:sz w:val="22"/>
          <w:szCs w:val="22"/>
        </w:rPr>
      </w:pPr>
    </w:p>
    <w:p w:rsidR="00F66519" w:rsidRDefault="00F66519" w:rsidP="00F66519">
      <w:pPr>
        <w:tabs>
          <w:tab w:val="left" w:pos="1701"/>
        </w:tabs>
        <w:spacing w:line="256" w:lineRule="auto"/>
        <w:ind w:left="435"/>
        <w:jc w:val="both"/>
        <w:rPr>
          <w:sz w:val="22"/>
          <w:szCs w:val="22"/>
        </w:rPr>
      </w:pPr>
      <w:r w:rsidRPr="005813F3">
        <w:rPr>
          <w:sz w:val="22"/>
          <w:szCs w:val="22"/>
        </w:rPr>
        <w:t xml:space="preserve">För Sverige är också principer som jämställdhet, tillgänglighet för alla och teknikneutralitet särskilt viktiga att driva. </w:t>
      </w:r>
    </w:p>
    <w:p w:rsidR="00F66519" w:rsidRDefault="00F66519" w:rsidP="00F66519">
      <w:pPr>
        <w:tabs>
          <w:tab w:val="left" w:pos="1701"/>
        </w:tabs>
        <w:spacing w:line="256" w:lineRule="auto"/>
        <w:ind w:left="435"/>
        <w:jc w:val="both"/>
        <w:rPr>
          <w:sz w:val="22"/>
          <w:szCs w:val="22"/>
        </w:rPr>
      </w:pPr>
    </w:p>
    <w:p w:rsidR="00F66519" w:rsidRDefault="00F66519" w:rsidP="00F66519">
      <w:pPr>
        <w:tabs>
          <w:tab w:val="left" w:pos="1701"/>
        </w:tabs>
        <w:spacing w:line="256" w:lineRule="auto"/>
        <w:ind w:left="435"/>
        <w:jc w:val="both"/>
        <w:rPr>
          <w:sz w:val="22"/>
          <w:szCs w:val="22"/>
        </w:rPr>
      </w:pPr>
      <w:r w:rsidRPr="005813F3">
        <w:rPr>
          <w:sz w:val="22"/>
          <w:szCs w:val="22"/>
        </w:rPr>
        <w:t>Det är av vikt att förslagen på ny EU lagstiftning åtföljs av gedigna problem- och konsekven</w:t>
      </w:r>
      <w:r w:rsidR="00F331AF">
        <w:rPr>
          <w:sz w:val="22"/>
          <w:szCs w:val="22"/>
        </w:rPr>
        <w:softHyphen/>
      </w:r>
      <w:r w:rsidRPr="005813F3">
        <w:rPr>
          <w:sz w:val="22"/>
          <w:szCs w:val="22"/>
        </w:rPr>
        <w:t xml:space="preserve">sanalyser. </w:t>
      </w:r>
    </w:p>
    <w:p w:rsidR="00F66519" w:rsidRDefault="00F66519" w:rsidP="00F66519">
      <w:pPr>
        <w:tabs>
          <w:tab w:val="left" w:pos="1701"/>
        </w:tabs>
        <w:spacing w:line="256" w:lineRule="auto"/>
        <w:ind w:left="435"/>
        <w:jc w:val="both"/>
        <w:rPr>
          <w:sz w:val="22"/>
          <w:szCs w:val="22"/>
        </w:rPr>
      </w:pPr>
    </w:p>
    <w:p w:rsidR="00F66519" w:rsidRDefault="00F66519" w:rsidP="00F66519">
      <w:pPr>
        <w:tabs>
          <w:tab w:val="left" w:pos="1701"/>
        </w:tabs>
        <w:spacing w:line="256" w:lineRule="auto"/>
        <w:ind w:left="435"/>
        <w:jc w:val="both"/>
        <w:rPr>
          <w:sz w:val="22"/>
          <w:szCs w:val="22"/>
        </w:rPr>
      </w:pPr>
      <w:r w:rsidRPr="005813F3">
        <w:rPr>
          <w:sz w:val="22"/>
          <w:szCs w:val="22"/>
        </w:rPr>
        <w:t>Mot bakgrund av Sveriges budgetrestriktiva hållning kommer Sverige agera för att de ekonomiska konsekvenserna begränsas både för statens budget och EU-budgeten samt agera för att uppgifter i största möjliga mån ska finansieras över nationell budget framför EU-budgeten. Sverige kommer därutöver verka för samarbete med andra medlemsstater som kan bidra till en budgetrestriktiv inriktning av förslaget.</w:t>
      </w:r>
    </w:p>
    <w:p w:rsidR="00F66519" w:rsidRPr="005813F3" w:rsidRDefault="00F66519" w:rsidP="00F66519">
      <w:pPr>
        <w:rPr>
          <w:sz w:val="22"/>
          <w:szCs w:val="22"/>
        </w:rPr>
      </w:pPr>
    </w:p>
    <w:p w:rsidR="00F66519" w:rsidRPr="005813F3" w:rsidRDefault="00F66519" w:rsidP="00F66519">
      <w:pPr>
        <w:rPr>
          <w:sz w:val="22"/>
          <w:szCs w:val="22"/>
        </w:rPr>
      </w:pPr>
    </w:p>
    <w:p w:rsidR="00F66519" w:rsidRDefault="00F66519" w:rsidP="0025502C"/>
    <w:p w:rsidR="0025502C" w:rsidRDefault="0025502C">
      <w:pPr>
        <w:widowControl/>
        <w:spacing w:after="160" w:line="259" w:lineRule="auto"/>
      </w:pPr>
      <w:r>
        <w:br w:type="page"/>
      </w:r>
    </w:p>
    <w:p w:rsidR="0025502C" w:rsidRPr="00F66519" w:rsidRDefault="0025502C" w:rsidP="00F66519">
      <w:pPr>
        <w:jc w:val="right"/>
        <w:rPr>
          <w:b/>
        </w:rPr>
      </w:pPr>
      <w:r w:rsidRPr="00F66519">
        <w:rPr>
          <w:b/>
        </w:rPr>
        <w:lastRenderedPageBreak/>
        <w:t>Bilaga 4</w:t>
      </w:r>
    </w:p>
    <w:p w:rsidR="00F331AF" w:rsidRDefault="00F331AF" w:rsidP="00F331AF">
      <w:pPr>
        <w:rPr>
          <w:sz w:val="22"/>
          <w:szCs w:val="22"/>
        </w:rPr>
      </w:pPr>
    </w:p>
    <w:p w:rsidR="00F331AF" w:rsidRDefault="00F331AF" w:rsidP="00F331AF">
      <w:pPr>
        <w:rPr>
          <w:color w:val="000000"/>
          <w:sz w:val="22"/>
          <w:szCs w:val="22"/>
        </w:rPr>
      </w:pPr>
      <w:r>
        <w:rPr>
          <w:sz w:val="22"/>
          <w:szCs w:val="22"/>
        </w:rPr>
        <w:t>R</w:t>
      </w:r>
      <w:r w:rsidRPr="005813F3">
        <w:rPr>
          <w:sz w:val="22"/>
          <w:szCs w:val="22"/>
        </w:rPr>
        <w:t>egeringens ståndpunkt i enlighet med faktapromemorian</w:t>
      </w:r>
      <w:r>
        <w:rPr>
          <w:sz w:val="22"/>
          <w:szCs w:val="22"/>
        </w:rPr>
        <w:t xml:space="preserve"> (</w:t>
      </w:r>
      <w:r w:rsidRPr="005813F3">
        <w:rPr>
          <w:color w:val="000000"/>
          <w:sz w:val="22"/>
          <w:szCs w:val="22"/>
        </w:rPr>
        <w:t>2021/</w:t>
      </w:r>
      <w:proofErr w:type="gramStart"/>
      <w:r w:rsidRPr="005813F3">
        <w:rPr>
          <w:color w:val="000000"/>
          <w:sz w:val="22"/>
          <w:szCs w:val="22"/>
        </w:rPr>
        <w:t>22:FPM</w:t>
      </w:r>
      <w:proofErr w:type="gramEnd"/>
      <w:r w:rsidRPr="005813F3">
        <w:rPr>
          <w:color w:val="000000"/>
          <w:sz w:val="22"/>
          <w:szCs w:val="22"/>
        </w:rPr>
        <w:t>5</w:t>
      </w:r>
      <w:r>
        <w:rPr>
          <w:color w:val="000000"/>
          <w:sz w:val="22"/>
          <w:szCs w:val="22"/>
        </w:rPr>
        <w:t>3).</w:t>
      </w:r>
    </w:p>
    <w:p w:rsidR="0025502C" w:rsidRDefault="0025502C"/>
    <w:p w:rsidR="0025502C" w:rsidRDefault="0025502C" w:rsidP="0025502C">
      <w:pPr>
        <w:tabs>
          <w:tab w:val="left" w:pos="1701"/>
        </w:tabs>
        <w:spacing w:line="256" w:lineRule="auto"/>
        <w:ind w:left="435"/>
        <w:jc w:val="both"/>
        <w:rPr>
          <w:sz w:val="22"/>
          <w:szCs w:val="22"/>
        </w:rPr>
      </w:pPr>
      <w:r w:rsidRPr="005813F3">
        <w:rPr>
          <w:sz w:val="22"/>
          <w:szCs w:val="22"/>
        </w:rPr>
        <w:t xml:space="preserve">Sverige välkomnar huvudinriktningen på förslaget. Digitalisering är ett verktyg för att uppnå ett smart, konkurrenskraftigt, inkluderande, säkert och långsiktigt hållbart Europa. Rätt genomfört kan direktivet även utgöra ett angeläget bidrag till genomförandet av den europeiska datastrategin och arbetet med den gröna och digitala omställningen. Automatiserad och uppkopplad multimodal mobilitet kommer att spela en allt större roll i vårt samhälle framöver och är en möjliggörande faktor för att uppnå EU:s mål att minska utsläppen av växthusgaser i EU:s ekonomi med minst 55 procent till 2030 och uppnå klimatneutralitet till 2050. Ett väl fungerade och långsiktigt hållbart transportsystem är en viktig förutsättning för att möta utmaningarna för klimatet och för att stärka EU:s ekonomi och konkurrenskraft. </w:t>
      </w:r>
    </w:p>
    <w:p w:rsidR="0025502C" w:rsidRDefault="0025502C" w:rsidP="0025502C">
      <w:pPr>
        <w:tabs>
          <w:tab w:val="left" w:pos="1701"/>
        </w:tabs>
        <w:spacing w:line="256" w:lineRule="auto"/>
        <w:ind w:left="435"/>
        <w:jc w:val="both"/>
        <w:rPr>
          <w:sz w:val="22"/>
          <w:szCs w:val="22"/>
        </w:rPr>
      </w:pPr>
    </w:p>
    <w:p w:rsidR="0025502C" w:rsidRDefault="0025502C" w:rsidP="0025502C">
      <w:pPr>
        <w:tabs>
          <w:tab w:val="left" w:pos="1701"/>
        </w:tabs>
        <w:spacing w:line="256" w:lineRule="auto"/>
        <w:ind w:left="435"/>
        <w:jc w:val="both"/>
        <w:rPr>
          <w:sz w:val="22"/>
          <w:szCs w:val="22"/>
        </w:rPr>
      </w:pPr>
      <w:r w:rsidRPr="005813F3">
        <w:rPr>
          <w:sz w:val="22"/>
          <w:szCs w:val="22"/>
        </w:rPr>
        <w:t xml:space="preserve">Förslaget innebär viktiga steg för att öka delningen av mobilitetsdata på väg och gentemot andra trafikslag och därmed främja uppkoppling, automatisering och utveckling av tjänster såsom information till trafikanter inom transportområdet som kan ge positiva effekter på trafiksäkerhet och bidra till att minska transportsektorns klimatpåverkan. </w:t>
      </w:r>
    </w:p>
    <w:p w:rsidR="0025502C" w:rsidRDefault="0025502C" w:rsidP="0025502C">
      <w:pPr>
        <w:tabs>
          <w:tab w:val="left" w:pos="1701"/>
        </w:tabs>
        <w:spacing w:line="256" w:lineRule="auto"/>
        <w:ind w:left="435"/>
        <w:jc w:val="both"/>
        <w:rPr>
          <w:sz w:val="22"/>
          <w:szCs w:val="22"/>
        </w:rPr>
      </w:pPr>
    </w:p>
    <w:p w:rsidR="0025502C" w:rsidRDefault="0025502C" w:rsidP="0025502C">
      <w:pPr>
        <w:tabs>
          <w:tab w:val="left" w:pos="1701"/>
        </w:tabs>
        <w:spacing w:line="256" w:lineRule="auto"/>
        <w:ind w:left="435"/>
        <w:jc w:val="both"/>
        <w:rPr>
          <w:sz w:val="22"/>
          <w:szCs w:val="22"/>
        </w:rPr>
      </w:pPr>
      <w:r w:rsidRPr="005813F3">
        <w:rPr>
          <w:sz w:val="22"/>
          <w:szCs w:val="22"/>
        </w:rPr>
        <w:t xml:space="preserve">De åtgärder som föreslås bör dock stå i proportion till de nyttor som de ger, och kostnadseffektivitet ska vara vägledande. Administration och uppföljning bör inte gå längre än vad som är nödvändigt. </w:t>
      </w:r>
    </w:p>
    <w:p w:rsidR="0025502C" w:rsidRDefault="0025502C" w:rsidP="0025502C">
      <w:pPr>
        <w:tabs>
          <w:tab w:val="left" w:pos="1701"/>
        </w:tabs>
        <w:spacing w:line="256" w:lineRule="auto"/>
        <w:ind w:left="435"/>
        <w:jc w:val="both"/>
        <w:rPr>
          <w:sz w:val="22"/>
          <w:szCs w:val="22"/>
        </w:rPr>
      </w:pPr>
    </w:p>
    <w:p w:rsidR="0025502C" w:rsidRDefault="0025502C" w:rsidP="0025502C">
      <w:pPr>
        <w:tabs>
          <w:tab w:val="left" w:pos="1701"/>
        </w:tabs>
        <w:spacing w:line="256" w:lineRule="auto"/>
        <w:ind w:left="435"/>
        <w:jc w:val="both"/>
        <w:rPr>
          <w:sz w:val="22"/>
          <w:szCs w:val="22"/>
        </w:rPr>
      </w:pPr>
      <w:r w:rsidRPr="005813F3">
        <w:rPr>
          <w:sz w:val="22"/>
          <w:szCs w:val="22"/>
        </w:rPr>
        <w:t xml:space="preserve">När det gäller direktivet och individens kontroll över sina data, är det viktigt att se till att medborgarna har kontroll över sina egna persondata och kan känna förtroende för de digitala systemens integritetsskydd. Anonymisering, som kommissionen nämner som en möjlig väg, kan vara en lämplig metod att hantera persondata. </w:t>
      </w:r>
    </w:p>
    <w:p w:rsidR="0025502C" w:rsidRDefault="0025502C" w:rsidP="0025502C">
      <w:pPr>
        <w:tabs>
          <w:tab w:val="left" w:pos="1701"/>
        </w:tabs>
        <w:spacing w:line="256" w:lineRule="auto"/>
        <w:ind w:left="435"/>
        <w:jc w:val="both"/>
        <w:rPr>
          <w:sz w:val="22"/>
          <w:szCs w:val="22"/>
        </w:rPr>
      </w:pPr>
    </w:p>
    <w:p w:rsidR="0025502C" w:rsidRDefault="0025502C" w:rsidP="0025502C">
      <w:pPr>
        <w:tabs>
          <w:tab w:val="left" w:pos="1701"/>
        </w:tabs>
        <w:spacing w:line="256" w:lineRule="auto"/>
        <w:ind w:left="435"/>
        <w:jc w:val="both"/>
        <w:rPr>
          <w:sz w:val="22"/>
          <w:szCs w:val="22"/>
        </w:rPr>
      </w:pPr>
      <w:r w:rsidRPr="005813F3">
        <w:rPr>
          <w:sz w:val="22"/>
          <w:szCs w:val="22"/>
        </w:rPr>
        <w:t xml:space="preserve">Vidare är det centralt att beakta informations- och cybersäkerhetsaspekter och andra nationella säkerhetsbehov. Sådana aspekter berör särskilt området C-ITS. Uppgifter, data (inklusive s.k. aggregerade data) och system som kan riskera allmän säkerhet, nationell säkerhet eller försvar är frågor som faller på respektive medlemsstat och ska inte delegeras till kommissionen. Det är även viktigt att undantag kan göras för nationella försvars- och säkerhetsbehov. </w:t>
      </w:r>
    </w:p>
    <w:p w:rsidR="0025502C" w:rsidRDefault="0025502C" w:rsidP="0025502C">
      <w:pPr>
        <w:tabs>
          <w:tab w:val="left" w:pos="1701"/>
        </w:tabs>
        <w:spacing w:line="256" w:lineRule="auto"/>
        <w:ind w:left="435"/>
        <w:jc w:val="both"/>
        <w:rPr>
          <w:sz w:val="22"/>
          <w:szCs w:val="22"/>
        </w:rPr>
      </w:pPr>
    </w:p>
    <w:p w:rsidR="0025502C" w:rsidRDefault="0025502C" w:rsidP="0025502C">
      <w:pPr>
        <w:tabs>
          <w:tab w:val="left" w:pos="1701"/>
        </w:tabs>
        <w:spacing w:line="256" w:lineRule="auto"/>
        <w:ind w:left="435"/>
        <w:jc w:val="both"/>
        <w:rPr>
          <w:sz w:val="22"/>
          <w:szCs w:val="22"/>
        </w:rPr>
      </w:pPr>
      <w:r w:rsidRPr="005813F3">
        <w:rPr>
          <w:sz w:val="22"/>
          <w:szCs w:val="22"/>
        </w:rPr>
        <w:t xml:space="preserve">Sverige bör driva principen om teknikneutralitet och att systemen kan anpassas efter bästa tillgängliga teknik. Innovation är central för klimat, tillväxt, konkurrenskraft och jobb. För Sverige är det också viktigt att de åtgärder som vidtas bidrar till jämställdhet och tillgänglighet för alla. </w:t>
      </w:r>
    </w:p>
    <w:p w:rsidR="0025502C" w:rsidRDefault="0025502C" w:rsidP="0025502C">
      <w:pPr>
        <w:tabs>
          <w:tab w:val="left" w:pos="1701"/>
        </w:tabs>
        <w:spacing w:line="256" w:lineRule="auto"/>
        <w:ind w:left="435"/>
        <w:jc w:val="both"/>
        <w:rPr>
          <w:sz w:val="22"/>
          <w:szCs w:val="22"/>
        </w:rPr>
      </w:pPr>
    </w:p>
    <w:p w:rsidR="00F66519" w:rsidRDefault="0025502C" w:rsidP="0025502C">
      <w:pPr>
        <w:tabs>
          <w:tab w:val="left" w:pos="1701"/>
        </w:tabs>
        <w:spacing w:line="256" w:lineRule="auto"/>
        <w:ind w:left="435"/>
        <w:jc w:val="both"/>
        <w:rPr>
          <w:sz w:val="22"/>
          <w:szCs w:val="22"/>
        </w:rPr>
      </w:pPr>
      <w:r w:rsidRPr="005813F3">
        <w:rPr>
          <w:sz w:val="22"/>
          <w:szCs w:val="22"/>
        </w:rPr>
        <w:t xml:space="preserve">Det är vidare viktigt att förslaget och de rättsakter som följer av det, blir föremål för noggranna konsekvensanalyser samt risk- och sårbarhetsanalyser. Det bör bl.a. klargöras hur ITS-direktivet påverkar utvecklingen av fordonsregleringen och fordonsindustrins förutsättningar och konkurrenskraft. Näringslivet, särskilt små och medelstora (SME:s) intresse av förutsebarhet och rättssäkerhet måste säkerställas i största möjliga utsträckning. </w:t>
      </w:r>
    </w:p>
    <w:p w:rsidR="00F66519" w:rsidRDefault="00F66519" w:rsidP="0025502C">
      <w:pPr>
        <w:tabs>
          <w:tab w:val="left" w:pos="1701"/>
        </w:tabs>
        <w:spacing w:line="256" w:lineRule="auto"/>
        <w:ind w:left="435"/>
        <w:jc w:val="both"/>
        <w:rPr>
          <w:sz w:val="22"/>
          <w:szCs w:val="22"/>
        </w:rPr>
      </w:pPr>
    </w:p>
    <w:p w:rsidR="0025502C" w:rsidRDefault="0025502C" w:rsidP="00F331AF">
      <w:pPr>
        <w:tabs>
          <w:tab w:val="left" w:pos="1701"/>
        </w:tabs>
        <w:spacing w:line="256" w:lineRule="auto"/>
        <w:ind w:left="435"/>
        <w:jc w:val="both"/>
        <w:rPr>
          <w:sz w:val="22"/>
          <w:szCs w:val="22"/>
        </w:rPr>
      </w:pPr>
      <w:r w:rsidRPr="005813F3">
        <w:rPr>
          <w:sz w:val="22"/>
          <w:szCs w:val="22"/>
        </w:rPr>
        <w:t>Finansiering ska ske i linje med de principer om neutralitet för statens budget som riksdagen beslutat om (prop. 1994/95:40, bet. 1994/95: FiU5, rskr. 1994/95:67). Mot bakgrund av Sveriges budgetrestriktiva hållning avser Sverige att agera för att direktivets ekonomiska konsekvenser begränsas både för statens budget och EU-budgeten samt agera för att uppgifter i största möjliga mån ska finansieras över nationell budget framför EU-budgeten. Om utgiftsdrivande åtgärder på EU-budgeten skulle bli aktuella behöver dessa finansieras genom omprioriteringar i den fleråriga budgetramen (MFF). Sverige kommer därutöver verka för samarbete med andra medlemsstater som kan bidra till en budgetrestriktiv inriktning av förslaget.</w:t>
      </w:r>
    </w:p>
    <w:p w:rsidR="00E704AA" w:rsidRDefault="00E704AA" w:rsidP="00F331AF">
      <w:pPr>
        <w:tabs>
          <w:tab w:val="left" w:pos="1701"/>
        </w:tabs>
        <w:spacing w:line="256" w:lineRule="auto"/>
        <w:ind w:left="435"/>
        <w:jc w:val="both"/>
        <w:rPr>
          <w:sz w:val="22"/>
          <w:szCs w:val="22"/>
        </w:rPr>
      </w:pPr>
    </w:p>
    <w:p w:rsidR="00E704AA" w:rsidRPr="00E704AA" w:rsidRDefault="00E704AA" w:rsidP="00E704AA">
      <w:pPr>
        <w:pStyle w:val="p1"/>
        <w:spacing w:before="0" w:beforeAutospacing="0" w:after="0" w:afterAutospacing="0"/>
        <w:rPr>
          <w:rStyle w:val="s1"/>
          <w:rFonts w:ascii="Times New Roman" w:hAnsi="Times New Roman" w:cs="Times New Roman"/>
          <w:b/>
          <w:bCs/>
        </w:rPr>
      </w:pPr>
      <w:r w:rsidRPr="00E704AA">
        <w:rPr>
          <w:rStyle w:val="s1"/>
          <w:rFonts w:ascii="Times New Roman" w:hAnsi="Times New Roman" w:cs="Times New Roman"/>
          <w:b/>
          <w:bCs/>
        </w:rPr>
        <w:lastRenderedPageBreak/>
        <w:t xml:space="preserve">                                                                                                                                                       Bilaga </w:t>
      </w:r>
      <w:r w:rsidR="00EA1E35">
        <w:rPr>
          <w:rStyle w:val="s1"/>
          <w:rFonts w:ascii="Times New Roman" w:hAnsi="Times New Roman" w:cs="Times New Roman"/>
          <w:b/>
          <w:bCs/>
        </w:rPr>
        <w:t>5</w:t>
      </w:r>
    </w:p>
    <w:p w:rsidR="00E704AA" w:rsidRPr="00E704AA" w:rsidRDefault="00E704AA" w:rsidP="00E704AA">
      <w:pPr>
        <w:pStyle w:val="p1"/>
        <w:spacing w:before="0" w:beforeAutospacing="0" w:after="0" w:afterAutospacing="0"/>
        <w:rPr>
          <w:rStyle w:val="s1"/>
          <w:rFonts w:ascii="Times New Roman" w:hAnsi="Times New Roman" w:cs="Times New Roman"/>
          <w:b/>
          <w:bCs/>
        </w:rPr>
      </w:pPr>
    </w:p>
    <w:p w:rsidR="00E704AA" w:rsidRPr="00E704AA" w:rsidRDefault="00E704AA" w:rsidP="00E704AA">
      <w:pPr>
        <w:pStyle w:val="p1"/>
        <w:spacing w:before="0" w:beforeAutospacing="0" w:after="0" w:afterAutospacing="0"/>
        <w:rPr>
          <w:rFonts w:ascii="Times New Roman" w:hAnsi="Times New Roman" w:cs="Times New Roman"/>
        </w:rPr>
      </w:pPr>
      <w:r w:rsidRPr="00E704AA">
        <w:rPr>
          <w:rStyle w:val="s1"/>
          <w:rFonts w:ascii="Times New Roman" w:hAnsi="Times New Roman" w:cs="Times New Roman"/>
          <w:b/>
          <w:bCs/>
        </w:rPr>
        <w:t>Initiativ avseende utskottsinitiativ hamnar</w:t>
      </w:r>
    </w:p>
    <w:p w:rsidR="00E704AA" w:rsidRDefault="00E704AA" w:rsidP="00E704AA">
      <w:pPr>
        <w:pStyle w:val="p1"/>
        <w:spacing w:before="0" w:beforeAutospacing="0" w:after="0" w:afterAutospacing="0"/>
        <w:rPr>
          <w:rFonts w:ascii="Times New Roman" w:hAnsi="Times New Roman" w:cs="Times New Roman"/>
        </w:rPr>
      </w:pPr>
    </w:p>
    <w:p w:rsidR="00E704AA" w:rsidRPr="00E704AA" w:rsidRDefault="00E704AA" w:rsidP="00E704AA">
      <w:pPr>
        <w:pStyle w:val="p1"/>
        <w:spacing w:before="0" w:beforeAutospacing="0" w:after="0" w:afterAutospacing="0"/>
        <w:rPr>
          <w:rFonts w:ascii="Times New Roman" w:hAnsi="Times New Roman" w:cs="Times New Roman"/>
        </w:rPr>
      </w:pPr>
      <w:r w:rsidRPr="00E704AA">
        <w:rPr>
          <w:rStyle w:val="s2"/>
          <w:rFonts w:ascii="Times New Roman" w:hAnsi="Times New Roman" w:cs="Times New Roman"/>
        </w:rPr>
        <w:t>Kristdemokraterna anser att Sverige skall ligga på framkant avseende sanktioner gentemot Ryssland. </w:t>
      </w:r>
    </w:p>
    <w:p w:rsidR="00E704AA" w:rsidRPr="00E704AA" w:rsidRDefault="00E704AA" w:rsidP="00E704AA">
      <w:pPr>
        <w:pStyle w:val="p2"/>
        <w:spacing w:before="0" w:beforeAutospacing="0" w:after="0" w:afterAutospacing="0"/>
        <w:rPr>
          <w:rFonts w:ascii="Times New Roman" w:hAnsi="Times New Roman" w:cs="Times New Roman"/>
        </w:rPr>
      </w:pPr>
    </w:p>
    <w:p w:rsidR="00E704AA" w:rsidRPr="00E704AA" w:rsidRDefault="00E704AA" w:rsidP="00E704AA">
      <w:pPr>
        <w:pStyle w:val="p1"/>
        <w:spacing w:before="0" w:beforeAutospacing="0" w:after="0" w:afterAutospacing="0"/>
        <w:rPr>
          <w:rFonts w:ascii="Times New Roman" w:hAnsi="Times New Roman" w:cs="Times New Roman"/>
        </w:rPr>
      </w:pPr>
      <w:r w:rsidRPr="00E704AA">
        <w:rPr>
          <w:rStyle w:val="s2"/>
          <w:rFonts w:ascii="Times New Roman" w:hAnsi="Times New Roman" w:cs="Times New Roman"/>
        </w:rPr>
        <w:t>Inför beslutet om att EU skulle stänga luftrummet så gick enskilda länder före vilket till sist resulterade i att hela EU stängde ner luftrummet.</w:t>
      </w:r>
    </w:p>
    <w:p w:rsidR="00E704AA" w:rsidRPr="00E704AA" w:rsidRDefault="00E704AA" w:rsidP="00E704AA">
      <w:pPr>
        <w:pStyle w:val="p2"/>
        <w:spacing w:before="0" w:beforeAutospacing="0" w:after="0" w:afterAutospacing="0"/>
        <w:rPr>
          <w:rFonts w:ascii="Times New Roman" w:hAnsi="Times New Roman" w:cs="Times New Roman"/>
        </w:rPr>
      </w:pPr>
    </w:p>
    <w:p w:rsidR="00E704AA" w:rsidRPr="00E704AA" w:rsidRDefault="00E704AA" w:rsidP="00E704AA">
      <w:pPr>
        <w:pStyle w:val="p1"/>
        <w:spacing w:before="0" w:beforeAutospacing="0" w:after="0" w:afterAutospacing="0"/>
        <w:rPr>
          <w:rFonts w:ascii="Times New Roman" w:hAnsi="Times New Roman" w:cs="Times New Roman"/>
        </w:rPr>
      </w:pPr>
      <w:r w:rsidRPr="00E704AA">
        <w:rPr>
          <w:rStyle w:val="s2"/>
          <w:rFonts w:ascii="Times New Roman" w:hAnsi="Times New Roman" w:cs="Times New Roman"/>
        </w:rPr>
        <w:t>Finland som har en historiskt stor handel med Ryssland har valt att stänga ner sina järnvägstransporter till Ryssland.</w:t>
      </w:r>
    </w:p>
    <w:p w:rsidR="00E704AA" w:rsidRPr="00E704AA" w:rsidRDefault="00E704AA" w:rsidP="00E704AA">
      <w:pPr>
        <w:pStyle w:val="p2"/>
        <w:spacing w:before="0" w:beforeAutospacing="0" w:after="0" w:afterAutospacing="0"/>
        <w:rPr>
          <w:rFonts w:ascii="Times New Roman" w:hAnsi="Times New Roman" w:cs="Times New Roman"/>
        </w:rPr>
      </w:pPr>
    </w:p>
    <w:p w:rsidR="00E704AA" w:rsidRPr="00E704AA" w:rsidRDefault="00E704AA" w:rsidP="00E704AA">
      <w:pPr>
        <w:pStyle w:val="p1"/>
        <w:spacing w:before="0" w:beforeAutospacing="0" w:after="0" w:afterAutospacing="0"/>
        <w:rPr>
          <w:rFonts w:ascii="Times New Roman" w:hAnsi="Times New Roman" w:cs="Times New Roman"/>
        </w:rPr>
      </w:pPr>
      <w:r w:rsidRPr="00E704AA">
        <w:rPr>
          <w:rStyle w:val="s2"/>
          <w:rFonts w:ascii="Times New Roman" w:hAnsi="Times New Roman" w:cs="Times New Roman"/>
        </w:rPr>
        <w:t>Sverige har en förhållandevis liten handel med Ryssland via sjöfart, vi anser därför att Sverige skall gå före övriga EU och fatta beslut om handelssanktioner via sjöfart.</w:t>
      </w:r>
    </w:p>
    <w:p w:rsidR="00E704AA" w:rsidRPr="00E704AA" w:rsidRDefault="00E704AA" w:rsidP="00E704AA">
      <w:pPr>
        <w:pStyle w:val="p2"/>
        <w:spacing w:before="0" w:beforeAutospacing="0" w:after="0" w:afterAutospacing="0"/>
        <w:rPr>
          <w:rFonts w:ascii="Times New Roman" w:hAnsi="Times New Roman" w:cs="Times New Roman"/>
        </w:rPr>
      </w:pPr>
    </w:p>
    <w:p w:rsidR="00E704AA" w:rsidRPr="00E704AA" w:rsidRDefault="00E704AA" w:rsidP="00E704AA">
      <w:pPr>
        <w:pStyle w:val="p1"/>
        <w:spacing w:before="0" w:beforeAutospacing="0" w:after="0" w:afterAutospacing="0"/>
        <w:rPr>
          <w:rFonts w:ascii="Times New Roman" w:hAnsi="Times New Roman" w:cs="Times New Roman"/>
        </w:rPr>
      </w:pPr>
      <w:r w:rsidRPr="00E704AA">
        <w:rPr>
          <w:rStyle w:val="s2"/>
          <w:rFonts w:ascii="Times New Roman" w:hAnsi="Times New Roman" w:cs="Times New Roman"/>
        </w:rPr>
        <w:t>Hamnarbetarförbundets kräver att ”fartyg på väg till eller från Ryssland, fartyg som ägs eller kontrolleras av personer knutna till Ryssland, fartyg som ägs eller kontrolleras av personer som kan anses agera på uppdrag av ovanstående, ryskflaggade fartyg, fartyg som är registrerade i Ryssland”.</w:t>
      </w:r>
    </w:p>
    <w:p w:rsidR="00E704AA" w:rsidRPr="00E704AA" w:rsidRDefault="00E704AA" w:rsidP="00E704AA">
      <w:pPr>
        <w:pStyle w:val="p2"/>
        <w:spacing w:before="0" w:beforeAutospacing="0" w:after="0" w:afterAutospacing="0"/>
        <w:rPr>
          <w:rFonts w:ascii="Times New Roman" w:hAnsi="Times New Roman" w:cs="Times New Roman"/>
        </w:rPr>
      </w:pPr>
    </w:p>
    <w:p w:rsidR="00E704AA" w:rsidRPr="00E704AA" w:rsidRDefault="00E704AA" w:rsidP="00E704AA">
      <w:pPr>
        <w:pStyle w:val="p1"/>
        <w:spacing w:before="0" w:beforeAutospacing="0" w:after="0" w:afterAutospacing="0"/>
        <w:rPr>
          <w:rFonts w:ascii="Times New Roman" w:hAnsi="Times New Roman" w:cs="Times New Roman"/>
        </w:rPr>
      </w:pPr>
      <w:r w:rsidRPr="00E704AA">
        <w:rPr>
          <w:rStyle w:val="s2"/>
          <w:rFonts w:ascii="Times New Roman" w:hAnsi="Times New Roman" w:cs="Times New Roman"/>
        </w:rPr>
        <w:t>Vi anser att detta är en rimlig hållning med tanke på de övergrepp som Ryssland utsätter civilbefolkningen för.</w:t>
      </w:r>
    </w:p>
    <w:p w:rsidR="00E704AA" w:rsidRPr="00E704AA" w:rsidRDefault="00E704AA" w:rsidP="00E704AA">
      <w:pPr>
        <w:pStyle w:val="p2"/>
        <w:spacing w:before="0" w:beforeAutospacing="0" w:after="0" w:afterAutospacing="0"/>
        <w:rPr>
          <w:rFonts w:ascii="Times New Roman" w:hAnsi="Times New Roman" w:cs="Times New Roman"/>
        </w:rPr>
      </w:pPr>
    </w:p>
    <w:p w:rsidR="00E704AA" w:rsidRPr="00E704AA" w:rsidRDefault="00E704AA" w:rsidP="00E704AA">
      <w:pPr>
        <w:pStyle w:val="p1"/>
        <w:spacing w:before="0" w:beforeAutospacing="0" w:after="0" w:afterAutospacing="0"/>
        <w:rPr>
          <w:rFonts w:ascii="Times New Roman" w:hAnsi="Times New Roman" w:cs="Times New Roman"/>
        </w:rPr>
      </w:pPr>
      <w:r w:rsidRPr="00E704AA">
        <w:rPr>
          <w:rStyle w:val="s2"/>
          <w:rFonts w:ascii="Times New Roman" w:hAnsi="Times New Roman" w:cs="Times New Roman"/>
        </w:rPr>
        <w:t>Vi yrkar därför på att Sverige skall gå före och stänga de svenska hamnars för fartyg som ägs eller kontrolleras av personer knutna till Ryssland.</w:t>
      </w:r>
    </w:p>
    <w:p w:rsidR="00E704AA" w:rsidRPr="00E704AA" w:rsidRDefault="00E704AA" w:rsidP="00E704AA">
      <w:pPr>
        <w:pStyle w:val="p2"/>
        <w:spacing w:before="0" w:beforeAutospacing="0" w:after="0" w:afterAutospacing="0"/>
        <w:rPr>
          <w:rFonts w:ascii="Times New Roman" w:hAnsi="Times New Roman" w:cs="Times New Roman"/>
        </w:rPr>
      </w:pPr>
    </w:p>
    <w:p w:rsidR="00E704AA" w:rsidRPr="00E704AA" w:rsidRDefault="00E704AA" w:rsidP="00E704AA">
      <w:pPr>
        <w:pStyle w:val="p1"/>
        <w:spacing w:before="0" w:beforeAutospacing="0" w:after="0" w:afterAutospacing="0"/>
        <w:rPr>
          <w:rFonts w:ascii="Times New Roman" w:hAnsi="Times New Roman" w:cs="Times New Roman"/>
        </w:rPr>
      </w:pPr>
      <w:r w:rsidRPr="00E704AA">
        <w:rPr>
          <w:rStyle w:val="s2"/>
          <w:rFonts w:ascii="Times New Roman" w:hAnsi="Times New Roman" w:cs="Times New Roman"/>
        </w:rPr>
        <w:t>Magnus Jacobsson KD</w:t>
      </w:r>
    </w:p>
    <w:p w:rsidR="00E704AA" w:rsidRPr="00E704AA" w:rsidRDefault="00E704AA" w:rsidP="00E704AA">
      <w:pPr>
        <w:pStyle w:val="p1"/>
        <w:spacing w:before="0" w:beforeAutospacing="0" w:after="0" w:afterAutospacing="0"/>
        <w:rPr>
          <w:rFonts w:ascii="Times New Roman" w:hAnsi="Times New Roman" w:cs="Times New Roman"/>
        </w:rPr>
      </w:pPr>
    </w:p>
    <w:p w:rsidR="00E704AA" w:rsidRPr="00F331AF" w:rsidRDefault="00E704AA" w:rsidP="00F331AF">
      <w:pPr>
        <w:tabs>
          <w:tab w:val="left" w:pos="1701"/>
        </w:tabs>
        <w:spacing w:line="256" w:lineRule="auto"/>
        <w:ind w:left="435"/>
        <w:jc w:val="both"/>
        <w:rPr>
          <w:sz w:val="22"/>
          <w:szCs w:val="22"/>
        </w:rPr>
      </w:pPr>
    </w:p>
    <w:sectPr w:rsidR="00E704AA" w:rsidRPr="00F331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BD"/>
    <w:rsid w:val="0000086C"/>
    <w:rsid w:val="000169C3"/>
    <w:rsid w:val="00106498"/>
    <w:rsid w:val="001B6DB4"/>
    <w:rsid w:val="001B76BD"/>
    <w:rsid w:val="0025502C"/>
    <w:rsid w:val="00290AB9"/>
    <w:rsid w:val="00385545"/>
    <w:rsid w:val="003A51EF"/>
    <w:rsid w:val="004060CE"/>
    <w:rsid w:val="0045046A"/>
    <w:rsid w:val="0048369C"/>
    <w:rsid w:val="00574251"/>
    <w:rsid w:val="005813F3"/>
    <w:rsid w:val="005B2D76"/>
    <w:rsid w:val="005E1711"/>
    <w:rsid w:val="006054E3"/>
    <w:rsid w:val="007016C0"/>
    <w:rsid w:val="00756923"/>
    <w:rsid w:val="007766C2"/>
    <w:rsid w:val="008C22ED"/>
    <w:rsid w:val="008F319E"/>
    <w:rsid w:val="0097562E"/>
    <w:rsid w:val="009A713D"/>
    <w:rsid w:val="00B04E8F"/>
    <w:rsid w:val="00B536EF"/>
    <w:rsid w:val="00BC58A5"/>
    <w:rsid w:val="00CA415C"/>
    <w:rsid w:val="00CC5D41"/>
    <w:rsid w:val="00E113B5"/>
    <w:rsid w:val="00E704AA"/>
    <w:rsid w:val="00E74226"/>
    <w:rsid w:val="00EA1E35"/>
    <w:rsid w:val="00F331AF"/>
    <w:rsid w:val="00F535A2"/>
    <w:rsid w:val="00F66519"/>
    <w:rsid w:val="00FB4BF7"/>
    <w:rsid w:val="00FE47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EDF3"/>
  <w15:chartTrackingRefBased/>
  <w15:docId w15:val="{9937A141-3981-4B81-84C4-4B4822E0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31AF"/>
    <w:pPr>
      <w:widowControl w:val="0"/>
      <w:spacing w:after="0" w:line="240" w:lineRule="auto"/>
    </w:pPr>
    <w:rPr>
      <w:rFonts w:ascii="Times New Roman" w:eastAsia="Times New Roman" w:hAnsi="Times New Roman" w:cs="Times New Roman"/>
      <w:sz w:val="24"/>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1">
    <w:name w:val="p1"/>
    <w:basedOn w:val="Normal"/>
    <w:rsid w:val="00E704AA"/>
    <w:pPr>
      <w:widowControl/>
      <w:spacing w:before="100" w:beforeAutospacing="1" w:after="100" w:afterAutospacing="1"/>
    </w:pPr>
    <w:rPr>
      <w:rFonts w:ascii="Calibri" w:eastAsiaTheme="minorHAnsi" w:hAnsi="Calibri" w:cs="Calibri"/>
      <w:sz w:val="22"/>
      <w:szCs w:val="22"/>
    </w:rPr>
  </w:style>
  <w:style w:type="paragraph" w:customStyle="1" w:styleId="p2">
    <w:name w:val="p2"/>
    <w:basedOn w:val="Normal"/>
    <w:rsid w:val="00E704AA"/>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E704AA"/>
  </w:style>
  <w:style w:type="character" w:customStyle="1" w:styleId="s2">
    <w:name w:val="s2"/>
    <w:basedOn w:val="Standardstycketeckensnitt"/>
    <w:rsid w:val="00E70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385432">
      <w:bodyDiv w:val="1"/>
      <w:marLeft w:val="0"/>
      <w:marRight w:val="0"/>
      <w:marTop w:val="0"/>
      <w:marBottom w:val="0"/>
      <w:divBdr>
        <w:top w:val="none" w:sz="0" w:space="0" w:color="auto"/>
        <w:left w:val="none" w:sz="0" w:space="0" w:color="auto"/>
        <w:bottom w:val="none" w:sz="0" w:space="0" w:color="auto"/>
        <w:right w:val="none" w:sz="0" w:space="0" w:color="auto"/>
      </w:divBdr>
    </w:div>
    <w:div w:id="163644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10</Pages>
  <Words>2427</Words>
  <Characters>15440</Characters>
  <Application>Microsoft Office Word</Application>
  <DocSecurity>0</DocSecurity>
  <Lines>1544</Lines>
  <Paragraphs>244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32</cp:revision>
  <cp:lastPrinted>2022-03-29T12:35:00Z</cp:lastPrinted>
  <dcterms:created xsi:type="dcterms:W3CDTF">2022-03-28T06:58:00Z</dcterms:created>
  <dcterms:modified xsi:type="dcterms:W3CDTF">2022-04-07T10:29:00Z</dcterms:modified>
</cp:coreProperties>
</file>