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DA4" w:rsidRPr="00DC6552" w:rsidRDefault="00A04DA4">
      <w:pPr>
        <w:pStyle w:val="Frslagsrubrik"/>
        <w:shd w:val="clear" w:color="000000" w:fill="auto"/>
      </w:pPr>
      <w:r w:rsidRPr="00DC6552">
        <w:t>Förslag till riksdagsbeslut</w:t>
      </w:r>
    </w:p>
    <w:p w:rsidR="00A04DA4" w:rsidRPr="00DC6552" w:rsidRDefault="00A04DA4">
      <w:pPr>
        <w:pStyle w:val="Hemstlatt"/>
        <w:shd w:val="clear" w:color="000000" w:fill="auto"/>
        <w:ind w:left="0"/>
      </w:pPr>
      <w:r w:rsidRPr="00DC6552">
        <w:t>Riksdagen tillkännager för regeringen som sin mening vad som anförs i motionen om behovet av en översyn av den nya stran</w:t>
      </w:r>
      <w:r w:rsidRPr="00DC6552">
        <w:t>d</w:t>
      </w:r>
      <w:r w:rsidRPr="00DC6552">
        <w:t>skyddslagen.</w:t>
      </w:r>
    </w:p>
    <w:p w:rsidR="00A04DA4" w:rsidRPr="00DC6552" w:rsidRDefault="00A04DA4">
      <w:pPr>
        <w:pStyle w:val="Rubrik1"/>
        <w:shd w:val="clear" w:color="000000" w:fill="auto"/>
      </w:pPr>
      <w:r w:rsidRPr="00DC6552">
        <w:t>Motivering</w:t>
      </w:r>
    </w:p>
    <w:p w:rsidR="00A04DA4" w:rsidRPr="00DC6552" w:rsidRDefault="00A04DA4">
      <w:pPr>
        <w:shd w:val="clear" w:color="000000" w:fill="auto"/>
      </w:pPr>
      <w:r w:rsidRPr="00DC6552">
        <w:t>Strandnära bebyggelse är en fråga som betraktas på olika sätt beroende på i vilken del av landet man bor i. Strandskyddet ska hanteras med varsamhet; tillgången till vatten med bad, fiske och friluftsliv får inte bli en klassfråga. Förutsättningarna varierar dock kraftigt över landet. Norrbotten med komm</w:t>
      </w:r>
      <w:r w:rsidRPr="00DC6552">
        <w:t>u</w:t>
      </w:r>
      <w:r w:rsidRPr="00DC6552">
        <w:t>ner som exempelvis Arjeplog, som har 8 727 sjöar och vattendrag och 0,25 invånare per kvadratkilometer, har helt annorlunda förutsättningar än till exempel Stockholms skärgård.</w:t>
      </w:r>
    </w:p>
    <w:p w:rsidR="00A04DA4" w:rsidRPr="00DC6552" w:rsidRDefault="00A04DA4">
      <w:pPr>
        <w:pStyle w:val="Normaltindrag"/>
        <w:shd w:val="clear" w:color="000000" w:fill="auto"/>
      </w:pPr>
      <w:r w:rsidRPr="00DC6552">
        <w:t>Byggandet av attraktiva boenden är viktigt för kommunernas utveckling, och med de fina utvecklingsområden som finns i många av våra norrländska kommuner skulle många bostäder kunna byggas utan att man tummar på möjligheterna för icke boende att få tillgång till strand och vatten.</w:t>
      </w:r>
    </w:p>
    <w:p w:rsidR="00A04DA4" w:rsidRPr="00DC6552" w:rsidRDefault="00A04DA4">
      <w:pPr>
        <w:pStyle w:val="Normaltindrag"/>
        <w:shd w:val="clear" w:color="000000" w:fill="auto"/>
      </w:pPr>
      <w:r w:rsidRPr="00DC6552">
        <w:t>Den gamla strandskyddslagen kritiserades för att den tillämpades likadant över hela Sverige trots de olika förutsättningarna. Andemeningen med den nya strandskyddslagen från den 1 juli 2009 var att det skulle bli lättare att få dispens att bygga strandnära i mindre tätbefolkade områden.</w:t>
      </w:r>
    </w:p>
    <w:p w:rsidR="00A04DA4" w:rsidRPr="00DC6552" w:rsidRDefault="00A04DA4">
      <w:pPr>
        <w:pStyle w:val="Normaltindrag"/>
        <w:shd w:val="clear" w:color="000000" w:fill="auto"/>
      </w:pPr>
      <w:r w:rsidRPr="00DC6552">
        <w:t>Andelen avslag på ansökningar om dispens har dock ökat sedan den nya strandskyddslagen infördes och skillnaderna mellan hur den nya lagen tillä</w:t>
      </w:r>
      <w:r w:rsidRPr="00DC6552">
        <w:t>m</w:t>
      </w:r>
      <w:r w:rsidRPr="00DC6552">
        <w:t>pas i landet är stora. Om vi jämför Norrbottens och Västerbottens dispensa</w:t>
      </w:r>
      <w:r w:rsidRPr="00DC6552">
        <w:t>n</w:t>
      </w:r>
      <w:r w:rsidRPr="00DC6552">
        <w:t>sökningar så beviljas 30 procent av alla ansökningarna i Norrbotten mot 70 procent i Västerbotten.</w:t>
      </w:r>
    </w:p>
    <w:p w:rsidR="00A04DA4" w:rsidRPr="00DC6552" w:rsidRDefault="00A04DA4">
      <w:pPr>
        <w:pStyle w:val="Normaltindrag"/>
        <w:shd w:val="clear" w:color="000000" w:fill="auto"/>
      </w:pPr>
      <w:r w:rsidRPr="00DC6552">
        <w:t>Man har på länsstyrelsenivå pekat på problematiken med tolkning av la</w:t>
      </w:r>
      <w:r w:rsidRPr="00DC6552">
        <w:t>g</w:t>
      </w:r>
      <w:r w:rsidRPr="00DC6552">
        <w:t xml:space="preserve">stiftningen och anger att strandskyddslagen, trots regeringens intentioner, är skriven så att den snarare försvårar än gör det lättare att ge dispenser. Trots att </w:t>
      </w:r>
      <w:r w:rsidRPr="00DC6552">
        <w:lastRenderedPageBreak/>
        <w:t>lagen nyligen trätt i kraft, visar effekterna på att det finns behov av en öve</w:t>
      </w:r>
      <w:r w:rsidRPr="00DC6552">
        <w:t>r</w:t>
      </w:r>
      <w:r w:rsidRPr="00DC6552">
        <w:t>syn samt ytterligare förtydligande för att förändringen ska få avsedd effekt. I områden med riksintressen bör skyddet skärpas och handläggas av länsstyre</w:t>
      </w:r>
      <w:r w:rsidRPr="00DC6552">
        <w:t>l</w:t>
      </w:r>
      <w:r w:rsidRPr="00DC6552">
        <w:t>sen, medan övriga områden bör kunna få dispens direkt från kommunerna.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6552">
        <w:trPr>
          <w:cantSplit/>
        </w:trPr>
        <w:tc>
          <w:tcPr>
            <w:tcW w:w="3046" w:type="dxa"/>
          </w:tcPr>
          <w:p w:rsidR="00A04DA4" w:rsidRPr="00DC6552" w:rsidRDefault="00A04DA4">
            <w:pPr>
              <w:pStyle w:val="UnderskriftDatum"/>
              <w:shd w:val="clear" w:color="000000" w:fill="auto"/>
              <w:spacing w:before="240"/>
            </w:pPr>
            <w:r w:rsidRPr="00DC6552">
              <w:t>Stockholm den 4 oktober 2012</w:t>
            </w:r>
          </w:p>
        </w:tc>
        <w:tc>
          <w:tcPr>
            <w:tcW w:w="3047" w:type="dxa"/>
          </w:tcPr>
          <w:p w:rsidR="00A04DA4" w:rsidRPr="00DC6552" w:rsidRDefault="00A04DA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C6552">
        <w:trPr>
          <w:cantSplit/>
        </w:trPr>
        <w:tc>
          <w:tcPr>
            <w:tcW w:w="3046" w:type="dxa"/>
          </w:tcPr>
          <w:p w:rsidR="00A04DA4" w:rsidRPr="00DC6552" w:rsidRDefault="00A04DA4">
            <w:pPr>
              <w:pStyle w:val="Underskrifter"/>
              <w:shd w:val="clear" w:color="000000" w:fill="auto"/>
            </w:pPr>
            <w:r w:rsidRPr="00DC6552">
              <w:t>Hannah Bergstedt (S)</w:t>
            </w:r>
          </w:p>
        </w:tc>
        <w:tc>
          <w:tcPr>
            <w:tcW w:w="3046" w:type="dxa"/>
          </w:tcPr>
          <w:p w:rsidR="00A04DA4" w:rsidRPr="00DC6552" w:rsidRDefault="00A04DA4">
            <w:pPr>
              <w:pStyle w:val="Underskrifter"/>
              <w:shd w:val="clear" w:color="000000" w:fill="auto"/>
            </w:pPr>
          </w:p>
        </w:tc>
      </w:tr>
      <w:tr w:rsidR="00000000" w:rsidRPr="00DC6552">
        <w:trPr>
          <w:cantSplit/>
        </w:trPr>
        <w:tc>
          <w:tcPr>
            <w:tcW w:w="3046" w:type="dxa"/>
          </w:tcPr>
          <w:p w:rsidR="00A04DA4" w:rsidRPr="00DC6552" w:rsidRDefault="00A04DA4">
            <w:pPr>
              <w:pStyle w:val="Underskrifter"/>
              <w:shd w:val="clear" w:color="000000" w:fill="auto"/>
            </w:pPr>
            <w:r w:rsidRPr="00DC6552">
              <w:t>Fredrik Lundh Sammeli (S)</w:t>
            </w:r>
          </w:p>
        </w:tc>
        <w:tc>
          <w:tcPr>
            <w:tcW w:w="3046" w:type="dxa"/>
          </w:tcPr>
          <w:p w:rsidR="00A04DA4" w:rsidRPr="00DC6552" w:rsidRDefault="00A04DA4">
            <w:pPr>
              <w:pStyle w:val="Underskrifter"/>
              <w:shd w:val="clear" w:color="000000" w:fill="auto"/>
            </w:pPr>
            <w:r w:rsidRPr="00DC6552">
              <w:t>Karin Åström (S)</w:t>
            </w:r>
          </w:p>
        </w:tc>
      </w:tr>
    </w:tbl>
    <w:p w:rsidR="00A04DA4" w:rsidRPr="00DC6552" w:rsidRDefault="00A04DA4">
      <w:pPr>
        <w:pStyle w:val="Normaltindrag"/>
        <w:shd w:val="clear" w:color="000000" w:fill="auto"/>
      </w:pPr>
    </w:p>
    <w:sectPr w:rsidR="00A04DA4" w:rsidRPr="00DC6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DA4" w:rsidRPr="00DC6552" w:rsidRDefault="00A04DA4">
      <w:r w:rsidRPr="00DC6552">
        <w:separator/>
      </w:r>
    </w:p>
  </w:endnote>
  <w:endnote w:type="continuationSeparator" w:id="0">
    <w:p w:rsidR="00A04DA4" w:rsidRPr="00DC6552" w:rsidRDefault="00A04DA4">
      <w:r w:rsidRPr="00DC65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DA4" w:rsidRPr="00DC6552" w:rsidRDefault="00DC6552">
    <w:pPr>
      <w:pStyle w:val="Sidfot"/>
    </w:pPr>
    <w:r w:rsidRPr="00DC65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43342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DA4" w:rsidRDefault="00A04D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4DA4" w:rsidRDefault="00A04D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DA4" w:rsidRPr="00DC6552" w:rsidRDefault="00DC6552">
    <w:pPr>
      <w:pStyle w:val="Sidfot"/>
    </w:pPr>
    <w:r w:rsidRPr="00DC65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0639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DA4" w:rsidRDefault="00A04D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4DA4" w:rsidRDefault="00A04D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DA4" w:rsidRPr="00DC6552" w:rsidRDefault="00DC6552">
    <w:pPr>
      <w:pStyle w:val="Sidfot"/>
    </w:pPr>
    <w:r w:rsidRPr="00DC65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59695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DA4" w:rsidRDefault="00A04D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4DA4" w:rsidRDefault="00A04D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DA4" w:rsidRPr="00DC6552" w:rsidRDefault="00A04DA4">
      <w:r w:rsidRPr="00DC6552">
        <w:separator/>
      </w:r>
    </w:p>
  </w:footnote>
  <w:footnote w:type="continuationSeparator" w:id="0">
    <w:p w:rsidR="00A04DA4" w:rsidRPr="00DC6552" w:rsidRDefault="00A04DA4">
      <w:r w:rsidRPr="00DC65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DA4" w:rsidRPr="00DC6552" w:rsidRDefault="00DC6552">
    <w:pPr>
      <w:pStyle w:val="Sidhuvud"/>
    </w:pPr>
    <w:r w:rsidRPr="00DC65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73342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DA4" w:rsidRDefault="00A04D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4DA4" w:rsidRDefault="00A04D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DA4" w:rsidRPr="00DC6552" w:rsidRDefault="00DC6552">
    <w:pPr>
      <w:pStyle w:val="Sidhuvud"/>
    </w:pPr>
    <w:r w:rsidRPr="00DC65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58555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DA4" w:rsidRDefault="00A04D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4DA4" w:rsidRDefault="00A04D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DA4" w:rsidRPr="00DC6552" w:rsidRDefault="00A04DA4">
    <w:pPr>
      <w:pStyle w:val="FSHNormal"/>
      <w:tabs>
        <w:tab w:val="right" w:pos="5840"/>
      </w:tabs>
    </w:pPr>
    <w:r w:rsidRPr="00DC6552">
      <w:br/>
    </w:r>
    <w:r w:rsidRPr="00DC6552">
      <w:fldChar w:fldCharType="begin" w:fldLock="1"/>
    </w:r>
    <w:r w:rsidRPr="00DC6552">
      <w:instrText xml:space="preserve"> DOCPROPERTY</w:instrText>
    </w:r>
    <w:r w:rsidRPr="00DC6552">
      <w:rPr>
        <w:sz w:val="18"/>
      </w:rPr>
      <w:instrText xml:space="preserve"> "YearUser" *\charformat </w:instrText>
    </w:r>
    <w:r w:rsidRPr="00DC6552">
      <w:fldChar w:fldCharType="separate"/>
    </w:r>
    <w:r w:rsidRPr="00DC6552">
      <w:t>2012/13</w:t>
    </w:r>
    <w:r w:rsidRPr="00DC6552">
      <w:fldChar w:fldCharType="end"/>
    </w:r>
    <w:r w:rsidRPr="00DC6552">
      <w:t xml:space="preserve"> </w:t>
    </w:r>
    <w:r w:rsidRPr="00DC6552">
      <w:tab/>
      <w:t xml:space="preserve">mnr: </w:t>
    </w:r>
    <w:r w:rsidRPr="00DC6552">
      <w:fldChar w:fldCharType="begin" w:fldLock="1"/>
    </w:r>
    <w:r w:rsidRPr="00DC6552">
      <w:instrText xml:space="preserve"> DOCPROPERTY</w:instrText>
    </w:r>
    <w:r w:rsidRPr="00DC6552">
      <w:rPr>
        <w:sz w:val="18"/>
      </w:rPr>
      <w:instrText xml:space="preserve"> "Motionsnummer" *\charformat </w:instrText>
    </w:r>
    <w:r w:rsidRPr="00DC6552">
      <w:fldChar w:fldCharType="separate"/>
    </w:r>
    <w:r w:rsidRPr="00DC6552">
      <w:t>MJ431</w:t>
    </w:r>
    <w:r w:rsidRPr="00DC6552">
      <w:fldChar w:fldCharType="end"/>
    </w:r>
    <w:r w:rsidRPr="00DC6552">
      <w:br/>
    </w:r>
    <w:r w:rsidRPr="00DC6552">
      <w:fldChar w:fldCharType="begin" w:fldLock="1"/>
    </w:r>
    <w:r w:rsidRPr="00DC6552">
      <w:instrText xml:space="preserve"> DOCPROPERTY</w:instrText>
    </w:r>
    <w:r w:rsidRPr="00DC6552">
      <w:rPr>
        <w:sz w:val="18"/>
      </w:rPr>
      <w:instrText xml:space="preserve"> "Samling" *\charformat </w:instrText>
    </w:r>
    <w:r w:rsidRPr="00DC6552">
      <w:fldChar w:fldCharType="end"/>
    </w:r>
    <w:r w:rsidRPr="00DC6552">
      <w:tab/>
      <w:t xml:space="preserve">pnr: </w:t>
    </w:r>
    <w:r w:rsidRPr="00DC6552">
      <w:fldChar w:fldCharType="begin" w:fldLock="1"/>
    </w:r>
    <w:r w:rsidRPr="00DC6552">
      <w:instrText xml:space="preserve"> DOCPROPERTY</w:instrText>
    </w:r>
    <w:r w:rsidRPr="00DC6552">
      <w:rPr>
        <w:sz w:val="18"/>
      </w:rPr>
      <w:instrText xml:space="preserve"> "Partinummer" *\charformat </w:instrText>
    </w:r>
    <w:r w:rsidRPr="00DC6552">
      <w:fldChar w:fldCharType="separate"/>
    </w:r>
    <w:r w:rsidRPr="00DC6552">
      <w:t>S32241</w:t>
    </w:r>
    <w:r w:rsidRPr="00DC6552">
      <w:fldChar w:fldCharType="end"/>
    </w:r>
  </w:p>
  <w:p w:rsidR="00A04DA4" w:rsidRPr="00DC6552" w:rsidRDefault="00A04DA4">
    <w:pPr>
      <w:pStyle w:val="FSHRub1"/>
    </w:pPr>
    <w:r w:rsidRPr="00DC6552">
      <w:t>Motion till riksdagen</w:t>
    </w:r>
    <w:r w:rsidRPr="00DC6552">
      <w:br/>
    </w:r>
    <w:r w:rsidRPr="00DC6552">
      <w:fldChar w:fldCharType="begin" w:fldLock="1"/>
    </w:r>
    <w:r w:rsidRPr="00DC6552">
      <w:instrText xml:space="preserve"> DOCPROPERTY "YearUser" *\charformat </w:instrText>
    </w:r>
    <w:r w:rsidRPr="00DC6552">
      <w:fldChar w:fldCharType="separate"/>
    </w:r>
    <w:r w:rsidRPr="00DC6552">
      <w:t>2012/13</w:t>
    </w:r>
    <w:r w:rsidRPr="00DC6552">
      <w:fldChar w:fldCharType="end"/>
    </w:r>
    <w:r w:rsidRPr="00DC6552">
      <w:t>:</w:t>
    </w:r>
    <w:r w:rsidRPr="00DC6552">
      <w:fldChar w:fldCharType="begin" w:fldLock="1"/>
    </w:r>
    <w:r w:rsidRPr="00DC6552">
      <w:instrText xml:space="preserve"> DOCPROPERTY "Motionsnummer" *\charformat </w:instrText>
    </w:r>
    <w:r w:rsidRPr="00DC6552">
      <w:fldChar w:fldCharType="separate"/>
    </w:r>
    <w:r w:rsidRPr="00DC6552">
      <w:t>MJ431</w:t>
    </w:r>
    <w:r w:rsidRPr="00DC6552">
      <w:fldChar w:fldCharType="end"/>
    </w:r>
  </w:p>
  <w:p w:rsidR="00A04DA4" w:rsidRPr="00DC6552" w:rsidRDefault="00A04DA4">
    <w:pPr>
      <w:pStyle w:val="FSHNormalS5"/>
    </w:pPr>
    <w:r w:rsidRPr="00DC6552">
      <w:fldChar w:fldCharType="begin" w:fldLock="1"/>
    </w:r>
    <w:r w:rsidRPr="00DC6552">
      <w:instrText xml:space="preserve"> DOCPROPERTY "MotionarText" *\charformat </w:instrText>
    </w:r>
    <w:r w:rsidRPr="00DC6552">
      <w:fldChar w:fldCharType="separate"/>
    </w:r>
    <w:r w:rsidRPr="00DC6552">
      <w:t>av Hannah Bergstedt m.fl. (S)</w:t>
    </w:r>
    <w:r w:rsidRPr="00DC6552">
      <w:fldChar w:fldCharType="end"/>
    </w:r>
    <w:r w:rsidRPr="00DC6552">
      <w:br/>
    </w:r>
    <w:r w:rsidRPr="00DC6552">
      <w:fldChar w:fldCharType="begin" w:fldLock="1"/>
    </w:r>
    <w:r w:rsidRPr="00DC6552">
      <w:instrText xml:space="preserve"> DOCPROPERTY "SvarFrasKort" *\charformat </w:instrText>
    </w:r>
    <w:r w:rsidRPr="00DC6552">
      <w:fldChar w:fldCharType="end"/>
    </w:r>
  </w:p>
  <w:p w:rsidR="00A04DA4" w:rsidRPr="00DC6552" w:rsidRDefault="00A04DA4">
    <w:pPr>
      <w:pStyle w:val="FSHTitel"/>
    </w:pPr>
    <w:r w:rsidRPr="00DC6552">
      <w:fldChar w:fldCharType="begin" w:fldLock="1"/>
    </w:r>
    <w:r w:rsidRPr="00DC6552">
      <w:instrText xml:space="preserve"> DOCPROPERTY</w:instrText>
    </w:r>
    <w:r w:rsidRPr="00DC6552">
      <w:rPr>
        <w:sz w:val="18"/>
      </w:rPr>
      <w:instrText xml:space="preserve"> "RubrikSvar" *\charformat </w:instrText>
    </w:r>
    <w:r w:rsidRPr="00DC6552">
      <w:fldChar w:fldCharType="separate"/>
    </w:r>
    <w:r w:rsidRPr="00DC6552">
      <w:t>Utveckling av strandskyddet</w:t>
    </w:r>
    <w:r w:rsidRPr="00DC6552">
      <w:fldChar w:fldCharType="end"/>
    </w:r>
  </w:p>
  <w:p w:rsidR="00A04DA4" w:rsidRPr="00DC6552" w:rsidRDefault="00A04DA4">
    <w:pPr>
      <w:pStyle w:val="Normal00"/>
    </w:pPr>
  </w:p>
  <w:p w:rsidR="00A04DA4" w:rsidRPr="00DC6552" w:rsidRDefault="00A04D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00893202">
    <w:abstractNumId w:val="13"/>
  </w:num>
  <w:num w:numId="2" w16cid:durableId="1913851023">
    <w:abstractNumId w:val="11"/>
  </w:num>
  <w:num w:numId="3" w16cid:durableId="1782602671">
    <w:abstractNumId w:val="14"/>
  </w:num>
  <w:num w:numId="4" w16cid:durableId="233902637">
    <w:abstractNumId w:val="8"/>
  </w:num>
  <w:num w:numId="5" w16cid:durableId="1789858669">
    <w:abstractNumId w:val="3"/>
  </w:num>
  <w:num w:numId="6" w16cid:durableId="1725367579">
    <w:abstractNumId w:val="2"/>
  </w:num>
  <w:num w:numId="7" w16cid:durableId="410200363">
    <w:abstractNumId w:val="1"/>
  </w:num>
  <w:num w:numId="8" w16cid:durableId="48497363">
    <w:abstractNumId w:val="0"/>
  </w:num>
  <w:num w:numId="9" w16cid:durableId="1968778350">
    <w:abstractNumId w:val="9"/>
  </w:num>
  <w:num w:numId="10" w16cid:durableId="928393619">
    <w:abstractNumId w:val="7"/>
  </w:num>
  <w:num w:numId="11" w16cid:durableId="389034042">
    <w:abstractNumId w:val="6"/>
  </w:num>
  <w:num w:numId="12" w16cid:durableId="1433740058">
    <w:abstractNumId w:val="5"/>
  </w:num>
  <w:num w:numId="13" w16cid:durableId="1531407933">
    <w:abstractNumId w:val="4"/>
  </w:num>
  <w:num w:numId="14" w16cid:durableId="1721711010">
    <w:abstractNumId w:val="16"/>
  </w:num>
  <w:num w:numId="15" w16cid:durableId="874584408">
    <w:abstractNumId w:val="12"/>
  </w:num>
  <w:num w:numId="16" w16cid:durableId="1247361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34DF6F22-5C05-437B-9A65-B08FBCB7FE7A},{C824F418-ED83-4AB6-ACA0-13223F9A9CAC},{E954FE74-C856-472A-91F0-9EBDC78CBAB7}"/>
  </w:docVars>
  <w:rsids>
    <w:rsidRoot w:val="00987A86"/>
    <w:rsid w:val="00987A86"/>
    <w:rsid w:val="00A04DA4"/>
    <w:rsid w:val="00D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9A0C48-DE6B-45BB-8491-0CC673B9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1855</Characters>
  <Application>Microsoft Office Word</Application>
  <DocSecurity>4</DocSecurity>
  <Lines>37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S32241</vt:lpstr>
    </vt:vector>
  </TitlesOfParts>
  <Company>Riksdagen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S32241</dc:title>
  <dc:subject>S32241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2013-01-21T14:22:00Z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Utveckling av strandskyddet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 av strandskyddet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S32241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Hannah Bergstedt m.fl. (S)</vt:lpwstr>
  </property>
  <property fmtid="{D5CDD505-2E9C-101B-9397-08002B2CF9AE}" pid="26" name="MotionarLista">
    <vt:lpwstr>Bergstedt, Hannah (S)\Lundh Sammeli, Fredrik (S)\Åström, Karin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Hannah Bergstedt (S), Fredrik Lundh Sammeli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20122013000000000083000322410069</vt:lpwstr>
  </property>
  <property fmtid="{D5CDD505-2E9C-101B-9397-08002B2CF9AE}" pid="47" name="datum">
    <vt:lpwstr>121004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20122013000000000083000322410069</vt:lpwstr>
  </property>
  <property fmtid="{D5CDD505-2E9C-101B-9397-08002B2CF9AE}" pid="50" name="nummer">
    <vt:lpwstr>431</vt:lpwstr>
  </property>
  <property fmtid="{D5CDD505-2E9C-101B-9397-08002B2CF9AE}" pid="51" name="utskottsbeteckning">
    <vt:lpwstr>MJ</vt:lpwstr>
  </property>
  <property fmtid="{D5CDD505-2E9C-101B-9397-08002B2CF9AE}" pid="52" name="GlobalUID">
    <vt:lpwstr>{10E6CE33-7DB4-4A40-B272-DF8DB79D6591}</vt:lpwstr>
  </property>
  <property fmtid="{D5CDD505-2E9C-101B-9397-08002B2CF9AE}" pid="53" name="Överföringar">
    <vt:i4>0</vt:i4>
  </property>
  <property fmtid="{D5CDD505-2E9C-101B-9397-08002B2CF9AE}" pid="54" name="Checksum">
    <vt:lpwstr>*1020077338140*</vt:lpwstr>
  </property>
  <property fmtid="{D5CDD505-2E9C-101B-9397-08002B2CF9AE}" pid="55" name="skuggnummer">
    <vt:lpwstr>2595</vt:lpwstr>
  </property>
  <property fmtid="{D5CDD505-2E9C-101B-9397-08002B2CF9AE}" pid="56" name="urixVersion">
    <vt:lpwstr>4.6.0.0</vt:lpwstr>
  </property>
  <property fmtid="{D5CDD505-2E9C-101B-9397-08002B2CF9AE}" pid="57" name="urixOrigin">
    <vt:lpwstr>130121 15:24:46.140</vt:lpwstr>
  </property>
  <property fmtid="{D5CDD505-2E9C-101B-9397-08002B2CF9AE}" pid="58" name="urixGuid">
    <vt:lpwstr>{BEF4F7DE-DD29-4508-8FF1-547999490483}</vt:lpwstr>
  </property>
</Properties>
</file>