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7EFC" w:rsidRPr="00937EFC" w:rsidRDefault="00937EFC">
      <w:pPr>
        <w:pStyle w:val="Frslagsrubrik"/>
      </w:pPr>
      <w:r w:rsidRPr="00937EFC">
        <w:t>Förslag till riksdagsbeslut</w:t>
      </w:r>
    </w:p>
    <w:p w:rsidR="00937EFC" w:rsidRPr="00937EFC" w:rsidRDefault="00937EFC">
      <w:pPr>
        <w:pStyle w:val="Hemstlatt"/>
        <w:numPr>
          <w:ilvl w:val="0"/>
          <w:numId w:val="1"/>
        </w:numPr>
      </w:pPr>
      <w:r w:rsidRPr="00937EFC">
        <w:t>Riksdagen tillkännager för regeringen som sin mening vad som anförs i motionen om en översyn av finansieringen av kostnaderna för sjukskrivningsdagarna 2–14.</w:t>
      </w:r>
    </w:p>
    <w:p w:rsidR="00937EFC" w:rsidRPr="00937EFC" w:rsidRDefault="00937EFC">
      <w:pPr>
        <w:pStyle w:val="Hemstlatt"/>
        <w:numPr>
          <w:ilvl w:val="0"/>
          <w:numId w:val="1"/>
        </w:numPr>
      </w:pPr>
      <w:r w:rsidRPr="00937EFC">
        <w:t>Riksdagen tillkännager för regeringen som sin mening vad som anförs i motionen om att karensdagen i sjukförsäkringen bör o</w:t>
      </w:r>
      <w:r w:rsidRPr="00937EFC">
        <w:t>m</w:t>
      </w:r>
      <w:r w:rsidRPr="00937EFC">
        <w:t>vandlas till åtta karenstimmar.</w:t>
      </w:r>
    </w:p>
    <w:p w:rsidR="00937EFC" w:rsidRPr="00937EFC" w:rsidRDefault="00937EFC">
      <w:pPr>
        <w:pStyle w:val="Rubrik1"/>
      </w:pPr>
      <w:r w:rsidRPr="00937EFC">
        <w:t>Sjuklön för sjukskrivningsdagarna 2–14</w:t>
      </w:r>
    </w:p>
    <w:p w:rsidR="00937EFC" w:rsidRPr="00937EFC" w:rsidRDefault="00937EFC">
      <w:r w:rsidRPr="00937EFC">
        <w:t>För närvarande betalar arbetsgivaren sjuklön till den anställde under de första två veckorna av en sjukskrivning, med undantag för den första dagen, karen</w:t>
      </w:r>
      <w:r w:rsidRPr="00937EFC">
        <w:t>s</w:t>
      </w:r>
      <w:r w:rsidRPr="00937EFC">
        <w:t>dagen, då ingen sjuklön utgår. När detta system infördes genomfördes en viss sänkning av arbetsgivaravgifterna för att kompensera arbetsgivarna för den sjuklönekostnad de påfördes.</w:t>
      </w:r>
    </w:p>
    <w:p w:rsidR="00937EFC" w:rsidRPr="00937EFC" w:rsidRDefault="00937EFC">
      <w:pPr>
        <w:pStyle w:val="Normaltindrag"/>
      </w:pPr>
      <w:r w:rsidRPr="00937EFC">
        <w:t>I större företag förefaller det som om reformen blivit i allt väsentligt kos</w:t>
      </w:r>
      <w:r w:rsidRPr="00937EFC">
        <w:t>t</w:t>
      </w:r>
      <w:r w:rsidRPr="00937EFC">
        <w:t>nadsneutral. Kostnaden för sjuklön har kompenserats av sänkningen av a</w:t>
      </w:r>
      <w:r w:rsidRPr="00937EFC">
        <w:t>r</w:t>
      </w:r>
      <w:r w:rsidRPr="00937EFC">
        <w:t>betsgivaravgifterna. I mindre företag är bilden väsentligt mer blandad.</w:t>
      </w:r>
    </w:p>
    <w:p w:rsidR="00937EFC" w:rsidRPr="00937EFC" w:rsidRDefault="00937EFC">
      <w:pPr>
        <w:pStyle w:val="Normaltindrag"/>
      </w:pPr>
      <w:r w:rsidRPr="00937EFC">
        <w:t>I ett mindre företag, som har turen att ha en i huvudsak frisk personal kan reformen ha inneburit en ekonomisk vinst. De anställda har så låg sjukfrånv</w:t>
      </w:r>
      <w:r w:rsidRPr="00937EFC">
        <w:t>a</w:t>
      </w:r>
      <w:r w:rsidRPr="00937EFC">
        <w:t>ro att sänkningen av arbetsgivaravgifterna mer än väl täcker sjuklönekostn</w:t>
      </w:r>
      <w:r w:rsidRPr="00937EFC">
        <w:t>a</w:t>
      </w:r>
      <w:r w:rsidRPr="00937EFC">
        <w:t>den. I ett mindre företag som drabbats av att en av de anställda haft många längre och kortare sjukskrivningsperioder kan bilden vara en helt annan. Där kan sjuklönekostnaderna vida överstiga sänkningen av arbetsgivaravgifterna.</w:t>
      </w:r>
    </w:p>
    <w:p w:rsidR="00937EFC" w:rsidRPr="00937EFC" w:rsidRDefault="00937EFC">
      <w:pPr>
        <w:pStyle w:val="Normaltindrag"/>
      </w:pPr>
      <w:r w:rsidRPr="00937EFC">
        <w:t>I ett mindre företag är det typiskt sett allvarligare än i ett stort företag att en av de anställda drabbas av långvarig ohälsa. I ett mindre företag är varje anställd en nyckelperson, och det är svårt att h</w:t>
      </w:r>
      <w:r w:rsidRPr="00937EFC">
        <w:t>itta vikarier och svårt att org</w:t>
      </w:r>
      <w:r w:rsidRPr="00937EFC">
        <w:t>a</w:t>
      </w:r>
      <w:r w:rsidRPr="00937EFC">
        <w:t>nisera arbetet så att det går att sätta in vikarier vid återkommande men oföru</w:t>
      </w:r>
      <w:r w:rsidRPr="00937EFC">
        <w:t>t</w:t>
      </w:r>
      <w:r w:rsidRPr="00937EFC">
        <w:lastRenderedPageBreak/>
        <w:t>sägbara sjukskrivningar. Istället blir resultatet ofta att företagaren själv får utföra både sina egna och den sjukskrivnes arbetsuppgifter. Ovanpå dessa problem, som gäller oavsett hur sjuklönen finansieras, kommer sedan sjukl</w:t>
      </w:r>
      <w:r w:rsidRPr="00937EFC">
        <w:t>ö</w:t>
      </w:r>
      <w:r w:rsidRPr="00937EFC">
        <w:t>nekostnaden.</w:t>
      </w:r>
    </w:p>
    <w:p w:rsidR="00937EFC" w:rsidRPr="00937EFC" w:rsidRDefault="00937EFC">
      <w:pPr>
        <w:pStyle w:val="Normaltindrag"/>
      </w:pPr>
      <w:r w:rsidRPr="00937EFC">
        <w:t>Detta illustrerar åter hur det svenska regelverket på många områden är a</w:t>
      </w:r>
      <w:r w:rsidRPr="00937EFC">
        <w:t>n</w:t>
      </w:r>
      <w:r w:rsidRPr="00937EFC">
        <w:t>passat efter större företags behov.</w:t>
      </w:r>
    </w:p>
    <w:p w:rsidR="00937EFC" w:rsidRPr="00937EFC" w:rsidRDefault="00937EFC">
      <w:pPr>
        <w:pStyle w:val="Normaltindrag"/>
      </w:pPr>
      <w:r w:rsidRPr="00937EFC">
        <w:t>Jag har träffat åtskilliga mindre företagare som hellre skulle betala något högre arbetsgivaravgifter än riskera att betala höga sjuklönekostnader om en av de anställda skulle drabbas av sjukdom eller en olyckshändelse. Visserl</w:t>
      </w:r>
      <w:r w:rsidRPr="00937EFC">
        <w:t>i</w:t>
      </w:r>
      <w:r w:rsidRPr="00937EFC">
        <w:t>gen finns det privata försäkringar som företag kan teckna för att skydda sig mot höga sjuklönekostnader, men det verkar inte rimligt att staten konstruerar ett system som tvingar fram kompletterande försäkringar om det går att ko</w:t>
      </w:r>
      <w:r w:rsidRPr="00937EFC">
        <w:t>n</w:t>
      </w:r>
      <w:r w:rsidRPr="00937EFC">
        <w:t>struera det statliga systemet på ett bättre sätt.</w:t>
      </w:r>
    </w:p>
    <w:p w:rsidR="00937EFC" w:rsidRPr="00937EFC" w:rsidRDefault="00937EFC">
      <w:pPr>
        <w:pStyle w:val="Normaltindrag"/>
      </w:pPr>
      <w:r w:rsidRPr="00937EFC">
        <w:t>Att låta arbetsgivarna betala sjuklönekostnaderna kan ses som ett sätt att ge arbetsgivarna incitament att skapa en god arbetsmiljö för att förebygga ohä</w:t>
      </w:r>
      <w:r w:rsidRPr="00937EFC">
        <w:t>l</w:t>
      </w:r>
      <w:r w:rsidRPr="00937EFC">
        <w:t>sa. Problemet med det resonemanget är att en stor del av sjukskrivningarna inte är arbetsrelaterade. Småföretagaren får betala inte enbart om den anstäl</w:t>
      </w:r>
      <w:r w:rsidRPr="00937EFC">
        <w:t>l</w:t>
      </w:r>
      <w:r w:rsidRPr="00937EFC">
        <w:t>de blir sjuk av dålig arbetsmiljö utan också om den anställde bryter benet i skidbacken eller får svininfluensa vid ett privat besök i London, vilket är exempel på händelser helt utanför arbetsgivarens kontroll. Det finns därför goda skäl att se över finansieringen av sjuklönekostnaderna för sjukskri</w:t>
      </w:r>
      <w:r w:rsidRPr="00937EFC">
        <w:t>v</w:t>
      </w:r>
      <w:r w:rsidRPr="00937EFC">
        <w:t>ningsdagarna 2–14, vilket riksdagen bör ge regeringen ti</w:t>
      </w:r>
      <w:r w:rsidRPr="00937EFC">
        <w:t>llkänna.</w:t>
      </w:r>
    </w:p>
    <w:p w:rsidR="00937EFC" w:rsidRPr="00937EFC" w:rsidRDefault="00937EFC">
      <w:pPr>
        <w:pStyle w:val="Rubrik1"/>
      </w:pPr>
      <w:r w:rsidRPr="00937EFC">
        <w:t>Åtta karenstimmar</w:t>
      </w:r>
    </w:p>
    <w:p w:rsidR="00937EFC" w:rsidRPr="00937EFC" w:rsidRDefault="00937EFC">
      <w:r w:rsidRPr="00937EFC">
        <w:t>En annan sjuklönerelaterad fråga rör karensdagen. Om en anställd går hem på grund av sjukdom efter halva arbetsdagen, räknas enbart resten av arbetsd</w:t>
      </w:r>
      <w:r w:rsidRPr="00937EFC">
        <w:t>a</w:t>
      </w:r>
      <w:r w:rsidRPr="00937EFC">
        <w:t>gen som karensdag. Om den anställde går hem på grund av sjukdom när en timma återstår av arbetsdagen, räknas enbart den sista timman som ”karen</w:t>
      </w:r>
      <w:r w:rsidRPr="00937EFC">
        <w:t>s</w:t>
      </w:r>
      <w:r w:rsidRPr="00937EFC">
        <w:t>dag”. Dagen därpå utgår full sjuklön, om den anställde fortfarande är hemma. Detta kan givetvis missbrukas.</w:t>
      </w:r>
    </w:p>
    <w:p w:rsidR="00937EFC" w:rsidRPr="00937EFC" w:rsidRDefault="00937EFC">
      <w:pPr>
        <w:pStyle w:val="Normaltindrag"/>
      </w:pPr>
      <w:r w:rsidRPr="00937EFC">
        <w:t>Istället borde karensdagen ses som åtta karenstimmar (eller det antal ti</w:t>
      </w:r>
      <w:r w:rsidRPr="00937EFC">
        <w:t>m</w:t>
      </w:r>
      <w:r w:rsidRPr="00937EFC">
        <w:t>mar som i den aktuella branschen utgör en full arbetsdag för den som arbetar heltid). Går man hem när en timma återstår av arbetsdagen, får man ingen sjuklön för den timman och inte heller för de första sju timmarna påföljande arbetsdag (om man då fortfarande är hemma).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7EFC">
        <w:trPr>
          <w:cantSplit/>
        </w:trPr>
        <w:tc>
          <w:tcPr>
            <w:tcW w:w="3046" w:type="dxa"/>
          </w:tcPr>
          <w:p w:rsidR="00937EFC" w:rsidRPr="00937EFC" w:rsidRDefault="00937EFC">
            <w:pPr>
              <w:pStyle w:val="UnderskriftDatum"/>
              <w:spacing w:before="240"/>
            </w:pPr>
            <w:r w:rsidRPr="00937EFC">
              <w:t>Stockholm den 5 oktober 2009</w:t>
            </w:r>
          </w:p>
        </w:tc>
        <w:tc>
          <w:tcPr>
            <w:tcW w:w="3047" w:type="dxa"/>
          </w:tcPr>
          <w:p w:rsidR="00937EFC" w:rsidRPr="00937EFC" w:rsidRDefault="00937EFC">
            <w:pPr>
              <w:pStyle w:val="Underskrifter"/>
              <w:spacing w:before="240"/>
            </w:pPr>
          </w:p>
        </w:tc>
      </w:tr>
      <w:tr w:rsidR="00000000" w:rsidRPr="00937EFC">
        <w:trPr>
          <w:cantSplit/>
        </w:trPr>
        <w:tc>
          <w:tcPr>
            <w:tcW w:w="3046" w:type="dxa"/>
          </w:tcPr>
          <w:p w:rsidR="00937EFC" w:rsidRPr="00937EFC" w:rsidRDefault="00937EFC">
            <w:pPr>
              <w:pStyle w:val="Underskrifter"/>
            </w:pPr>
            <w:r w:rsidRPr="00937EFC">
              <w:t>Andreas Norlén (m)</w:t>
            </w:r>
          </w:p>
        </w:tc>
        <w:tc>
          <w:tcPr>
            <w:tcW w:w="3046" w:type="dxa"/>
          </w:tcPr>
          <w:p w:rsidR="00937EFC" w:rsidRPr="00937EFC" w:rsidRDefault="00937EFC">
            <w:pPr>
              <w:pStyle w:val="Underskrifter"/>
            </w:pPr>
          </w:p>
        </w:tc>
      </w:tr>
    </w:tbl>
    <w:p w:rsidR="00937EFC" w:rsidRPr="00937EFC" w:rsidRDefault="00937EFC">
      <w:pPr>
        <w:pStyle w:val="Normaltindrag"/>
      </w:pPr>
    </w:p>
    <w:sectPr w:rsidR="00000000" w:rsidRPr="00937E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7EFC" w:rsidRPr="00937EFC" w:rsidRDefault="00937EFC">
      <w:r w:rsidRPr="00937EFC">
        <w:separator/>
      </w:r>
    </w:p>
  </w:endnote>
  <w:endnote w:type="continuationSeparator" w:id="0">
    <w:p w:rsidR="00937EFC" w:rsidRPr="00937EFC" w:rsidRDefault="00937EFC">
      <w:r w:rsidRPr="00937E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EFC" w:rsidRPr="00937EFC" w:rsidRDefault="00937EFC">
    <w:pPr>
      <w:pStyle w:val="Sidfot"/>
    </w:pPr>
    <w:r w:rsidRPr="00937E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09982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EFC" w:rsidRDefault="00937E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7EFC" w:rsidRDefault="00937E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EFC" w:rsidRPr="00937EFC" w:rsidRDefault="00937EFC">
    <w:pPr>
      <w:pStyle w:val="Sidfot"/>
    </w:pPr>
    <w:r w:rsidRPr="00937E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15113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EFC" w:rsidRDefault="00937EF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7EFC" w:rsidRDefault="00937EF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EFC" w:rsidRPr="00937EFC" w:rsidRDefault="00937EFC">
    <w:pPr>
      <w:pStyle w:val="Sidfot"/>
    </w:pPr>
    <w:r w:rsidRPr="00937E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85445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EFC" w:rsidRDefault="00937E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7EFC" w:rsidRDefault="00937E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7EFC" w:rsidRPr="00937EFC" w:rsidRDefault="00937EFC">
      <w:r w:rsidRPr="00937EFC">
        <w:separator/>
      </w:r>
    </w:p>
  </w:footnote>
  <w:footnote w:type="continuationSeparator" w:id="0">
    <w:p w:rsidR="00937EFC" w:rsidRPr="00937EFC" w:rsidRDefault="00937EFC">
      <w:r w:rsidRPr="00937E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EFC" w:rsidRPr="00937EFC" w:rsidRDefault="00937EFC">
    <w:pPr>
      <w:pStyle w:val="Sidhuvud"/>
    </w:pPr>
    <w:r w:rsidRPr="00937E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20107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EFC" w:rsidRDefault="00937E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7EFC" w:rsidRDefault="00937E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EFC" w:rsidRPr="00937EFC" w:rsidRDefault="00937EFC">
    <w:pPr>
      <w:pStyle w:val="Sidhuvud"/>
    </w:pPr>
    <w:r w:rsidRPr="00937E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46770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EFC" w:rsidRDefault="00937E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7EFC" w:rsidRDefault="00937E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EFC" w:rsidRPr="00937EFC" w:rsidRDefault="00937EFC">
    <w:pPr>
      <w:pStyle w:val="FSHNormal"/>
      <w:tabs>
        <w:tab w:val="right" w:pos="5840"/>
      </w:tabs>
    </w:pPr>
    <w:r w:rsidRPr="00937EFC">
      <w:br/>
    </w:r>
    <w:r w:rsidRPr="00937EFC">
      <w:fldChar w:fldCharType="begin" w:fldLock="1"/>
    </w:r>
    <w:r w:rsidRPr="00937EFC">
      <w:instrText xml:space="preserve"> DOCPROPERTY</w:instrText>
    </w:r>
    <w:r w:rsidRPr="00937EFC">
      <w:rPr>
        <w:sz w:val="18"/>
      </w:rPr>
      <w:instrText xml:space="preserve"> "YearUser" *\charformat </w:instrText>
    </w:r>
    <w:r w:rsidRPr="00937EFC">
      <w:fldChar w:fldCharType="separate"/>
    </w:r>
    <w:r w:rsidRPr="00937EFC">
      <w:t>2009/10</w:t>
    </w:r>
    <w:r w:rsidRPr="00937EFC">
      <w:fldChar w:fldCharType="end"/>
    </w:r>
    <w:r w:rsidRPr="00937EFC">
      <w:t xml:space="preserve"> </w:t>
    </w:r>
    <w:r w:rsidRPr="00937EFC">
      <w:tab/>
      <w:t xml:space="preserve">mnr: </w:t>
    </w:r>
    <w:r w:rsidRPr="00937EFC">
      <w:fldChar w:fldCharType="begin" w:fldLock="1"/>
    </w:r>
    <w:r w:rsidRPr="00937EFC">
      <w:instrText xml:space="preserve"> DOCPROPERTY</w:instrText>
    </w:r>
    <w:r w:rsidRPr="00937EFC">
      <w:rPr>
        <w:sz w:val="18"/>
      </w:rPr>
      <w:instrText xml:space="preserve"> "Motionsnummer" *\charformat </w:instrText>
    </w:r>
    <w:r w:rsidRPr="00937EFC">
      <w:fldChar w:fldCharType="separate"/>
    </w:r>
    <w:r w:rsidRPr="00937EFC">
      <w:t>Sf329</w:t>
    </w:r>
    <w:r w:rsidRPr="00937EFC">
      <w:fldChar w:fldCharType="end"/>
    </w:r>
    <w:r w:rsidRPr="00937EFC">
      <w:br/>
    </w:r>
    <w:r w:rsidRPr="00937EFC">
      <w:fldChar w:fldCharType="begin" w:fldLock="1"/>
    </w:r>
    <w:r w:rsidRPr="00937EFC">
      <w:instrText xml:space="preserve"> DOCPROPERTY</w:instrText>
    </w:r>
    <w:r w:rsidRPr="00937EFC">
      <w:rPr>
        <w:sz w:val="18"/>
      </w:rPr>
      <w:instrText xml:space="preserve"> "Samling" *\charformat </w:instrText>
    </w:r>
    <w:r w:rsidRPr="00937EFC">
      <w:fldChar w:fldCharType="end"/>
    </w:r>
    <w:r w:rsidRPr="00937EFC">
      <w:tab/>
      <w:t xml:space="preserve">pnr: </w:t>
    </w:r>
    <w:r w:rsidRPr="00937EFC">
      <w:fldChar w:fldCharType="begin" w:fldLock="1"/>
    </w:r>
    <w:r w:rsidRPr="00937EFC">
      <w:instrText xml:space="preserve"> DOCPROPERTY</w:instrText>
    </w:r>
    <w:r w:rsidRPr="00937EFC">
      <w:rPr>
        <w:sz w:val="18"/>
      </w:rPr>
      <w:instrText xml:space="preserve"> "Partinummer" *\charformat </w:instrText>
    </w:r>
    <w:r w:rsidRPr="00937EFC">
      <w:fldChar w:fldCharType="separate"/>
    </w:r>
    <w:r w:rsidRPr="00937EFC">
      <w:t>m1889</w:t>
    </w:r>
    <w:r w:rsidRPr="00937EFC">
      <w:fldChar w:fldCharType="end"/>
    </w:r>
  </w:p>
  <w:p w:rsidR="00937EFC" w:rsidRPr="00937EFC" w:rsidRDefault="00937EFC">
    <w:pPr>
      <w:pStyle w:val="FSHRub1"/>
    </w:pPr>
    <w:r w:rsidRPr="00937EFC">
      <w:t>Motion till riksdagen</w:t>
    </w:r>
    <w:r w:rsidRPr="00937EFC">
      <w:br/>
    </w:r>
    <w:r w:rsidRPr="00937EFC">
      <w:fldChar w:fldCharType="begin" w:fldLock="1"/>
    </w:r>
    <w:r w:rsidRPr="00937EFC">
      <w:instrText xml:space="preserve"> DOCPROPERTY "YearUser" *\charformat </w:instrText>
    </w:r>
    <w:r w:rsidRPr="00937EFC">
      <w:fldChar w:fldCharType="separate"/>
    </w:r>
    <w:r w:rsidRPr="00937EFC">
      <w:t>2009/10</w:t>
    </w:r>
    <w:r w:rsidRPr="00937EFC">
      <w:fldChar w:fldCharType="end"/>
    </w:r>
    <w:r w:rsidRPr="00937EFC">
      <w:t>:</w:t>
    </w:r>
    <w:r w:rsidRPr="00937EFC">
      <w:fldChar w:fldCharType="begin" w:fldLock="1"/>
    </w:r>
    <w:r w:rsidRPr="00937EFC">
      <w:instrText xml:space="preserve"> DOCPROPERTY "Motionsnummer" *\charformat </w:instrText>
    </w:r>
    <w:r w:rsidRPr="00937EFC">
      <w:fldChar w:fldCharType="separate"/>
    </w:r>
    <w:r w:rsidRPr="00937EFC">
      <w:t>Sf329</w:t>
    </w:r>
    <w:r w:rsidRPr="00937EFC">
      <w:fldChar w:fldCharType="end"/>
    </w:r>
  </w:p>
  <w:p w:rsidR="00937EFC" w:rsidRPr="00937EFC" w:rsidRDefault="00937EFC">
    <w:pPr>
      <w:pStyle w:val="FSHNormalS5"/>
    </w:pPr>
    <w:r w:rsidRPr="00937EFC">
      <w:fldChar w:fldCharType="begin" w:fldLock="1"/>
    </w:r>
    <w:r w:rsidRPr="00937EFC">
      <w:instrText xml:space="preserve"> DOCPROPERTY "MotionarText" *\charformat </w:instrText>
    </w:r>
    <w:r w:rsidRPr="00937EFC">
      <w:fldChar w:fldCharType="separate"/>
    </w:r>
    <w:r w:rsidRPr="00937EFC">
      <w:t>av Andreas Norlén (m)</w:t>
    </w:r>
    <w:r w:rsidRPr="00937EFC">
      <w:fldChar w:fldCharType="end"/>
    </w:r>
    <w:r w:rsidRPr="00937EFC">
      <w:br/>
    </w:r>
    <w:r w:rsidRPr="00937EFC">
      <w:fldChar w:fldCharType="begin" w:fldLock="1"/>
    </w:r>
    <w:r w:rsidRPr="00937EFC">
      <w:instrText xml:space="preserve"> DOCPROPERTY "SvarFrasKort" *\charformat </w:instrText>
    </w:r>
    <w:r w:rsidRPr="00937EFC">
      <w:fldChar w:fldCharType="end"/>
    </w:r>
  </w:p>
  <w:p w:rsidR="00937EFC" w:rsidRPr="00937EFC" w:rsidRDefault="00937EFC">
    <w:pPr>
      <w:pStyle w:val="FSHTitel"/>
    </w:pPr>
    <w:r w:rsidRPr="00937EFC">
      <w:fldChar w:fldCharType="begin" w:fldLock="1"/>
    </w:r>
    <w:r w:rsidRPr="00937EFC">
      <w:instrText xml:space="preserve"> DOCPROPERTY</w:instrText>
    </w:r>
    <w:r w:rsidRPr="00937EFC">
      <w:rPr>
        <w:sz w:val="18"/>
      </w:rPr>
      <w:instrText xml:space="preserve"> "RubrikSvar" *\charformat </w:instrText>
    </w:r>
    <w:r w:rsidRPr="00937EFC">
      <w:fldChar w:fldCharType="separate"/>
    </w:r>
    <w:r w:rsidRPr="00937EFC">
      <w:t>Finansieringen av sjukskrivningsdagarna 2–14 m.m.</w:t>
    </w:r>
    <w:r w:rsidRPr="00937EFC">
      <w:fldChar w:fldCharType="end"/>
    </w:r>
  </w:p>
  <w:p w:rsidR="00937EFC" w:rsidRPr="00937EFC" w:rsidRDefault="00937EFC">
    <w:pPr>
      <w:pStyle w:val="Normal00"/>
    </w:pPr>
  </w:p>
  <w:p w:rsidR="00937EFC" w:rsidRPr="00937EFC" w:rsidRDefault="00937E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CD16780"/>
    <w:multiLevelType w:val="hybridMultilevel"/>
    <w:tmpl w:val="94680488"/>
    <w:lvl w:ilvl="0" w:tplc="F68CF4B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4651CC9"/>
    <w:multiLevelType w:val="hybridMultilevel"/>
    <w:tmpl w:val="279C134E"/>
    <w:lvl w:ilvl="0" w:tplc="A262183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28675650">
    <w:abstractNumId w:val="8"/>
  </w:num>
  <w:num w:numId="2" w16cid:durableId="1673334787">
    <w:abstractNumId w:val="9"/>
  </w:num>
  <w:num w:numId="3" w16cid:durableId="1891840903">
    <w:abstractNumId w:val="8"/>
  </w:num>
  <w:num w:numId="4" w16cid:durableId="2140951876">
    <w:abstractNumId w:val="9"/>
  </w:num>
  <w:num w:numId="5" w16cid:durableId="1564441262">
    <w:abstractNumId w:val="15"/>
  </w:num>
  <w:num w:numId="6" w16cid:durableId="1232810078">
    <w:abstractNumId w:val="10"/>
  </w:num>
  <w:num w:numId="7" w16cid:durableId="1389498269">
    <w:abstractNumId w:val="12"/>
  </w:num>
  <w:num w:numId="8" w16cid:durableId="615988258">
    <w:abstractNumId w:val="14"/>
  </w:num>
  <w:num w:numId="9" w16cid:durableId="352806069">
    <w:abstractNumId w:val="8"/>
  </w:num>
  <w:num w:numId="10" w16cid:durableId="964578515">
    <w:abstractNumId w:val="3"/>
  </w:num>
  <w:num w:numId="11" w16cid:durableId="156700283">
    <w:abstractNumId w:val="2"/>
  </w:num>
  <w:num w:numId="12" w16cid:durableId="789200786">
    <w:abstractNumId w:val="1"/>
  </w:num>
  <w:num w:numId="13" w16cid:durableId="402457902">
    <w:abstractNumId w:val="0"/>
  </w:num>
  <w:num w:numId="14" w16cid:durableId="1976256409">
    <w:abstractNumId w:val="9"/>
  </w:num>
  <w:num w:numId="15" w16cid:durableId="2002729919">
    <w:abstractNumId w:val="7"/>
  </w:num>
  <w:num w:numId="16" w16cid:durableId="1260717128">
    <w:abstractNumId w:val="6"/>
  </w:num>
  <w:num w:numId="17" w16cid:durableId="1891794790">
    <w:abstractNumId w:val="5"/>
  </w:num>
  <w:num w:numId="18" w16cid:durableId="1286036126">
    <w:abstractNumId w:val="4"/>
  </w:num>
  <w:num w:numId="19" w16cid:durableId="674186942">
    <w:abstractNumId w:val="11"/>
  </w:num>
  <w:num w:numId="20" w16cid:durableId="792290124">
    <w:abstractNumId w:val="12"/>
  </w:num>
  <w:num w:numId="21" w16cid:durableId="483006089">
    <w:abstractNumId w:val="10"/>
  </w:num>
  <w:num w:numId="22" w16cid:durableId="1186596034">
    <w:abstractNumId w:val="14"/>
  </w:num>
  <w:num w:numId="23" w16cid:durableId="6676376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AC164FE7-1929-4345-8562-8DC6ABBC0F41}"/>
  </w:docVars>
  <w:rsids>
    <w:rsidRoot w:val="00784EE6"/>
    <w:rsid w:val="00784EE6"/>
    <w:rsid w:val="00937E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E36BE69-07D8-407A-BD81-3DAA33DD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3459</Characters>
  <Application>Microsoft Office Word</Application>
  <DocSecurity>4</DocSecurity>
  <Lines>64</Lines>
  <Paragraphs>18</Paragraphs>
  <ScaleCrop>false</ScaleCrop>
  <HeadingPairs>
    <vt:vector size="2" baseType="variant">
      <vt:variant>
        <vt:lpstr>Rubrik</vt:lpstr>
      </vt:variant>
      <vt:variant>
        <vt:i4>1</vt:i4>
      </vt:variant>
    </vt:vector>
  </HeadingPairs>
  <TitlesOfParts>
    <vt:vector size="1" baseType="lpstr">
      <vt:lpstr>m1889</vt:lpstr>
    </vt:vector>
  </TitlesOfParts>
  <Company>Riksdagen</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m1889</dc:title>
  <dc:subject>m1889</dc:subject>
  <dc:creator>Riksdagen</dc:creator>
  <cp:keywords>Riksdagen</cp:keywords>
  <dc:description>Nya formatmallshantering för förslag+urix bakåtkomp+könamn</dc:description>
  <cp:lastModifiedBy>Lars Brink</cp:lastModifiedBy>
  <cp:revision>2</cp:revision>
  <cp:lastPrinted>2009-11-15T06:53:00Z</cp:lastPrinted>
  <dcterms:created xsi:type="dcterms:W3CDTF">2025-12-17T20:59:00Z</dcterms:created>
  <dcterms:modified xsi:type="dcterms:W3CDTF">2025-12-17T20:59:00Z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Finansieringen av sjukskrivningsdagarna 2–14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Finansieringen av sjukskrivningsdagarna 2–14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Norlén (m)</vt:lpwstr>
  </property>
  <property fmtid="{D5CDD505-2E9C-101B-9397-08002B2CF9AE}" pid="26" name="MotionarLista">
    <vt:lpwstr>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20092010000000000109000018890069</vt:lpwstr>
  </property>
  <property fmtid="{D5CDD505-2E9C-101B-9397-08002B2CF9AE}" pid="47" name="datum">
    <vt:lpwstr>091005</vt:lpwstr>
  </property>
  <property fmtid="{D5CDD505-2E9C-101B-9397-08002B2CF9AE}" pid="48" name="avsändar-e-post">
    <vt:lpwstr>martin.edgelius@riksdagen.se</vt:lpwstr>
  </property>
  <property fmtid="{D5CDD505-2E9C-101B-9397-08002B2CF9AE}" pid="49" name="id">
    <vt:lpwstr>20092010000000000109000018890069</vt:lpwstr>
  </property>
  <property fmtid="{D5CDD505-2E9C-101B-9397-08002B2CF9AE}" pid="50" name="nummer">
    <vt:lpwstr>329</vt:lpwstr>
  </property>
  <property fmtid="{D5CDD505-2E9C-101B-9397-08002B2CF9AE}" pid="51" name="utskottsbeteckning">
    <vt:lpwstr>Sf</vt:lpwstr>
  </property>
  <property fmtid="{D5CDD505-2E9C-101B-9397-08002B2CF9AE}" pid="52" name="GlobalUID">
    <vt:lpwstr>{97A362DB-A1D2-4C87-9064-CD7D546D35E6}</vt:lpwstr>
  </property>
  <property fmtid="{D5CDD505-2E9C-101B-9397-08002B2CF9AE}" pid="53" name="Överföringar">
    <vt:i4>0</vt:i4>
  </property>
  <property fmtid="{D5CDD505-2E9C-101B-9397-08002B2CF9AE}" pid="54" name="Checksum">
    <vt:lpwstr>*0003794870132*</vt:lpwstr>
  </property>
  <property fmtid="{D5CDD505-2E9C-101B-9397-08002B2CF9AE}" pid="55" name="skuggnummer">
    <vt:lpwstr>2095</vt:lpwstr>
  </property>
  <property fmtid="{D5CDD505-2E9C-101B-9397-08002B2CF9AE}" pid="56" name="urixVersion">
    <vt:lpwstr>4.0.0.9</vt:lpwstr>
  </property>
  <property fmtid="{D5CDD505-2E9C-101B-9397-08002B2CF9AE}" pid="57" name="urixOrigin">
    <vt:lpwstr>091115 07:53:46.568</vt:lpwstr>
  </property>
  <property fmtid="{D5CDD505-2E9C-101B-9397-08002B2CF9AE}" pid="58" name="urixGuid">
    <vt:lpwstr>{7182551F-4C2A-4316-9639-C496E245E11A}</vt:lpwstr>
  </property>
</Properties>
</file>