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F3F338EDFF4361ACB86B26F08A4D93"/>
        </w:placeholder>
        <w:text/>
      </w:sdtPr>
      <w:sdtEndPr/>
      <w:sdtContent>
        <w:p w:rsidRPr="009B062B" w:rsidR="00AF30DD" w:rsidP="002F020E" w:rsidRDefault="00AF30DD" w14:paraId="7D63C915" w14:textId="77777777">
          <w:pPr>
            <w:pStyle w:val="Rubrik1"/>
            <w:spacing w:after="300"/>
          </w:pPr>
          <w:r w:rsidRPr="009B062B">
            <w:t>Förslag till riksdagsbeslut</w:t>
          </w:r>
        </w:p>
      </w:sdtContent>
    </w:sdt>
    <w:sdt>
      <w:sdtPr>
        <w:alias w:val="Yrkande 1"/>
        <w:tag w:val="46a28c3c-3708-4c42-a64d-d75ed2ffa65f"/>
        <w:id w:val="1249930239"/>
        <w:lock w:val="sdtLocked"/>
      </w:sdtPr>
      <w:sdtEndPr/>
      <w:sdtContent>
        <w:p w:rsidR="00A06962" w:rsidRDefault="00911B0E" w14:paraId="7D63C916" w14:textId="0F7E9475">
          <w:pPr>
            <w:pStyle w:val="Frslagstext"/>
            <w:numPr>
              <w:ilvl w:val="0"/>
              <w:numId w:val="0"/>
            </w:numPr>
          </w:pPr>
          <w:r>
            <w:t>Riksdagen ställer sig bakom det som anförs i motionen om att se över möjligheten att ta bort undantaget från kreditförbudet vid lottförsäljning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FBDC462BDC45DA84B378A46967AA18"/>
        </w:placeholder>
        <w:text/>
      </w:sdtPr>
      <w:sdtEndPr/>
      <w:sdtContent>
        <w:p w:rsidRPr="009B062B" w:rsidR="006D79C9" w:rsidP="00333E95" w:rsidRDefault="006D79C9" w14:paraId="7D63C917" w14:textId="77777777">
          <w:pPr>
            <w:pStyle w:val="Rubrik1"/>
          </w:pPr>
          <w:r>
            <w:t>Motivering</w:t>
          </w:r>
        </w:p>
      </w:sdtContent>
    </w:sdt>
    <w:p w:rsidR="00027B4B" w:rsidP="00027B4B" w:rsidRDefault="00027B4B" w14:paraId="7D63C918" w14:textId="591D4ADC">
      <w:pPr>
        <w:pStyle w:val="Normalutanindragellerluft"/>
      </w:pPr>
      <w:r>
        <w:t>I Sverige är det inte tillåtet att sälja lotter på kredit. Detta är en rimlig hållning som vi av naturliga anledningar bör hålla hårt på. Spel om pengar är en starkt beroendefram</w:t>
      </w:r>
      <w:r w:rsidR="00C34AFA">
        <w:softHyphen/>
      </w:r>
      <w:r>
        <w:t>kallande företeelse, och Lotteriinspektionen genomför idag hårda kontroller av de som tillhandahåller denna tjänst. Syftet med detta är att se till att den svenska spelmarknaden bedrivs på ett lagligt, säkert och pålitligt sätt.</w:t>
      </w:r>
    </w:p>
    <w:p w:rsidRPr="00027B4B" w:rsidR="00027B4B" w:rsidP="00027B4B" w:rsidRDefault="00027B4B" w14:paraId="7D63C919" w14:textId="53CDC78B">
      <w:r w:rsidRPr="00027B4B">
        <w:t>Att spela om pengar är förenat med en viss risk, och att det sker under kontrollerade former är av största vikt. Det är också den grundläggande anledningen till att lotteri</w:t>
      </w:r>
      <w:r w:rsidR="00C34AFA">
        <w:softHyphen/>
      </w:r>
      <w:bookmarkStart w:name="_GoBack" w:id="1"/>
      <w:bookmarkEnd w:id="1"/>
      <w:r w:rsidRPr="00027B4B">
        <w:t>försäljning på kredit inte tillåts. Det ska inte finnas möjlighet att spela för pengar man inte har.</w:t>
      </w:r>
    </w:p>
    <w:p w:rsidRPr="00027B4B" w:rsidR="00027B4B" w:rsidP="00027B4B" w:rsidRDefault="00027B4B" w14:paraId="7D63C91A" w14:textId="77777777">
      <w:r w:rsidRPr="00027B4B">
        <w:t>Undantaget från kreditförbudet får medges av Lotteriinspektionen om det föreligger synnerliga skäl. I ljuset av skandalen med Socialdemokraternas lotteriskandal där det med SSU gemensamt ägda bolaget Kombispel sålde lotter som betalades i efterhand på faktura är det dags att ta bort undantaget från kreditförbudet. Spel om pengar ska inte förmedlas via kredit. Det är ett orimligt sätt att förmedla lotterier som i slutändan främst drabbar redan ekonomiskt utsatta personer.</w:t>
      </w:r>
    </w:p>
    <w:sdt>
      <w:sdtPr>
        <w:rPr>
          <w:i/>
          <w:noProof/>
        </w:rPr>
        <w:alias w:val="CC_Underskrifter"/>
        <w:tag w:val="CC_Underskrifter"/>
        <w:id w:val="583496634"/>
        <w:lock w:val="sdtContentLocked"/>
        <w:placeholder>
          <w:docPart w:val="553D7C3F037442BDB78C3C4E5288536B"/>
        </w:placeholder>
      </w:sdtPr>
      <w:sdtEndPr>
        <w:rPr>
          <w:i w:val="0"/>
          <w:noProof w:val="0"/>
        </w:rPr>
      </w:sdtEndPr>
      <w:sdtContent>
        <w:p w:rsidR="002F020E" w:rsidP="002F020E" w:rsidRDefault="002F020E" w14:paraId="7D63C91D" w14:textId="77777777"/>
        <w:p w:rsidRPr="008E0FE2" w:rsidR="004801AC" w:rsidP="002F020E" w:rsidRDefault="00C34AFA" w14:paraId="7D63C9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F27FC" w:rsidRDefault="009F27FC" w14:paraId="7D63C922" w14:textId="77777777"/>
    <w:sectPr w:rsidR="009F27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3C924" w14:textId="77777777" w:rsidR="0042527D" w:rsidRDefault="0042527D" w:rsidP="000C1CAD">
      <w:pPr>
        <w:spacing w:line="240" w:lineRule="auto"/>
      </w:pPr>
      <w:r>
        <w:separator/>
      </w:r>
    </w:p>
  </w:endnote>
  <w:endnote w:type="continuationSeparator" w:id="0">
    <w:p w14:paraId="7D63C925" w14:textId="77777777" w:rsidR="0042527D" w:rsidRDefault="004252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3C9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3C9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3C933" w14:textId="77777777" w:rsidR="00262EA3" w:rsidRPr="002F020E" w:rsidRDefault="00262EA3" w:rsidP="002F02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3C922" w14:textId="77777777" w:rsidR="0042527D" w:rsidRDefault="0042527D" w:rsidP="000C1CAD">
      <w:pPr>
        <w:spacing w:line="240" w:lineRule="auto"/>
      </w:pPr>
      <w:r>
        <w:separator/>
      </w:r>
    </w:p>
  </w:footnote>
  <w:footnote w:type="continuationSeparator" w:id="0">
    <w:p w14:paraId="7D63C923" w14:textId="77777777" w:rsidR="0042527D" w:rsidRDefault="004252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63C9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63C935" wp14:anchorId="7D63C9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4AFA" w14:paraId="7D63C938" w14:textId="77777777">
                          <w:pPr>
                            <w:jc w:val="right"/>
                          </w:pPr>
                          <w:sdt>
                            <w:sdtPr>
                              <w:alias w:val="CC_Noformat_Partikod"/>
                              <w:tag w:val="CC_Noformat_Partikod"/>
                              <w:id w:val="-53464382"/>
                              <w:placeholder>
                                <w:docPart w:val="D17CBFC54BC84929BC989FBDF2F10CDE"/>
                              </w:placeholder>
                              <w:text/>
                            </w:sdtPr>
                            <w:sdtEndPr/>
                            <w:sdtContent>
                              <w:r w:rsidR="00027B4B">
                                <w:t>M</w:t>
                              </w:r>
                            </w:sdtContent>
                          </w:sdt>
                          <w:sdt>
                            <w:sdtPr>
                              <w:alias w:val="CC_Noformat_Partinummer"/>
                              <w:tag w:val="CC_Noformat_Partinummer"/>
                              <w:id w:val="-1709555926"/>
                              <w:placeholder>
                                <w:docPart w:val="9D80148094E94F318DD2B6B4F8380CFA"/>
                              </w:placeholder>
                              <w:text/>
                            </w:sdtPr>
                            <w:sdtEndPr/>
                            <w:sdtContent>
                              <w:r w:rsidR="00027B4B">
                                <w:t>1254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63C9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4AFA" w14:paraId="7D63C938" w14:textId="77777777">
                    <w:pPr>
                      <w:jc w:val="right"/>
                    </w:pPr>
                    <w:sdt>
                      <w:sdtPr>
                        <w:alias w:val="CC_Noformat_Partikod"/>
                        <w:tag w:val="CC_Noformat_Partikod"/>
                        <w:id w:val="-53464382"/>
                        <w:placeholder>
                          <w:docPart w:val="D17CBFC54BC84929BC989FBDF2F10CDE"/>
                        </w:placeholder>
                        <w:text/>
                      </w:sdtPr>
                      <w:sdtEndPr/>
                      <w:sdtContent>
                        <w:r w:rsidR="00027B4B">
                          <w:t>M</w:t>
                        </w:r>
                      </w:sdtContent>
                    </w:sdt>
                    <w:sdt>
                      <w:sdtPr>
                        <w:alias w:val="CC_Noformat_Partinummer"/>
                        <w:tag w:val="CC_Noformat_Partinummer"/>
                        <w:id w:val="-1709555926"/>
                        <w:placeholder>
                          <w:docPart w:val="9D80148094E94F318DD2B6B4F8380CFA"/>
                        </w:placeholder>
                        <w:text/>
                      </w:sdtPr>
                      <w:sdtEndPr/>
                      <w:sdtContent>
                        <w:r w:rsidR="00027B4B">
                          <w:t>1254</w:t>
                        </w:r>
                      </w:sdtContent>
                    </w:sdt>
                  </w:p>
                </w:txbxContent>
              </v:textbox>
              <w10:wrap anchorx="page"/>
            </v:shape>
          </w:pict>
        </mc:Fallback>
      </mc:AlternateContent>
    </w:r>
  </w:p>
  <w:p w:rsidRPr="00293C4F" w:rsidR="00262EA3" w:rsidP="00776B74" w:rsidRDefault="00262EA3" w14:paraId="7D63C9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63C928" w14:textId="77777777">
    <w:pPr>
      <w:jc w:val="right"/>
    </w:pPr>
  </w:p>
  <w:p w:rsidR="00262EA3" w:rsidP="00776B74" w:rsidRDefault="00262EA3" w14:paraId="7D63C9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4AFA" w14:paraId="7D63C9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63C937" wp14:anchorId="7D63C9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4AFA" w14:paraId="7D63C9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7B4B">
          <w:t>M</w:t>
        </w:r>
      </w:sdtContent>
    </w:sdt>
    <w:sdt>
      <w:sdtPr>
        <w:alias w:val="CC_Noformat_Partinummer"/>
        <w:tag w:val="CC_Noformat_Partinummer"/>
        <w:id w:val="-2014525982"/>
        <w:text/>
      </w:sdtPr>
      <w:sdtEndPr/>
      <w:sdtContent>
        <w:r w:rsidR="00027B4B">
          <w:t>1254</w:t>
        </w:r>
      </w:sdtContent>
    </w:sdt>
  </w:p>
  <w:p w:rsidRPr="008227B3" w:rsidR="00262EA3" w:rsidP="008227B3" w:rsidRDefault="00C34AFA" w14:paraId="7D63C9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4AFA" w14:paraId="7D63C9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:3084</w:t>
        </w:r>
      </w:sdtContent>
    </w:sdt>
  </w:p>
  <w:p w:rsidR="00262EA3" w:rsidP="00E03A3D" w:rsidRDefault="00C34AFA" w14:paraId="7D63C930"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027B4B" w14:paraId="7D63C931" w14:textId="77777777">
        <w:pPr>
          <w:pStyle w:val="FSHRub2"/>
        </w:pPr>
        <w:r>
          <w:t>Avskaffa möjligheten att sälja lotter på kredit</w:t>
        </w:r>
      </w:p>
    </w:sdtContent>
  </w:sdt>
  <w:sdt>
    <w:sdtPr>
      <w:alias w:val="CC_Boilerplate_3"/>
      <w:tag w:val="CC_Boilerplate_3"/>
      <w:id w:val="1606463544"/>
      <w:lock w:val="sdtContentLocked"/>
      <w15:appearance w15:val="hidden"/>
      <w:text w:multiLine="1"/>
    </w:sdtPr>
    <w:sdtEndPr/>
    <w:sdtContent>
      <w:p w:rsidR="00262EA3" w:rsidP="00283E0F" w:rsidRDefault="00262EA3" w14:paraId="7D63C9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27B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B4B"/>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20E"/>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27D"/>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296"/>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240"/>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4C"/>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0E"/>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7FC"/>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962"/>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E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AF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6A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63C914"/>
  <w15:chartTrackingRefBased/>
  <w15:docId w15:val="{ED3E479C-CA95-4BF2-9F98-26E8316C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38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F3F338EDFF4361ACB86B26F08A4D93"/>
        <w:category>
          <w:name w:val="Allmänt"/>
          <w:gallery w:val="placeholder"/>
        </w:category>
        <w:types>
          <w:type w:val="bbPlcHdr"/>
        </w:types>
        <w:behaviors>
          <w:behavior w:val="content"/>
        </w:behaviors>
        <w:guid w:val="{67AEABE6-9277-487E-8E04-53F130DBDCD9}"/>
      </w:docPartPr>
      <w:docPartBody>
        <w:p w:rsidR="00E00FB8" w:rsidRDefault="002D4AED">
          <w:pPr>
            <w:pStyle w:val="CDF3F338EDFF4361ACB86B26F08A4D93"/>
          </w:pPr>
          <w:r w:rsidRPr="005A0A93">
            <w:rPr>
              <w:rStyle w:val="Platshllartext"/>
            </w:rPr>
            <w:t>Förslag till riksdagsbeslut</w:t>
          </w:r>
        </w:p>
      </w:docPartBody>
    </w:docPart>
    <w:docPart>
      <w:docPartPr>
        <w:name w:val="39FBDC462BDC45DA84B378A46967AA18"/>
        <w:category>
          <w:name w:val="Allmänt"/>
          <w:gallery w:val="placeholder"/>
        </w:category>
        <w:types>
          <w:type w:val="bbPlcHdr"/>
        </w:types>
        <w:behaviors>
          <w:behavior w:val="content"/>
        </w:behaviors>
        <w:guid w:val="{73470E7A-6BC9-4EA1-B309-28C29A922E5E}"/>
      </w:docPartPr>
      <w:docPartBody>
        <w:p w:rsidR="00E00FB8" w:rsidRDefault="002D4AED">
          <w:pPr>
            <w:pStyle w:val="39FBDC462BDC45DA84B378A46967AA18"/>
          </w:pPr>
          <w:r w:rsidRPr="005A0A93">
            <w:rPr>
              <w:rStyle w:val="Platshllartext"/>
            </w:rPr>
            <w:t>Motivering</w:t>
          </w:r>
        </w:p>
      </w:docPartBody>
    </w:docPart>
    <w:docPart>
      <w:docPartPr>
        <w:name w:val="D17CBFC54BC84929BC989FBDF2F10CDE"/>
        <w:category>
          <w:name w:val="Allmänt"/>
          <w:gallery w:val="placeholder"/>
        </w:category>
        <w:types>
          <w:type w:val="bbPlcHdr"/>
        </w:types>
        <w:behaviors>
          <w:behavior w:val="content"/>
        </w:behaviors>
        <w:guid w:val="{7ED74043-C41D-4D0D-ADC6-662FA851E1E2}"/>
      </w:docPartPr>
      <w:docPartBody>
        <w:p w:rsidR="00E00FB8" w:rsidRDefault="002D4AED">
          <w:pPr>
            <w:pStyle w:val="D17CBFC54BC84929BC989FBDF2F10CDE"/>
          </w:pPr>
          <w:r>
            <w:rPr>
              <w:rStyle w:val="Platshllartext"/>
            </w:rPr>
            <w:t xml:space="preserve"> </w:t>
          </w:r>
        </w:p>
      </w:docPartBody>
    </w:docPart>
    <w:docPart>
      <w:docPartPr>
        <w:name w:val="9D80148094E94F318DD2B6B4F8380CFA"/>
        <w:category>
          <w:name w:val="Allmänt"/>
          <w:gallery w:val="placeholder"/>
        </w:category>
        <w:types>
          <w:type w:val="bbPlcHdr"/>
        </w:types>
        <w:behaviors>
          <w:behavior w:val="content"/>
        </w:behaviors>
        <w:guid w:val="{1C927A78-E8A9-47CE-89D4-CB5680AE1DBA}"/>
      </w:docPartPr>
      <w:docPartBody>
        <w:p w:rsidR="00E00FB8" w:rsidRDefault="002D4AED">
          <w:pPr>
            <w:pStyle w:val="9D80148094E94F318DD2B6B4F8380CFA"/>
          </w:pPr>
          <w:r>
            <w:t xml:space="preserve"> </w:t>
          </w:r>
        </w:p>
      </w:docPartBody>
    </w:docPart>
    <w:docPart>
      <w:docPartPr>
        <w:name w:val="553D7C3F037442BDB78C3C4E5288536B"/>
        <w:category>
          <w:name w:val="Allmänt"/>
          <w:gallery w:val="placeholder"/>
        </w:category>
        <w:types>
          <w:type w:val="bbPlcHdr"/>
        </w:types>
        <w:behaviors>
          <w:behavior w:val="content"/>
        </w:behaviors>
        <w:guid w:val="{BF550EB2-10F3-42EC-A364-81C2FCB44437}"/>
      </w:docPartPr>
      <w:docPartBody>
        <w:p w:rsidR="00505A12" w:rsidRDefault="00505A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ED"/>
    <w:rsid w:val="0005178A"/>
    <w:rsid w:val="002D4AED"/>
    <w:rsid w:val="00505A12"/>
    <w:rsid w:val="00E00F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F3F338EDFF4361ACB86B26F08A4D93">
    <w:name w:val="CDF3F338EDFF4361ACB86B26F08A4D93"/>
  </w:style>
  <w:style w:type="paragraph" w:customStyle="1" w:styleId="1C414B9EBBEB41A5A99EBE2A27B7F293">
    <w:name w:val="1C414B9EBBEB41A5A99EBE2A27B7F2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E0D604DAFD49778DDDE7643080BEED">
    <w:name w:val="E3E0D604DAFD49778DDDE7643080BEED"/>
  </w:style>
  <w:style w:type="paragraph" w:customStyle="1" w:styleId="39FBDC462BDC45DA84B378A46967AA18">
    <w:name w:val="39FBDC462BDC45DA84B378A46967AA18"/>
  </w:style>
  <w:style w:type="paragraph" w:customStyle="1" w:styleId="93F81910268046C0B1C3AE1A404C865A">
    <w:name w:val="93F81910268046C0B1C3AE1A404C865A"/>
  </w:style>
  <w:style w:type="paragraph" w:customStyle="1" w:styleId="2CC30C6A56C54C6CB0BA019AD1431FFE">
    <w:name w:val="2CC30C6A56C54C6CB0BA019AD1431FFE"/>
  </w:style>
  <w:style w:type="paragraph" w:customStyle="1" w:styleId="D17CBFC54BC84929BC989FBDF2F10CDE">
    <w:name w:val="D17CBFC54BC84929BC989FBDF2F10CDE"/>
  </w:style>
  <w:style w:type="paragraph" w:customStyle="1" w:styleId="9D80148094E94F318DD2B6B4F8380CFA">
    <w:name w:val="9D80148094E94F318DD2B6B4F8380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DD485-EDA8-4031-B019-156C9EBCDF6D}"/>
</file>

<file path=customXml/itemProps2.xml><?xml version="1.0" encoding="utf-8"?>
<ds:datastoreItem xmlns:ds="http://schemas.openxmlformats.org/officeDocument/2006/customXml" ds:itemID="{39FF5ECA-B487-407F-81F5-BE33534E038A}"/>
</file>

<file path=customXml/itemProps3.xml><?xml version="1.0" encoding="utf-8"?>
<ds:datastoreItem xmlns:ds="http://schemas.openxmlformats.org/officeDocument/2006/customXml" ds:itemID="{5630B7BC-272F-471E-85F7-88A8B14E02C5}"/>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1195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M1254 Avskaffa möjligheten att sälja lotter på kredit</vt:lpstr>
      <vt:lpstr>
      </vt:lpstr>
    </vt:vector>
  </TitlesOfParts>
  <Company>Sveriges riksdag</Company>
  <LinksUpToDate>false</LinksUpToDate>
  <CharactersWithSpaces>1402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