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2D37" w:rsidP="00DA0661">
      <w:pPr>
        <w:pStyle w:val="Title"/>
      </w:pPr>
      <w:bookmarkStart w:id="0" w:name="Start"/>
      <w:bookmarkEnd w:id="0"/>
      <w:r>
        <w:t>Svar på fråga 2022/23:</w:t>
      </w:r>
      <w:r w:rsidR="00F31D07">
        <w:t>2</w:t>
      </w:r>
      <w:r>
        <w:t>72 av Johan Löfstrand (S)</w:t>
      </w:r>
      <w:r>
        <w:br/>
        <w:t>Fortsatt skattebefrielse för biogas</w:t>
      </w:r>
    </w:p>
    <w:p w:rsidR="00E72D37" w:rsidP="002749F7">
      <w:pPr>
        <w:pStyle w:val="BodyText"/>
      </w:pPr>
      <w:r>
        <w:t>Johan Löfstrand har frågat mig</w:t>
      </w:r>
      <w:r w:rsidR="009E538C">
        <w:t xml:space="preserve"> om jag och regeringen har för avsikt att överklaga tribunalens dom, angående Sveriges skattebefrielse för biogas, till EU-domstolen.</w:t>
      </w:r>
    </w:p>
    <w:p w:rsidR="009E538C" w:rsidP="002749F7">
      <w:pPr>
        <w:pStyle w:val="BodyText"/>
      </w:pPr>
      <w:r>
        <w:t>I tribunalens dom (</w:t>
      </w:r>
      <w:r w:rsidR="003F01A4">
        <w:t>m</w:t>
      </w:r>
      <w:r>
        <w:t xml:space="preserve">ål T-626/20) som meddelades den 21 december 2022 ogiltigförklaras </w:t>
      </w:r>
      <w:r w:rsidR="00561FE7">
        <w:t>Europeiska k</w:t>
      </w:r>
      <w:r>
        <w:t xml:space="preserve">ommissionens två beslut </w:t>
      </w:r>
      <w:r w:rsidR="00561FE7">
        <w:t xml:space="preserve">om </w:t>
      </w:r>
      <w:r>
        <w:t xml:space="preserve">att godkänna </w:t>
      </w:r>
      <w:r w:rsidR="00561FE7">
        <w:t>förlängningarna av</w:t>
      </w:r>
      <w:r>
        <w:t xml:space="preserve"> Sveriges </w:t>
      </w:r>
      <w:r w:rsidR="00561FE7">
        <w:t>skattebefrielse</w:t>
      </w:r>
      <w:r w:rsidR="00F71C77">
        <w:t>r</w:t>
      </w:r>
      <w:r w:rsidR="00561FE7">
        <w:t xml:space="preserve"> för biogas.</w:t>
      </w:r>
      <w:r w:rsidR="00881594">
        <w:t xml:space="preserve"> </w:t>
      </w:r>
      <w:r w:rsidR="00561FE7">
        <w:t xml:space="preserve">Tribunalen gör inte en bedömning av </w:t>
      </w:r>
      <w:r w:rsidR="001E22EB">
        <w:t>huruvida</w:t>
      </w:r>
      <w:r w:rsidR="00561FE7">
        <w:t xml:space="preserve"> skattebefrielserna är förenliga med statsstödsregelverket</w:t>
      </w:r>
      <w:r w:rsidR="001E22EB">
        <w:t>.</w:t>
      </w:r>
      <w:r w:rsidR="00561FE7">
        <w:t xml:space="preserve"> </w:t>
      </w:r>
      <w:r w:rsidR="001E22EB">
        <w:t>D</w:t>
      </w:r>
      <w:r w:rsidR="00561FE7">
        <w:t xml:space="preserve">omen handlar </w:t>
      </w:r>
      <w:r w:rsidR="00631B1F">
        <w:t xml:space="preserve">i första hand </w:t>
      </w:r>
      <w:r w:rsidR="00561FE7">
        <w:t xml:space="preserve">om </w:t>
      </w:r>
      <w:r w:rsidR="00C64C22">
        <w:t>k</w:t>
      </w:r>
      <w:r w:rsidR="00561FE7">
        <w:t>ommissionen</w:t>
      </w:r>
      <w:r w:rsidR="00C64C22">
        <w:t>s handläggning och huruvida</w:t>
      </w:r>
      <w:r w:rsidR="00561FE7">
        <w:t xml:space="preserve"> e</w:t>
      </w:r>
      <w:r w:rsidR="002E5717">
        <w:t>n</w:t>
      </w:r>
      <w:r w:rsidR="00561FE7">
        <w:t xml:space="preserve"> </w:t>
      </w:r>
      <w:r w:rsidR="001208F9">
        <w:t>djupare</w:t>
      </w:r>
      <w:r w:rsidR="00561FE7">
        <w:t xml:space="preserve"> granskning</w:t>
      </w:r>
      <w:r w:rsidR="00EB1D02">
        <w:t xml:space="preserve"> av </w:t>
      </w:r>
      <w:r w:rsidRPr="00881594" w:rsidR="00881594">
        <w:t>stödordningarnas förenlighet</w:t>
      </w:r>
      <w:r w:rsidR="00FC11BB">
        <w:t xml:space="preserve"> </w:t>
      </w:r>
      <w:r w:rsidR="00EB1D02">
        <w:t>var nödvändig för att kunna fatta besluten</w:t>
      </w:r>
      <w:r w:rsidR="00561FE7">
        <w:t>.</w:t>
      </w:r>
    </w:p>
    <w:p w:rsidR="00561FE7" w:rsidP="002749F7">
      <w:pPr>
        <w:pStyle w:val="BodyText"/>
      </w:pPr>
      <w:r>
        <w:t xml:space="preserve">Tribunalen kommer fram till att kommissionen </w:t>
      </w:r>
      <w:r w:rsidR="00D6123A">
        <w:t>borde ha gjort en sådan fördjupad granskning (</w:t>
      </w:r>
      <w:r>
        <w:t xml:space="preserve">ett </w:t>
      </w:r>
      <w:r w:rsidR="00D6123A">
        <w:t xml:space="preserve">s.k. </w:t>
      </w:r>
      <w:r>
        <w:t>formellt granskningsförfarande</w:t>
      </w:r>
      <w:r w:rsidR="00D6123A">
        <w:t>)</w:t>
      </w:r>
      <w:r>
        <w:t>. Detta förfarande kommer att inledas av kommissionen oavsett om tribunalens dom överklagas, då verkställigheten i den delen inte skjuts upp av ett överklagande.</w:t>
      </w:r>
    </w:p>
    <w:p w:rsidR="00561FE7" w:rsidP="002749F7">
      <w:pPr>
        <w:pStyle w:val="BodyText"/>
      </w:pPr>
      <w:r>
        <w:t xml:space="preserve">Regeringen är angelägen om att </w:t>
      </w:r>
      <w:r w:rsidR="00DC5F04">
        <w:t xml:space="preserve">så snabbt som möjligt </w:t>
      </w:r>
      <w:r>
        <w:t xml:space="preserve">uppnå fortsatt skattebefrielse </w:t>
      </w:r>
      <w:r w:rsidR="00147587">
        <w:t>med så stor rättssäkerhet för branschens aktörer som möjligt</w:t>
      </w:r>
      <w:r w:rsidR="00DC5F04">
        <w:t xml:space="preserve">. </w:t>
      </w:r>
      <w:r>
        <w:t xml:space="preserve">Utifrån </w:t>
      </w:r>
      <w:r w:rsidR="00147587">
        <w:t>dessa</w:t>
      </w:r>
      <w:r>
        <w:t xml:space="preserve"> utgångspunkter</w:t>
      </w:r>
      <w:r w:rsidR="00412B26">
        <w:t>, och vad som anges om domslutet ovan,</w:t>
      </w:r>
      <w:r>
        <w:t xml:space="preserve"> analyserar regeringen för- och nackdelar med ett överklagande.</w:t>
      </w:r>
    </w:p>
    <w:p w:rsidR="00861DC8" w:rsidP="006A12F1">
      <w:pPr>
        <w:pStyle w:val="BodyText"/>
      </w:pPr>
    </w:p>
    <w:p w:rsidR="00861DC8" w:rsidP="006A12F1">
      <w:pPr>
        <w:pStyle w:val="BodyText"/>
      </w:pPr>
    </w:p>
    <w:p w:rsidR="00E72D3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88EA2E0823E4AA88D751A08BB70247C"/>
          </w:placeholder>
          <w:dataBinding w:xpath="/ns0:DocumentInfo[1]/ns0:BaseInfo[1]/ns0:HeaderDate[1]" w:storeItemID="{10D59D75-E9C6-4E3D-94D8-CEA875E791EE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E538C">
            <w:t>1 februari 2023</w:t>
          </w:r>
        </w:sdtContent>
      </w:sdt>
    </w:p>
    <w:p w:rsidR="00E72D37" w:rsidP="004E7A8F">
      <w:pPr>
        <w:pStyle w:val="Brdtextutanavstnd"/>
      </w:pPr>
    </w:p>
    <w:p w:rsidR="00E72D37" w:rsidP="004E7A8F">
      <w:pPr>
        <w:pStyle w:val="Brdtextutanavstnd"/>
      </w:pPr>
    </w:p>
    <w:p w:rsidR="00E72D37" w:rsidP="004E7A8F">
      <w:pPr>
        <w:pStyle w:val="Brdtextutanavstnd"/>
      </w:pPr>
    </w:p>
    <w:p w:rsidR="00E72D37" w:rsidP="00422A41">
      <w:pPr>
        <w:pStyle w:val="BodyText"/>
      </w:pPr>
      <w:r>
        <w:t>Elisabeth Svantesson</w:t>
      </w:r>
    </w:p>
    <w:p w:rsidR="00E72D3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72D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72D37" w:rsidRPr="007D73AB" w:rsidP="00340DE0">
          <w:pPr>
            <w:pStyle w:val="Header"/>
          </w:pPr>
        </w:p>
      </w:tc>
      <w:tc>
        <w:tcPr>
          <w:tcW w:w="1134" w:type="dxa"/>
        </w:tcPr>
        <w:p w:rsidR="00E72D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72D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2D37" w:rsidRPr="00710A6C" w:rsidP="00EE3C0F">
          <w:pPr>
            <w:pStyle w:val="Header"/>
            <w:rPr>
              <w:b/>
            </w:rPr>
          </w:pPr>
        </w:p>
        <w:p w:rsidR="00E72D37" w:rsidP="00EE3C0F">
          <w:pPr>
            <w:pStyle w:val="Header"/>
          </w:pPr>
        </w:p>
        <w:p w:rsidR="00E72D37" w:rsidP="00EE3C0F">
          <w:pPr>
            <w:pStyle w:val="Header"/>
          </w:pPr>
        </w:p>
        <w:p w:rsidR="00E72D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85684EE9FF44E9BA79F53F4F800A886"/>
            </w:placeholder>
            <w:dataBinding w:xpath="/ns0:DocumentInfo[1]/ns0:BaseInfo[1]/ns0:Dnr[1]" w:storeItemID="{10D59D75-E9C6-4E3D-94D8-CEA875E791EE}" w:prefixMappings="xmlns:ns0='http://lp/documentinfo/RK' "/>
            <w:text/>
          </w:sdtPr>
          <w:sdtContent>
            <w:p w:rsidR="00E72D37" w:rsidP="00EE3C0F">
              <w:pPr>
                <w:pStyle w:val="Header"/>
              </w:pPr>
              <w:r w:rsidRPr="00C07DC9">
                <w:t>Fi2023/00415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35B9587AC448F79581970ECDE4A717"/>
            </w:placeholder>
            <w:showingPlcHdr/>
            <w:dataBinding w:xpath="/ns0:DocumentInfo[1]/ns0:BaseInfo[1]/ns0:DocNumber[1]" w:storeItemID="{10D59D75-E9C6-4E3D-94D8-CEA875E791EE}" w:prefixMappings="xmlns:ns0='http://lp/documentinfo/RK' "/>
            <w:text/>
          </w:sdtPr>
          <w:sdtContent>
            <w:p w:rsidR="00E72D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72D37" w:rsidP="00EE3C0F">
          <w:pPr>
            <w:pStyle w:val="Header"/>
          </w:pPr>
        </w:p>
      </w:tc>
      <w:tc>
        <w:tcPr>
          <w:tcW w:w="1134" w:type="dxa"/>
        </w:tcPr>
        <w:p w:rsidR="00E72D37" w:rsidP="0094502D">
          <w:pPr>
            <w:pStyle w:val="Header"/>
          </w:pPr>
        </w:p>
        <w:p w:rsidR="00E72D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AAA24D08E142DEB03F1AD2CAAF8AC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72D37" w:rsidRPr="00E72D37" w:rsidP="00340DE0">
              <w:pPr>
                <w:pStyle w:val="Header"/>
                <w:rPr>
                  <w:b/>
                </w:rPr>
              </w:pPr>
              <w:r w:rsidRPr="00E72D37">
                <w:rPr>
                  <w:b/>
                </w:rPr>
                <w:t>Finansdepartementet</w:t>
              </w:r>
            </w:p>
            <w:p w:rsidR="00E72D37" w:rsidRPr="00340DE0" w:rsidP="00340DE0">
              <w:pPr>
                <w:pStyle w:val="Header"/>
              </w:pPr>
              <w:r w:rsidRPr="00E72D37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F9DDB06D0248778FA516B3612AF1AC"/>
          </w:placeholder>
          <w:dataBinding w:xpath="/ns0:DocumentInfo[1]/ns0:BaseInfo[1]/ns0:Recipient[1]" w:storeItemID="{10D59D75-E9C6-4E3D-94D8-CEA875E791EE}" w:prefixMappings="xmlns:ns0='http://lp/documentinfo/RK' "/>
          <w:text w:multiLine="1"/>
        </w:sdtPr>
        <w:sdtContent>
          <w:tc>
            <w:tcPr>
              <w:tcW w:w="3170" w:type="dxa"/>
            </w:tcPr>
            <w:p w:rsidR="00E72D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2D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815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5684EE9FF44E9BA79F53F4F800A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511ED-FC0A-4C7F-9274-BD08D712EF8F}"/>
      </w:docPartPr>
      <w:docPartBody>
        <w:p w:rsidR="00017913" w:rsidP="0082494E">
          <w:pPr>
            <w:pStyle w:val="285684EE9FF44E9BA79F53F4F800A8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35B9587AC448F79581970ECDE4A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EDC60-3488-41E5-AE17-D1A063AE0DC9}"/>
      </w:docPartPr>
      <w:docPartBody>
        <w:p w:rsidR="00017913" w:rsidP="0082494E">
          <w:pPr>
            <w:pStyle w:val="A535B9587AC448F79581970ECDE4A7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AAA24D08E142DEB03F1AD2CAAF8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38AC9-C639-46B6-8C27-A0AB7A45ECCB}"/>
      </w:docPartPr>
      <w:docPartBody>
        <w:p w:rsidR="00017913" w:rsidP="0082494E">
          <w:pPr>
            <w:pStyle w:val="07AAA24D08E142DEB03F1AD2CAAF8A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F9DDB06D0248778FA516B3612AF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C360A-99B6-4B07-8B19-E2B9D83A51EA}"/>
      </w:docPartPr>
      <w:docPartBody>
        <w:p w:rsidR="00017913" w:rsidP="0082494E">
          <w:pPr>
            <w:pStyle w:val="45F9DDB06D0248778FA516B3612AF1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8EA2E0823E4AA88D751A08BB702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ADAF4-768D-4F85-9271-DE74171FC277}"/>
      </w:docPartPr>
      <w:docPartBody>
        <w:p w:rsidR="00017913" w:rsidP="0082494E">
          <w:pPr>
            <w:pStyle w:val="388EA2E0823E4AA88D751A08BB70247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94E"/>
    <w:rPr>
      <w:noProof w:val="0"/>
      <w:color w:val="808080"/>
    </w:rPr>
  </w:style>
  <w:style w:type="paragraph" w:customStyle="1" w:styleId="285684EE9FF44E9BA79F53F4F800A886">
    <w:name w:val="285684EE9FF44E9BA79F53F4F800A886"/>
    <w:rsid w:val="0082494E"/>
  </w:style>
  <w:style w:type="paragraph" w:customStyle="1" w:styleId="45F9DDB06D0248778FA516B3612AF1AC">
    <w:name w:val="45F9DDB06D0248778FA516B3612AF1AC"/>
    <w:rsid w:val="0082494E"/>
  </w:style>
  <w:style w:type="paragraph" w:customStyle="1" w:styleId="A535B9587AC448F79581970ECDE4A7171">
    <w:name w:val="A535B9587AC448F79581970ECDE4A7171"/>
    <w:rsid w:val="008249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AAA24D08E142DEB03F1AD2CAAF8ACD1">
    <w:name w:val="07AAA24D08E142DEB03F1AD2CAAF8ACD1"/>
    <w:rsid w:val="008249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8EA2E0823E4AA88D751A08BB70247C">
    <w:name w:val="388EA2E0823E4AA88D751A08BB70247C"/>
    <w:rsid w:val="008249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2023-02-01T00:00:00</HeaderDate>
    <Office/>
    <Dnr>Fi2023/00415</Dnr>
    <ParagrafNr/>
    <DocumentTitle/>
    <VisitingAddress/>
    <Extra1/>
    <Extra2/>
    <Extra3>Johan Löfstrand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38c928f0-a065-4d8b-b327-4bb4fffacdcf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9039-02FB-44D3-8E12-25B4718E2EDD}"/>
</file>

<file path=customXml/itemProps2.xml><?xml version="1.0" encoding="utf-8"?>
<ds:datastoreItem xmlns:ds="http://schemas.openxmlformats.org/officeDocument/2006/customXml" ds:itemID="{C783F943-769E-494D-A6E1-130DC2379911}"/>
</file>

<file path=customXml/itemProps3.xml><?xml version="1.0" encoding="utf-8"?>
<ds:datastoreItem xmlns:ds="http://schemas.openxmlformats.org/officeDocument/2006/customXml" ds:itemID="{10D59D75-E9C6-4E3D-94D8-CEA875E791EE}"/>
</file>

<file path=customXml/itemProps4.xml><?xml version="1.0" encoding="utf-8"?>
<ds:datastoreItem xmlns:ds="http://schemas.openxmlformats.org/officeDocument/2006/customXml" ds:itemID="{C389EF0B-2750-4ED0-BC90-94C4711F396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272 Fortsatt skattebefrielse för biogas.docx</dc:title>
  <cp:revision>1</cp:revision>
  <dcterms:created xsi:type="dcterms:W3CDTF">2023-01-31T11:37:00Z</dcterms:created>
  <dcterms:modified xsi:type="dcterms:W3CDTF">2023-01-31T11:38:00Z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