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D4D" w:rsidRPr="00632D4D" w:rsidRDefault="00632D4D">
      <w:pPr>
        <w:pStyle w:val="Frslagsrubrik"/>
      </w:pPr>
      <w:r w:rsidRPr="00632D4D">
        <w:t>Förslag till riksdagsbeslut</w:t>
      </w:r>
    </w:p>
    <w:p w:rsidR="00632D4D" w:rsidRPr="00632D4D" w:rsidRDefault="00632D4D">
      <w:pPr>
        <w:pStyle w:val="Hemstlatt"/>
        <w:ind w:left="0"/>
      </w:pPr>
      <w:r w:rsidRPr="00632D4D">
        <w:t xml:space="preserve">Riksdagen tillkännager för regeringen som sin mening vad som anförs i motionen om </w:t>
      </w:r>
      <w:r w:rsidRPr="00632D4D">
        <w:rPr>
          <w:color w:val="000000"/>
          <w:szCs w:val="19"/>
        </w:rPr>
        <w:t>att Sverige ska lagstifta om att införa ångerrätt vid gatuförsäljning.</w:t>
      </w:r>
    </w:p>
    <w:p w:rsidR="00632D4D" w:rsidRPr="00632D4D" w:rsidRDefault="00632D4D">
      <w:pPr>
        <w:pStyle w:val="Rubrik1"/>
      </w:pPr>
      <w:r w:rsidRPr="00632D4D">
        <w:t>Motivering</w:t>
      </w:r>
    </w:p>
    <w:p w:rsidR="00632D4D" w:rsidRPr="00632D4D" w:rsidRDefault="00632D4D">
      <w:pPr>
        <w:rPr>
          <w:i/>
        </w:rPr>
      </w:pPr>
      <w:r w:rsidRPr="00632D4D">
        <w:t>Riksdagsåret 2007/08 motionerade undertecknad om att konsumenternas ångerrätt ska gälla också vid gatuförsäljning (s.k. canvas- eller eventförsäl</w:t>
      </w:r>
      <w:r w:rsidRPr="00632D4D">
        <w:t>j</w:t>
      </w:r>
      <w:r w:rsidRPr="00632D4D">
        <w:t>ning).</w:t>
      </w:r>
    </w:p>
    <w:p w:rsidR="00632D4D" w:rsidRPr="00632D4D" w:rsidRDefault="00632D4D">
      <w:pPr>
        <w:pStyle w:val="Normaltindrag"/>
      </w:pPr>
      <w:r w:rsidRPr="00632D4D">
        <w:t>De flesta konsumenter tror att konsumentlagstiftningen skyddar en i alla köpsituationer. Att just gatuförsäljning är ett undantag är det bara 14 % som känner till, enligt en undersökning som Cint Sverige genomförde på 1 220 til</w:t>
      </w:r>
      <w:r w:rsidRPr="00632D4D">
        <w:t>l</w:t>
      </w:r>
      <w:r w:rsidRPr="00632D4D">
        <w:t>frågade våren 2008. För att förenkla för konsumenterna borde lagen därför ändras så att ångerrätten även omfattar köp i dessa situationer. Och lagen behöver ändras snarast. Försäljningsmetoden är vanligt förekommande och sker dessutom ofta i en för kunden mycket stressad situation då denne i hast är på väg någon annanstans, till bussen, affären etc. Därför är det mycket märkligt att konsumenterna inte skyddas i detta läge. Till dess att EU arbetar vidare i frågan anser jag att Sverige bör gå före och att s</w:t>
      </w:r>
      <w:r w:rsidRPr="00632D4D">
        <w:t>vensk lagstiftning ändras så att också gatuförsäljning omfattas av ångerrätt.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2D4D">
        <w:trPr>
          <w:cantSplit/>
        </w:trPr>
        <w:tc>
          <w:tcPr>
            <w:tcW w:w="3046" w:type="dxa"/>
          </w:tcPr>
          <w:p w:rsidR="00632D4D" w:rsidRPr="00632D4D" w:rsidRDefault="00632D4D">
            <w:pPr>
              <w:pStyle w:val="UnderskriftDatum"/>
              <w:spacing w:before="240"/>
            </w:pPr>
            <w:r w:rsidRPr="00632D4D">
              <w:t>Stockholm den 26 oktober 2010</w:t>
            </w:r>
          </w:p>
        </w:tc>
        <w:tc>
          <w:tcPr>
            <w:tcW w:w="3047" w:type="dxa"/>
          </w:tcPr>
          <w:p w:rsidR="00632D4D" w:rsidRPr="00632D4D" w:rsidRDefault="00632D4D">
            <w:pPr>
              <w:pStyle w:val="Underskrifter"/>
              <w:spacing w:before="240"/>
            </w:pPr>
          </w:p>
        </w:tc>
      </w:tr>
      <w:tr w:rsidR="00000000" w:rsidRPr="00632D4D">
        <w:trPr>
          <w:cantSplit/>
        </w:trPr>
        <w:tc>
          <w:tcPr>
            <w:tcW w:w="3046" w:type="dxa"/>
          </w:tcPr>
          <w:p w:rsidR="00632D4D" w:rsidRPr="00632D4D" w:rsidRDefault="00632D4D">
            <w:pPr>
              <w:pStyle w:val="Underskrifter"/>
            </w:pPr>
            <w:r w:rsidRPr="00632D4D">
              <w:t>Betty Malmberg (M)</w:t>
            </w:r>
          </w:p>
        </w:tc>
        <w:tc>
          <w:tcPr>
            <w:tcW w:w="3046" w:type="dxa"/>
          </w:tcPr>
          <w:p w:rsidR="00632D4D" w:rsidRPr="00632D4D" w:rsidRDefault="00632D4D">
            <w:pPr>
              <w:pStyle w:val="Underskrifter"/>
            </w:pPr>
          </w:p>
        </w:tc>
      </w:tr>
    </w:tbl>
    <w:p w:rsidR="00632D4D" w:rsidRPr="00632D4D" w:rsidRDefault="00632D4D">
      <w:pPr>
        <w:pStyle w:val="Normaltindrag"/>
      </w:pPr>
    </w:p>
    <w:sectPr w:rsidR="00000000" w:rsidRPr="00632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D4D" w:rsidRPr="00632D4D" w:rsidRDefault="00632D4D">
      <w:r w:rsidRPr="00632D4D">
        <w:separator/>
      </w:r>
    </w:p>
  </w:endnote>
  <w:endnote w:type="continuationSeparator" w:id="0">
    <w:p w:rsidR="00632D4D" w:rsidRPr="00632D4D" w:rsidRDefault="00632D4D">
      <w:r w:rsidRPr="00632D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4D" w:rsidRPr="00632D4D" w:rsidRDefault="00632D4D">
    <w:pPr>
      <w:pStyle w:val="Sidfot"/>
    </w:pPr>
    <w:r w:rsidRPr="00632D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9655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4D" w:rsidRDefault="00632D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2D4D" w:rsidRDefault="00632D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4D" w:rsidRPr="00632D4D" w:rsidRDefault="00632D4D">
    <w:pPr>
      <w:pStyle w:val="Sidfot"/>
    </w:pPr>
    <w:r w:rsidRPr="00632D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580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4D" w:rsidRDefault="00632D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D4D" w:rsidRDefault="00632D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4D" w:rsidRPr="00632D4D" w:rsidRDefault="00632D4D">
    <w:pPr>
      <w:pStyle w:val="Sidfot"/>
    </w:pPr>
    <w:r w:rsidRPr="00632D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284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4D" w:rsidRDefault="00632D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D4D" w:rsidRDefault="00632D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D4D" w:rsidRPr="00632D4D" w:rsidRDefault="00632D4D">
      <w:r w:rsidRPr="00632D4D">
        <w:separator/>
      </w:r>
    </w:p>
  </w:footnote>
  <w:footnote w:type="continuationSeparator" w:id="0">
    <w:p w:rsidR="00632D4D" w:rsidRPr="00632D4D" w:rsidRDefault="00632D4D">
      <w:r w:rsidRPr="00632D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4D" w:rsidRPr="00632D4D" w:rsidRDefault="00632D4D">
    <w:pPr>
      <w:pStyle w:val="Sidhuvud"/>
    </w:pPr>
    <w:r w:rsidRPr="00632D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5865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4D" w:rsidRDefault="00632D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2D4D" w:rsidRDefault="00632D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4D" w:rsidRPr="00632D4D" w:rsidRDefault="00632D4D">
    <w:pPr>
      <w:pStyle w:val="Sidhuvud"/>
    </w:pPr>
    <w:r w:rsidRPr="00632D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5613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4D" w:rsidRDefault="00632D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2D4D" w:rsidRDefault="00632D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4D" w:rsidRPr="00632D4D" w:rsidRDefault="00632D4D">
    <w:pPr>
      <w:pStyle w:val="FSHNormal"/>
      <w:tabs>
        <w:tab w:val="right" w:pos="5840"/>
      </w:tabs>
    </w:pPr>
    <w:r w:rsidRPr="00632D4D">
      <w:br/>
    </w:r>
    <w:r w:rsidRPr="00632D4D">
      <w:fldChar w:fldCharType="begin" w:fldLock="1"/>
    </w:r>
    <w:r w:rsidRPr="00632D4D">
      <w:instrText xml:space="preserve"> DOCPROPERTY</w:instrText>
    </w:r>
    <w:r w:rsidRPr="00632D4D">
      <w:rPr>
        <w:sz w:val="18"/>
      </w:rPr>
      <w:instrText xml:space="preserve"> "YearUser" *\charformat </w:instrText>
    </w:r>
    <w:r w:rsidRPr="00632D4D">
      <w:fldChar w:fldCharType="separate"/>
    </w:r>
    <w:r w:rsidRPr="00632D4D">
      <w:t>2010/11</w:t>
    </w:r>
    <w:r w:rsidRPr="00632D4D">
      <w:fldChar w:fldCharType="end"/>
    </w:r>
    <w:r w:rsidRPr="00632D4D">
      <w:t xml:space="preserve"> </w:t>
    </w:r>
    <w:r w:rsidRPr="00632D4D">
      <w:tab/>
      <w:t xml:space="preserve">mnr: </w:t>
    </w:r>
    <w:r w:rsidRPr="00632D4D">
      <w:fldChar w:fldCharType="begin" w:fldLock="1"/>
    </w:r>
    <w:r w:rsidRPr="00632D4D">
      <w:instrText xml:space="preserve"> DOCPROPERTY</w:instrText>
    </w:r>
    <w:r w:rsidRPr="00632D4D">
      <w:rPr>
        <w:sz w:val="18"/>
      </w:rPr>
      <w:instrText xml:space="preserve"> "Motionsnummer" *\charformat </w:instrText>
    </w:r>
    <w:r w:rsidRPr="00632D4D">
      <w:fldChar w:fldCharType="separate"/>
    </w:r>
    <w:r w:rsidRPr="00632D4D">
      <w:t>C292</w:t>
    </w:r>
    <w:r w:rsidRPr="00632D4D">
      <w:fldChar w:fldCharType="end"/>
    </w:r>
    <w:r w:rsidRPr="00632D4D">
      <w:br/>
    </w:r>
    <w:r w:rsidRPr="00632D4D">
      <w:fldChar w:fldCharType="begin" w:fldLock="1"/>
    </w:r>
    <w:r w:rsidRPr="00632D4D">
      <w:instrText xml:space="preserve"> DOCPROPERTY</w:instrText>
    </w:r>
    <w:r w:rsidRPr="00632D4D">
      <w:rPr>
        <w:sz w:val="18"/>
      </w:rPr>
      <w:instrText xml:space="preserve"> "Samling" *\charformat </w:instrText>
    </w:r>
    <w:r w:rsidRPr="00632D4D">
      <w:fldChar w:fldCharType="end"/>
    </w:r>
    <w:r w:rsidRPr="00632D4D">
      <w:tab/>
      <w:t xml:space="preserve">pnr: </w:t>
    </w:r>
    <w:r w:rsidRPr="00632D4D">
      <w:fldChar w:fldCharType="begin" w:fldLock="1"/>
    </w:r>
    <w:r w:rsidRPr="00632D4D">
      <w:instrText xml:space="preserve"> DOCPROPERTY</w:instrText>
    </w:r>
    <w:r w:rsidRPr="00632D4D">
      <w:rPr>
        <w:sz w:val="18"/>
      </w:rPr>
      <w:instrText xml:space="preserve"> "Partinummer" *\charformat </w:instrText>
    </w:r>
    <w:r w:rsidRPr="00632D4D">
      <w:fldChar w:fldCharType="separate"/>
    </w:r>
    <w:r w:rsidRPr="00632D4D">
      <w:t>M1196</w:t>
    </w:r>
    <w:r w:rsidRPr="00632D4D">
      <w:fldChar w:fldCharType="end"/>
    </w:r>
  </w:p>
  <w:p w:rsidR="00632D4D" w:rsidRPr="00632D4D" w:rsidRDefault="00632D4D">
    <w:pPr>
      <w:pStyle w:val="FSHRub1"/>
    </w:pPr>
    <w:r w:rsidRPr="00632D4D">
      <w:t>Motion till riksdagen</w:t>
    </w:r>
    <w:r w:rsidRPr="00632D4D">
      <w:br/>
    </w:r>
    <w:r w:rsidRPr="00632D4D">
      <w:fldChar w:fldCharType="begin" w:fldLock="1"/>
    </w:r>
    <w:r w:rsidRPr="00632D4D">
      <w:instrText xml:space="preserve"> DOCPROPERTY "YearUser" *\charformat </w:instrText>
    </w:r>
    <w:r w:rsidRPr="00632D4D">
      <w:fldChar w:fldCharType="separate"/>
    </w:r>
    <w:r w:rsidRPr="00632D4D">
      <w:t>2010/11</w:t>
    </w:r>
    <w:r w:rsidRPr="00632D4D">
      <w:fldChar w:fldCharType="end"/>
    </w:r>
    <w:r w:rsidRPr="00632D4D">
      <w:t>:</w:t>
    </w:r>
    <w:r w:rsidRPr="00632D4D">
      <w:fldChar w:fldCharType="begin" w:fldLock="1"/>
    </w:r>
    <w:r w:rsidRPr="00632D4D">
      <w:instrText xml:space="preserve"> DOCPROPERTY "Motionsnummer" *\charformat </w:instrText>
    </w:r>
    <w:r w:rsidRPr="00632D4D">
      <w:fldChar w:fldCharType="separate"/>
    </w:r>
    <w:r w:rsidRPr="00632D4D">
      <w:t>C292</w:t>
    </w:r>
    <w:r w:rsidRPr="00632D4D">
      <w:fldChar w:fldCharType="end"/>
    </w:r>
  </w:p>
  <w:p w:rsidR="00632D4D" w:rsidRPr="00632D4D" w:rsidRDefault="00632D4D">
    <w:pPr>
      <w:pStyle w:val="FSHNormalS5"/>
    </w:pPr>
    <w:r w:rsidRPr="00632D4D">
      <w:fldChar w:fldCharType="begin" w:fldLock="1"/>
    </w:r>
    <w:r w:rsidRPr="00632D4D">
      <w:instrText xml:space="preserve"> DOCPROPERTY "MotionarText" *\charformat </w:instrText>
    </w:r>
    <w:r w:rsidRPr="00632D4D">
      <w:fldChar w:fldCharType="separate"/>
    </w:r>
    <w:r w:rsidRPr="00632D4D">
      <w:t>av Betty Malmberg (M)</w:t>
    </w:r>
    <w:r w:rsidRPr="00632D4D">
      <w:fldChar w:fldCharType="end"/>
    </w:r>
    <w:r w:rsidRPr="00632D4D">
      <w:br/>
    </w:r>
    <w:r w:rsidRPr="00632D4D">
      <w:fldChar w:fldCharType="begin" w:fldLock="1"/>
    </w:r>
    <w:r w:rsidRPr="00632D4D">
      <w:instrText xml:space="preserve"> DOCPROPERTY "SvarFrasKort" *\charformat </w:instrText>
    </w:r>
    <w:r w:rsidRPr="00632D4D">
      <w:fldChar w:fldCharType="end"/>
    </w:r>
  </w:p>
  <w:p w:rsidR="00632D4D" w:rsidRPr="00632D4D" w:rsidRDefault="00632D4D">
    <w:pPr>
      <w:pStyle w:val="FSHTitel"/>
    </w:pPr>
    <w:r w:rsidRPr="00632D4D">
      <w:fldChar w:fldCharType="begin" w:fldLock="1"/>
    </w:r>
    <w:r w:rsidRPr="00632D4D">
      <w:instrText xml:space="preserve"> DOCPROPERTY</w:instrText>
    </w:r>
    <w:r w:rsidRPr="00632D4D">
      <w:rPr>
        <w:sz w:val="18"/>
      </w:rPr>
      <w:instrText xml:space="preserve"> "RubrikSvar" *\charformat </w:instrText>
    </w:r>
    <w:r w:rsidRPr="00632D4D">
      <w:fldChar w:fldCharType="separate"/>
    </w:r>
    <w:r w:rsidRPr="00632D4D">
      <w:t>Ångerrätt vid gatuförsäljning</w:t>
    </w:r>
    <w:r w:rsidRPr="00632D4D">
      <w:fldChar w:fldCharType="end"/>
    </w:r>
  </w:p>
  <w:p w:rsidR="00632D4D" w:rsidRPr="00632D4D" w:rsidRDefault="00632D4D">
    <w:pPr>
      <w:pStyle w:val="Normal00"/>
    </w:pPr>
  </w:p>
  <w:p w:rsidR="00632D4D" w:rsidRPr="00632D4D" w:rsidRDefault="00632D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2189458">
    <w:abstractNumId w:val="3"/>
  </w:num>
  <w:num w:numId="2" w16cid:durableId="1420984180">
    <w:abstractNumId w:val="2"/>
  </w:num>
  <w:num w:numId="3" w16cid:durableId="1429420615">
    <w:abstractNumId w:val="1"/>
  </w:num>
  <w:num w:numId="4" w16cid:durableId="1726445753">
    <w:abstractNumId w:val="0"/>
  </w:num>
  <w:num w:numId="5" w16cid:durableId="507796570">
    <w:abstractNumId w:val="7"/>
  </w:num>
  <w:num w:numId="6" w16cid:durableId="628704679">
    <w:abstractNumId w:val="6"/>
  </w:num>
  <w:num w:numId="7" w16cid:durableId="1771462342">
    <w:abstractNumId w:val="5"/>
  </w:num>
  <w:num w:numId="8" w16cid:durableId="663968677">
    <w:abstractNumId w:val="4"/>
  </w:num>
  <w:num w:numId="9" w16cid:durableId="604505610">
    <w:abstractNumId w:val="8"/>
  </w:num>
  <w:num w:numId="10" w16cid:durableId="1475027828">
    <w:abstractNumId w:val="9"/>
  </w:num>
  <w:num w:numId="11" w16cid:durableId="1470977210">
    <w:abstractNumId w:val="10"/>
  </w:num>
  <w:num w:numId="12" w16cid:durableId="816411680">
    <w:abstractNumId w:val="13"/>
  </w:num>
  <w:num w:numId="13" w16cid:durableId="991521804">
    <w:abstractNumId w:val="15"/>
  </w:num>
  <w:num w:numId="14" w16cid:durableId="1224104212">
    <w:abstractNumId w:val="16"/>
  </w:num>
  <w:num w:numId="15" w16cid:durableId="489909866">
    <w:abstractNumId w:val="11"/>
  </w:num>
  <w:num w:numId="16" w16cid:durableId="431319285">
    <w:abstractNumId w:val="18"/>
  </w:num>
  <w:num w:numId="17" w16cid:durableId="1586379854">
    <w:abstractNumId w:val="17"/>
  </w:num>
  <w:num w:numId="18" w16cid:durableId="1267151589">
    <w:abstractNumId w:val="14"/>
  </w:num>
  <w:num w:numId="19" w16cid:durableId="734550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E10749B9-50F3-4AE2-A75E-70F010ECB0A4}"/>
  </w:docVars>
  <w:rsids>
    <w:rsidRoot w:val="00B3383B"/>
    <w:rsid w:val="00632D4D"/>
    <w:rsid w:val="00B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876483E-844E-446C-A79A-E2328C2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1036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m1196</vt:lpstr>
    </vt:vector>
  </TitlesOfParts>
  <Company>Riksdagen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m1196</dc:title>
  <dc:subject>m1196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2010-12-14T08:46:00Z</cp:lastPrinted>
  <dcterms:created xsi:type="dcterms:W3CDTF">2025-12-18T00:31:00Z</dcterms:created>
  <dcterms:modified xsi:type="dcterms:W3CDTF">2025-12-18T00:31:00Z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Ångerrätt vid gatuförsäljning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Ångerrätt vid gatuförsäljning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20102011000000000109000011960069</vt:lpwstr>
  </property>
  <property fmtid="{D5CDD505-2E9C-101B-9397-08002B2CF9AE}" pid="47" name="datum">
    <vt:lpwstr>101026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20102011000000000109000011960069</vt:lpwstr>
  </property>
  <property fmtid="{D5CDD505-2E9C-101B-9397-08002B2CF9AE}" pid="50" name="nummer">
    <vt:lpwstr>292</vt:lpwstr>
  </property>
  <property fmtid="{D5CDD505-2E9C-101B-9397-08002B2CF9AE}" pid="51" name="utskottsbeteckning">
    <vt:lpwstr>C</vt:lpwstr>
  </property>
  <property fmtid="{D5CDD505-2E9C-101B-9397-08002B2CF9AE}" pid="52" name="GlobalUID">
    <vt:lpwstr>{335EEEDF-8C89-409A-ADE5-51EAAC82BBF7}</vt:lpwstr>
  </property>
  <property fmtid="{D5CDD505-2E9C-101B-9397-08002B2CF9AE}" pid="53" name="Överföringar">
    <vt:i4>0</vt:i4>
  </property>
  <property fmtid="{D5CDD505-2E9C-101B-9397-08002B2CF9AE}" pid="54" name="Checksum">
    <vt:lpwstr>*1011841764661*</vt:lpwstr>
  </property>
  <property fmtid="{D5CDD505-2E9C-101B-9397-08002B2CF9AE}" pid="55" name="skuggnummer">
    <vt:lpwstr>1879</vt:lpwstr>
  </property>
  <property fmtid="{D5CDD505-2E9C-101B-9397-08002B2CF9AE}" pid="56" name="urixVersion">
    <vt:lpwstr>4.3.2.0</vt:lpwstr>
  </property>
  <property fmtid="{D5CDD505-2E9C-101B-9397-08002B2CF9AE}" pid="57" name="urixOrigin">
    <vt:lpwstr>101214 09:47:09.169</vt:lpwstr>
  </property>
  <property fmtid="{D5CDD505-2E9C-101B-9397-08002B2CF9AE}" pid="58" name="urixGuid">
    <vt:lpwstr>{C717AEEF-17F5-46D9-BEEF-139071416C45}</vt:lpwstr>
  </property>
</Properties>
</file>