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4248BB" w:rsidRPr="002C6C2D" w:rsidTr="004248BB">
        <w:tblPrEx>
          <w:tblCellMar>
            <w:top w:w="0" w:type="dxa"/>
            <w:bottom w:w="0" w:type="dxa"/>
          </w:tblCellMar>
        </w:tblPrEx>
        <w:tc>
          <w:tcPr>
            <w:tcW w:w="2268" w:type="dxa"/>
          </w:tcPr>
          <w:p w:rsidR="004248BB" w:rsidRPr="002C6C2D" w:rsidRDefault="004248BB" w:rsidP="004248BB">
            <w:pPr>
              <w:framePr w:w="4400" w:h="1644" w:wrap="notBeside" w:vAnchor="page" w:hAnchor="page" w:x="6573" w:y="721"/>
              <w:jc w:val="both"/>
              <w:rPr>
                <w:rFonts w:ascii="TradeGothic" w:hAnsi="TradeGothic"/>
                <w:i/>
                <w:sz w:val="18"/>
              </w:rPr>
            </w:pPr>
          </w:p>
        </w:tc>
        <w:tc>
          <w:tcPr>
            <w:tcW w:w="2347" w:type="dxa"/>
            <w:gridSpan w:val="2"/>
          </w:tcPr>
          <w:p w:rsidR="004248BB" w:rsidRPr="002C6C2D" w:rsidRDefault="004248BB" w:rsidP="004248BB">
            <w:pPr>
              <w:framePr w:w="4400" w:h="1644" w:wrap="notBeside" w:vAnchor="page" w:hAnchor="page" w:x="6573" w:y="721"/>
              <w:jc w:val="both"/>
              <w:rPr>
                <w:rFonts w:ascii="TradeGothic" w:hAnsi="TradeGothic"/>
                <w:i/>
                <w:sz w:val="18"/>
              </w:rPr>
            </w:pPr>
          </w:p>
        </w:tc>
      </w:tr>
      <w:tr w:rsidR="004248BB" w:rsidRPr="002C6C2D" w:rsidTr="004248BB">
        <w:tblPrEx>
          <w:tblCellMar>
            <w:top w:w="0" w:type="dxa"/>
            <w:bottom w:w="0" w:type="dxa"/>
          </w:tblCellMar>
        </w:tblPrEx>
        <w:trPr>
          <w:cantSplit/>
        </w:trPr>
        <w:tc>
          <w:tcPr>
            <w:tcW w:w="4615" w:type="dxa"/>
            <w:gridSpan w:val="3"/>
          </w:tcPr>
          <w:p w:rsidR="004248BB" w:rsidRPr="002C6C2D" w:rsidRDefault="004248BB" w:rsidP="004248BB">
            <w:pPr>
              <w:framePr w:w="4400" w:h="1644" w:wrap="notBeside" w:vAnchor="page" w:hAnchor="page" w:x="6573" w:y="721"/>
              <w:jc w:val="both"/>
              <w:rPr>
                <w:rFonts w:ascii="TradeGothic" w:hAnsi="TradeGothic"/>
                <w:b/>
                <w:sz w:val="22"/>
              </w:rPr>
            </w:pPr>
            <w:r w:rsidRPr="002C6C2D">
              <w:rPr>
                <w:rFonts w:ascii="TradeGothic" w:hAnsi="TradeGothic"/>
                <w:b/>
                <w:sz w:val="22"/>
              </w:rPr>
              <w:t>PM Till riksdagen</w:t>
            </w:r>
          </w:p>
        </w:tc>
      </w:tr>
      <w:tr w:rsidR="004248BB" w:rsidRPr="002C6C2D" w:rsidTr="004248BB">
        <w:tblPrEx>
          <w:tblCellMar>
            <w:top w:w="0" w:type="dxa"/>
            <w:bottom w:w="0" w:type="dxa"/>
          </w:tblCellMar>
        </w:tblPrEx>
        <w:tc>
          <w:tcPr>
            <w:tcW w:w="3402" w:type="dxa"/>
            <w:gridSpan w:val="2"/>
          </w:tcPr>
          <w:p w:rsidR="004248BB" w:rsidRPr="002C6C2D" w:rsidRDefault="004248BB" w:rsidP="004248BB">
            <w:pPr>
              <w:framePr w:w="4400" w:h="1644" w:wrap="notBeside" w:vAnchor="page" w:hAnchor="page" w:x="6573" w:y="721"/>
              <w:jc w:val="both"/>
            </w:pPr>
          </w:p>
        </w:tc>
        <w:tc>
          <w:tcPr>
            <w:tcW w:w="1213" w:type="dxa"/>
          </w:tcPr>
          <w:p w:rsidR="004248BB" w:rsidRPr="002C6C2D" w:rsidRDefault="004248BB" w:rsidP="004248BB">
            <w:pPr>
              <w:framePr w:w="4400" w:h="1644" w:wrap="notBeside" w:vAnchor="page" w:hAnchor="page" w:x="6573" w:y="721"/>
              <w:jc w:val="both"/>
            </w:pPr>
          </w:p>
        </w:tc>
      </w:tr>
      <w:tr w:rsidR="004248BB" w:rsidRPr="002C6C2D" w:rsidTr="004248BB">
        <w:tblPrEx>
          <w:tblCellMar>
            <w:top w:w="0" w:type="dxa"/>
            <w:bottom w:w="0" w:type="dxa"/>
          </w:tblCellMar>
        </w:tblPrEx>
        <w:tc>
          <w:tcPr>
            <w:tcW w:w="2268" w:type="dxa"/>
          </w:tcPr>
          <w:p w:rsidR="004248BB" w:rsidRPr="002C6C2D" w:rsidRDefault="00C81DDC" w:rsidP="004248BB">
            <w:pPr>
              <w:framePr w:w="4400" w:h="1644" w:wrap="notBeside" w:vAnchor="page" w:hAnchor="page" w:x="6573" w:y="721"/>
              <w:jc w:val="both"/>
            </w:pPr>
            <w:r w:rsidRPr="002C6C2D">
              <w:t>2009</w:t>
            </w:r>
            <w:r w:rsidR="004248BB" w:rsidRPr="002C6C2D">
              <w:t>-02-17</w:t>
            </w:r>
          </w:p>
        </w:tc>
        <w:tc>
          <w:tcPr>
            <w:tcW w:w="2347" w:type="dxa"/>
            <w:gridSpan w:val="2"/>
          </w:tcPr>
          <w:p w:rsidR="004248BB" w:rsidRPr="002C6C2D" w:rsidRDefault="004248BB" w:rsidP="004248BB">
            <w:pPr>
              <w:framePr w:w="4400" w:h="1644" w:wrap="notBeside" w:vAnchor="page" w:hAnchor="page" w:x="6573" w:y="721"/>
              <w:jc w:val="both"/>
            </w:pPr>
          </w:p>
        </w:tc>
      </w:tr>
      <w:tr w:rsidR="004248BB" w:rsidRPr="002C6C2D" w:rsidTr="004248BB">
        <w:tblPrEx>
          <w:tblCellMar>
            <w:top w:w="0" w:type="dxa"/>
            <w:bottom w:w="0" w:type="dxa"/>
          </w:tblCellMar>
        </w:tblPrEx>
        <w:tc>
          <w:tcPr>
            <w:tcW w:w="2268" w:type="dxa"/>
          </w:tcPr>
          <w:p w:rsidR="004248BB" w:rsidRPr="002C6C2D" w:rsidRDefault="004248BB" w:rsidP="004248BB">
            <w:pPr>
              <w:framePr w:w="4400" w:h="1644" w:wrap="notBeside" w:vAnchor="page" w:hAnchor="page" w:x="6573" w:y="721"/>
              <w:jc w:val="both"/>
            </w:pPr>
          </w:p>
        </w:tc>
        <w:tc>
          <w:tcPr>
            <w:tcW w:w="2347" w:type="dxa"/>
            <w:gridSpan w:val="2"/>
          </w:tcPr>
          <w:p w:rsidR="004248BB" w:rsidRPr="002C6C2D" w:rsidRDefault="004248BB" w:rsidP="004248BB">
            <w:pPr>
              <w:framePr w:w="4400" w:h="1644" w:wrap="notBeside" w:vAnchor="page" w:hAnchor="page" w:x="6573" w:y="721"/>
              <w:jc w:val="both"/>
            </w:pPr>
          </w:p>
        </w:tc>
      </w:tr>
    </w:tbl>
    <w:tbl>
      <w:tblPr>
        <w:tblW w:w="0" w:type="auto"/>
        <w:tblLayout w:type="fixed"/>
        <w:tblLook w:val="0000" w:firstRow="0" w:lastRow="0" w:firstColumn="0" w:lastColumn="0" w:noHBand="0" w:noVBand="0"/>
      </w:tblPr>
      <w:tblGrid>
        <w:gridCol w:w="4911"/>
      </w:tblGrid>
      <w:tr w:rsidR="004248BB" w:rsidRPr="002C6C2D" w:rsidTr="004248BB">
        <w:tblPrEx>
          <w:tblCellMar>
            <w:top w:w="0" w:type="dxa"/>
            <w:bottom w:w="0" w:type="dxa"/>
          </w:tblCellMar>
        </w:tblPrEx>
        <w:trPr>
          <w:trHeight w:val="284"/>
        </w:trPr>
        <w:tc>
          <w:tcPr>
            <w:tcW w:w="4911" w:type="dxa"/>
          </w:tcPr>
          <w:p w:rsidR="004248BB" w:rsidRPr="002C6C2D" w:rsidRDefault="004248BB" w:rsidP="004248BB">
            <w:pPr>
              <w:pStyle w:val="Avsndare"/>
              <w:framePr w:h="2483" w:wrap="notBeside" w:x="1504"/>
              <w:jc w:val="both"/>
              <w:rPr>
                <w:b/>
                <w:i w:val="0"/>
                <w:sz w:val="22"/>
              </w:rPr>
            </w:pPr>
            <w:r w:rsidRPr="002C6C2D">
              <w:rPr>
                <w:b/>
                <w:i w:val="0"/>
                <w:sz w:val="22"/>
              </w:rPr>
              <w:t>Näringsdepartementet</w:t>
            </w:r>
          </w:p>
        </w:tc>
      </w:tr>
      <w:tr w:rsidR="004248BB" w:rsidRPr="002C6C2D" w:rsidTr="004248BB">
        <w:tblPrEx>
          <w:tblCellMar>
            <w:top w:w="0" w:type="dxa"/>
            <w:bottom w:w="0" w:type="dxa"/>
          </w:tblCellMar>
        </w:tblPrEx>
        <w:trPr>
          <w:trHeight w:val="284"/>
        </w:trPr>
        <w:tc>
          <w:tcPr>
            <w:tcW w:w="4911" w:type="dxa"/>
          </w:tcPr>
          <w:p w:rsidR="004248BB" w:rsidRPr="002C6C2D" w:rsidRDefault="004248BB" w:rsidP="004248BB">
            <w:pPr>
              <w:pStyle w:val="Avsndare"/>
              <w:framePr w:h="2483" w:wrap="notBeside" w:x="1504"/>
              <w:jc w:val="both"/>
              <w:rPr>
                <w:bCs/>
                <w:iCs/>
              </w:rPr>
            </w:pPr>
          </w:p>
        </w:tc>
      </w:tr>
      <w:tr w:rsidR="004248BB" w:rsidRPr="002C6C2D" w:rsidTr="004248BB">
        <w:tblPrEx>
          <w:tblCellMar>
            <w:top w:w="0" w:type="dxa"/>
            <w:bottom w:w="0" w:type="dxa"/>
          </w:tblCellMar>
        </w:tblPrEx>
        <w:trPr>
          <w:trHeight w:val="284"/>
        </w:trPr>
        <w:tc>
          <w:tcPr>
            <w:tcW w:w="4911" w:type="dxa"/>
          </w:tcPr>
          <w:p w:rsidR="004248BB" w:rsidRPr="002C6C2D" w:rsidRDefault="004248BB" w:rsidP="004248BB">
            <w:pPr>
              <w:pStyle w:val="Avsndare"/>
              <w:framePr w:h="2483" w:wrap="notBeside" w:x="1504"/>
              <w:jc w:val="both"/>
              <w:rPr>
                <w:bCs/>
                <w:iCs/>
              </w:rPr>
            </w:pPr>
            <w:r w:rsidRPr="002C6C2D">
              <w:rPr>
                <w:bCs/>
                <w:iCs/>
              </w:rPr>
              <w:t>Marknad och konkurrens</w:t>
            </w:r>
          </w:p>
          <w:p w:rsidR="004248BB" w:rsidRPr="002C6C2D" w:rsidRDefault="004248BB" w:rsidP="004248BB">
            <w:pPr>
              <w:pStyle w:val="Avsndare"/>
              <w:framePr w:h="2483" w:wrap="notBeside" w:x="1504"/>
              <w:jc w:val="both"/>
              <w:rPr>
                <w:bCs/>
                <w:iCs/>
              </w:rPr>
            </w:pPr>
          </w:p>
        </w:tc>
      </w:tr>
      <w:tr w:rsidR="004248BB" w:rsidRPr="002C6C2D" w:rsidTr="004248BB">
        <w:tblPrEx>
          <w:tblCellMar>
            <w:top w:w="0" w:type="dxa"/>
            <w:bottom w:w="0" w:type="dxa"/>
          </w:tblCellMar>
        </w:tblPrEx>
        <w:trPr>
          <w:trHeight w:val="284"/>
        </w:trPr>
        <w:tc>
          <w:tcPr>
            <w:tcW w:w="4911" w:type="dxa"/>
          </w:tcPr>
          <w:p w:rsidR="004248BB" w:rsidRPr="002C6C2D" w:rsidRDefault="004248BB" w:rsidP="004248BB">
            <w:pPr>
              <w:pStyle w:val="Avsndare"/>
              <w:framePr w:h="2483" w:wrap="notBeside" w:x="1504"/>
              <w:jc w:val="both"/>
              <w:rPr>
                <w:bCs/>
                <w:iCs/>
              </w:rPr>
            </w:pPr>
          </w:p>
        </w:tc>
      </w:tr>
      <w:tr w:rsidR="004248BB" w:rsidRPr="002C6C2D" w:rsidTr="004248BB">
        <w:tblPrEx>
          <w:tblCellMar>
            <w:top w:w="0" w:type="dxa"/>
            <w:bottom w:w="0" w:type="dxa"/>
          </w:tblCellMar>
        </w:tblPrEx>
        <w:trPr>
          <w:trHeight w:val="284"/>
        </w:trPr>
        <w:tc>
          <w:tcPr>
            <w:tcW w:w="4911" w:type="dxa"/>
          </w:tcPr>
          <w:p w:rsidR="004248BB" w:rsidRPr="002C6C2D" w:rsidRDefault="004248BB" w:rsidP="004248BB">
            <w:pPr>
              <w:pStyle w:val="Avsndare"/>
              <w:framePr w:h="2483" w:wrap="notBeside" w:x="1504"/>
              <w:jc w:val="both"/>
              <w:rPr>
                <w:bCs/>
                <w:iCs/>
              </w:rPr>
            </w:pPr>
          </w:p>
        </w:tc>
      </w:tr>
      <w:tr w:rsidR="004248BB" w:rsidRPr="002C6C2D" w:rsidTr="004248BB">
        <w:tblPrEx>
          <w:tblCellMar>
            <w:top w:w="0" w:type="dxa"/>
            <w:bottom w:w="0" w:type="dxa"/>
          </w:tblCellMar>
        </w:tblPrEx>
        <w:trPr>
          <w:trHeight w:val="284"/>
        </w:trPr>
        <w:tc>
          <w:tcPr>
            <w:tcW w:w="4911" w:type="dxa"/>
          </w:tcPr>
          <w:p w:rsidR="004248BB" w:rsidRPr="002C6C2D" w:rsidRDefault="004248BB" w:rsidP="004248BB">
            <w:pPr>
              <w:pStyle w:val="Avsndare"/>
              <w:framePr w:h="2483" w:wrap="notBeside" w:x="1504"/>
              <w:jc w:val="both"/>
              <w:rPr>
                <w:bCs/>
                <w:iCs/>
              </w:rPr>
            </w:pPr>
          </w:p>
        </w:tc>
      </w:tr>
      <w:tr w:rsidR="004248BB" w:rsidRPr="002C6C2D" w:rsidTr="004248BB">
        <w:tblPrEx>
          <w:tblCellMar>
            <w:top w:w="0" w:type="dxa"/>
            <w:bottom w:w="0" w:type="dxa"/>
          </w:tblCellMar>
        </w:tblPrEx>
        <w:trPr>
          <w:trHeight w:val="284"/>
        </w:trPr>
        <w:tc>
          <w:tcPr>
            <w:tcW w:w="4911" w:type="dxa"/>
          </w:tcPr>
          <w:p w:rsidR="004248BB" w:rsidRPr="002C6C2D" w:rsidRDefault="004248BB" w:rsidP="004248BB">
            <w:pPr>
              <w:pStyle w:val="Avsndare"/>
              <w:framePr w:h="2483" w:wrap="notBeside" w:x="1504"/>
              <w:jc w:val="both"/>
              <w:rPr>
                <w:bCs/>
                <w:iCs/>
              </w:rPr>
            </w:pPr>
          </w:p>
        </w:tc>
      </w:tr>
      <w:tr w:rsidR="004248BB" w:rsidRPr="002C6C2D" w:rsidTr="004248BB">
        <w:tblPrEx>
          <w:tblCellMar>
            <w:top w:w="0" w:type="dxa"/>
            <w:bottom w:w="0" w:type="dxa"/>
          </w:tblCellMar>
        </w:tblPrEx>
        <w:trPr>
          <w:trHeight w:val="284"/>
        </w:trPr>
        <w:tc>
          <w:tcPr>
            <w:tcW w:w="4911" w:type="dxa"/>
          </w:tcPr>
          <w:p w:rsidR="004248BB" w:rsidRPr="002C6C2D" w:rsidRDefault="004248BB" w:rsidP="004248BB">
            <w:pPr>
              <w:pStyle w:val="Avsndare"/>
              <w:framePr w:h="2483" w:wrap="notBeside" w:x="1504"/>
              <w:jc w:val="both"/>
              <w:rPr>
                <w:bCs/>
                <w:iCs/>
              </w:rPr>
            </w:pPr>
          </w:p>
        </w:tc>
      </w:tr>
      <w:tr w:rsidR="004248BB" w:rsidRPr="002C6C2D" w:rsidTr="004248BB">
        <w:tblPrEx>
          <w:tblCellMar>
            <w:top w:w="0" w:type="dxa"/>
            <w:bottom w:w="0" w:type="dxa"/>
          </w:tblCellMar>
        </w:tblPrEx>
        <w:trPr>
          <w:trHeight w:val="284"/>
        </w:trPr>
        <w:tc>
          <w:tcPr>
            <w:tcW w:w="4911" w:type="dxa"/>
          </w:tcPr>
          <w:p w:rsidR="004248BB" w:rsidRPr="002C6C2D" w:rsidRDefault="004248BB" w:rsidP="004248BB">
            <w:pPr>
              <w:pStyle w:val="Avsndare"/>
              <w:framePr w:h="2483" w:wrap="notBeside" w:x="1504"/>
              <w:jc w:val="both"/>
              <w:rPr>
                <w:bCs/>
                <w:iCs/>
              </w:rPr>
            </w:pPr>
          </w:p>
        </w:tc>
      </w:tr>
    </w:tbl>
    <w:p w:rsidR="004248BB" w:rsidRPr="002C6C2D" w:rsidRDefault="004248BB" w:rsidP="004248BB">
      <w:pPr>
        <w:framePr w:w="4400" w:h="2523" w:wrap="notBeside" w:vAnchor="page" w:hAnchor="page" w:x="6453" w:y="2445"/>
        <w:ind w:left="142"/>
        <w:jc w:val="both"/>
        <w:rPr>
          <w:b/>
        </w:rPr>
      </w:pPr>
    </w:p>
    <w:p w:rsidR="004248BB" w:rsidRPr="002C6C2D" w:rsidRDefault="00DC0044" w:rsidP="004248BB">
      <w:pPr>
        <w:pStyle w:val="RKrubrik"/>
        <w:pBdr>
          <w:bottom w:val="single" w:sz="6" w:space="1" w:color="auto"/>
        </w:pBdr>
        <w:jc w:val="both"/>
      </w:pPr>
      <w:bookmarkStart w:id="0" w:name="bRubrik"/>
      <w:bookmarkEnd w:id="0"/>
      <w:r w:rsidRPr="002C6C2D">
        <w:t>Dp 6</w:t>
      </w:r>
      <w:r w:rsidR="00155FDF" w:rsidRPr="002C6C2D">
        <w:t>.</w:t>
      </w:r>
      <w:r w:rsidR="004248BB" w:rsidRPr="002C6C2D">
        <w:t xml:space="preserve"> Bättre lagstiftning</w:t>
      </w:r>
    </w:p>
    <w:p w:rsidR="004248BB" w:rsidRPr="002C6C2D" w:rsidRDefault="004248BB" w:rsidP="004248BB">
      <w:pPr>
        <w:pStyle w:val="RKrubrik"/>
        <w:jc w:val="both"/>
      </w:pPr>
      <w:r w:rsidRPr="002C6C2D">
        <w:t>Dokumentbeteckning</w:t>
      </w:r>
    </w:p>
    <w:p w:rsidR="004248BB" w:rsidRPr="002C6C2D" w:rsidRDefault="00DC3406" w:rsidP="004248BB">
      <w:pPr>
        <w:pStyle w:val="RKrubrik"/>
        <w:jc w:val="both"/>
        <w:rPr>
          <w:rFonts w:ascii="OrigGarmnd BT" w:hAnsi="OrigGarmnd BT"/>
          <w:b w:val="0"/>
          <w:sz w:val="24"/>
          <w:szCs w:val="24"/>
        </w:rPr>
      </w:pPr>
      <w:r w:rsidRPr="002C6C2D">
        <w:rPr>
          <w:rFonts w:ascii="OrigGarmnd BT" w:hAnsi="OrigGarmnd BT"/>
          <w:b w:val="0"/>
          <w:sz w:val="24"/>
          <w:szCs w:val="24"/>
        </w:rPr>
        <w:t>6402/09 (senast tillgängliga version)</w:t>
      </w:r>
    </w:p>
    <w:p w:rsidR="004248BB" w:rsidRPr="002C6C2D" w:rsidRDefault="004248BB" w:rsidP="004248BB">
      <w:pPr>
        <w:pStyle w:val="RKrubrik"/>
        <w:jc w:val="both"/>
      </w:pPr>
      <w:r w:rsidRPr="002C6C2D">
        <w:t>Sammanfattning</w:t>
      </w:r>
    </w:p>
    <w:p w:rsidR="004248BB" w:rsidRPr="002C6C2D" w:rsidRDefault="004248BB" w:rsidP="00C409E1">
      <w:pPr>
        <w:pStyle w:val="RKnormal"/>
      </w:pPr>
      <w:r w:rsidRPr="002C6C2D">
        <w:t>Till konkurrenskraftsrådets möte har det tjeckiska ordförandeskapet utarbetat en lägesrapport om arbetet med bättre lagstiftning/minskning av administrativa bördor. Den innehåller beskrivning av och reflektioner kring hur långt arbete kommit avseende minskning av företagens administrativa bördor, konsekvensanalyser, förenkling av gällande regler och några uppslag till vad som bör ske härnäst i arbetet med att åstadkomma bättre lagstiftning.</w:t>
      </w:r>
    </w:p>
    <w:p w:rsidR="004248BB" w:rsidRPr="002C6C2D" w:rsidRDefault="004248BB" w:rsidP="004248BB">
      <w:pPr>
        <w:pStyle w:val="RKrubrik"/>
        <w:jc w:val="both"/>
        <w:rPr>
          <w:u w:val="single"/>
        </w:rPr>
      </w:pPr>
      <w:r w:rsidRPr="002C6C2D">
        <w:rPr>
          <w:u w:val="single"/>
        </w:rPr>
        <w:t>I Förslaget</w:t>
      </w:r>
    </w:p>
    <w:p w:rsidR="004248BB" w:rsidRPr="002C6C2D" w:rsidRDefault="004248BB" w:rsidP="004248BB">
      <w:pPr>
        <w:pStyle w:val="RKrubrik"/>
        <w:jc w:val="both"/>
      </w:pPr>
      <w:r w:rsidRPr="002C6C2D">
        <w:t>1. Innehåll</w:t>
      </w:r>
    </w:p>
    <w:p w:rsidR="004248BB" w:rsidRPr="002C6C2D" w:rsidRDefault="004248BB" w:rsidP="004248BB">
      <w:pPr>
        <w:pStyle w:val="RKnormal"/>
        <w:jc w:val="both"/>
      </w:pPr>
    </w:p>
    <w:p w:rsidR="004248BB" w:rsidRPr="002C6C2D" w:rsidRDefault="004248BB" w:rsidP="00C409E1">
      <w:pPr>
        <w:pStyle w:val="RKnormal"/>
      </w:pPr>
      <w:r w:rsidRPr="002C6C2D">
        <w:t xml:space="preserve">Ordförandeskapets lägesrapport innehåller beskrivning av och reflektioner kring pågående och kommande regelförenklingsarbete. Ordförandeskapet välkomnar kommissionen tredje strategiska översyn av regelförenklingsarbetet på EU-nivå som presenterades i slutet av januari 2009. Översynen indikerar i stora drag att arbetet med kommissionens förenklings- och åtgärdsprogram är på rätt spår. I vissa avseenden behöver dock processen föras snabbare framåt. </w:t>
      </w:r>
    </w:p>
    <w:p w:rsidR="004248BB" w:rsidRPr="002C6C2D" w:rsidRDefault="004248BB" w:rsidP="00C409E1">
      <w:pPr>
        <w:pStyle w:val="RKnormal"/>
      </w:pPr>
    </w:p>
    <w:p w:rsidR="004248BB" w:rsidRPr="002C6C2D" w:rsidRDefault="004248BB" w:rsidP="00C409E1">
      <w:pPr>
        <w:pStyle w:val="RKnormal"/>
      </w:pPr>
      <w:r w:rsidRPr="002C6C2D">
        <w:t>Angående arbetet med att stärka användningen av och kvaliteten på  konsekvensanalyserna välkomnar ordförandeskapet bl.a. kommissionens översyn av sina riktlinjer för genomförande av konsekvensanalyser. Vikten av samråd med externa intressenter under lagstiftningsprocessen framhålls och att det bör övervägas hur formerna för sam</w:t>
      </w:r>
      <w:r w:rsidRPr="002C6C2D">
        <w:lastRenderedPageBreak/>
        <w:t>råd kan förbättras ytterligare. Viktigt att effekter för småföretag, och mikroföretag, uppmärksammas särskilt inför ny regelgivning. Det betonas även vikten av korta sammanfattningar av genomförda konsekvensanalyser, i vilka olika regleringsalternativ och effekter tydligt återges. Konsekvensbedömningsnämndens arbete välkomnas, men övervägas bör hur det kan utvecklas ytterligare. Vidare anförs att man i rådsarbetsgruppsarbetet bör använda sig av konsekvensbedömnings-nämndens yttranden vid sidan av kommissionens konsekvensanalyser för adekvat värdering av regelförslag.</w:t>
      </w:r>
    </w:p>
    <w:p w:rsidR="004248BB" w:rsidRPr="002C6C2D" w:rsidRDefault="004248BB" w:rsidP="00C409E1">
      <w:pPr>
        <w:pStyle w:val="RKnormal"/>
      </w:pPr>
    </w:p>
    <w:p w:rsidR="004248BB" w:rsidRPr="002C6C2D" w:rsidRDefault="004248BB" w:rsidP="00C409E1">
      <w:pPr>
        <w:pStyle w:val="RKnormal"/>
      </w:pPr>
      <w:r w:rsidRPr="002C6C2D">
        <w:t>Vad gäller arbetet med att minska företagens administrativa bördor framhåller ordförandeskapet bl.a. vikten av lansering av minskningsförslag så snart som möjligt och att ny lagstiftning inte motverkar arbetet med att minska bördorna med 25 procent till år 2012. Kommissionens intention att utvidga sitt åtgärdsprogram för minskning av de administrativa bördorna till ytterligare 30 rättsakter, utöver de 42 inom 13 prioriterade områden som varit föremål för mätningar, välkomnas. Det anförs vidare att kommissionen bör uppge hur mycket olika sektorer kan bidra till att minska bördorna och att  konsekvensanal</w:t>
      </w:r>
      <w:r w:rsidR="00155FDF" w:rsidRPr="002C6C2D">
        <w:t>yser i samband med nya regelför</w:t>
      </w:r>
      <w:r w:rsidRPr="002C6C2D">
        <w:t>slag bör innehålla en kvantitativ värdering av effekter ifråga om administrativa bördor. Vidareutveckling av olika IT-verktyg i det fortsatta arbetet välkomnas. Det noteras att 21 medlemsstater har hittills satt nationell</w:t>
      </w:r>
      <w:r w:rsidR="00030C12" w:rsidRPr="002C6C2D">
        <w:t>a</w:t>
      </w:r>
      <w:r w:rsidRPr="002C6C2D">
        <w:t xml:space="preserve"> mål för minskning av de administrativa bördorna och vikten av fortsatta nationella krafttag i regelförenklingsarbetet framhålls.</w:t>
      </w:r>
    </w:p>
    <w:p w:rsidR="004248BB" w:rsidRPr="002C6C2D" w:rsidRDefault="004248BB" w:rsidP="00C409E1">
      <w:pPr>
        <w:pStyle w:val="RKnormal"/>
      </w:pPr>
    </w:p>
    <w:p w:rsidR="004248BB" w:rsidRPr="002C6C2D" w:rsidRDefault="004248BB" w:rsidP="00C409E1">
      <w:pPr>
        <w:pStyle w:val="RKnormal"/>
      </w:pPr>
      <w:r w:rsidRPr="002C6C2D">
        <w:t>Ordförandeskapet välkomnar det arbete som hittills skett inom ramen för kommissionens rullande förenklingsprogram, i vilket verktyg såsom upphörande, kodifiering och modernisering av lagstiftning (i sistnämnda fall genom t.ex. olika e-lösningar) används och som f.n. innehåller 185 förenklingsinitiativ. Drygt 50 förenklingsinitiativ väntar fortfarande på beslut från rådet och Europaparlamentet inom ramen för medbeslutandeförfarandet. Ordförandeskapet kommer att särskilt beakta dessa  förslag.</w:t>
      </w:r>
    </w:p>
    <w:p w:rsidR="004248BB" w:rsidRPr="002C6C2D" w:rsidRDefault="004248BB" w:rsidP="00C409E1">
      <w:pPr>
        <w:pStyle w:val="RKnormal"/>
      </w:pPr>
    </w:p>
    <w:p w:rsidR="004248BB" w:rsidRPr="002C6C2D" w:rsidRDefault="004248BB" w:rsidP="004248BB">
      <w:pPr>
        <w:pStyle w:val="RKrubrik"/>
        <w:jc w:val="both"/>
      </w:pPr>
      <w:r w:rsidRPr="002C6C2D">
        <w:t>2. Gällande svenska regler och förslagets effekt på dessa</w:t>
      </w:r>
    </w:p>
    <w:p w:rsidR="004248BB" w:rsidRPr="002C6C2D" w:rsidRDefault="004248BB" w:rsidP="004248BB">
      <w:pPr>
        <w:pStyle w:val="RKnormal"/>
        <w:jc w:val="both"/>
      </w:pPr>
      <w:r w:rsidRPr="002C6C2D">
        <w:t>Inga.</w:t>
      </w:r>
    </w:p>
    <w:p w:rsidR="004248BB" w:rsidRPr="002C6C2D" w:rsidRDefault="004248BB" w:rsidP="004248BB">
      <w:pPr>
        <w:pStyle w:val="RKrubrik"/>
        <w:jc w:val="both"/>
      </w:pPr>
      <w:r w:rsidRPr="002C6C2D">
        <w:t xml:space="preserve">3. Budgetära konsekvenser </w:t>
      </w:r>
    </w:p>
    <w:p w:rsidR="004248BB" w:rsidRPr="002C6C2D" w:rsidRDefault="004248BB" w:rsidP="004248BB">
      <w:pPr>
        <w:pStyle w:val="RKnormal"/>
        <w:jc w:val="both"/>
      </w:pPr>
      <w:r w:rsidRPr="002C6C2D">
        <w:t>Inga.</w:t>
      </w:r>
    </w:p>
    <w:p w:rsidR="004248BB" w:rsidRPr="002C6C2D" w:rsidRDefault="004248BB" w:rsidP="004248BB">
      <w:pPr>
        <w:pStyle w:val="RKrubrik"/>
        <w:jc w:val="both"/>
        <w:rPr>
          <w:u w:val="single"/>
        </w:rPr>
      </w:pPr>
      <w:r w:rsidRPr="002C6C2D">
        <w:rPr>
          <w:u w:val="single"/>
        </w:rPr>
        <w:t>II Ståndpunkter</w:t>
      </w:r>
    </w:p>
    <w:p w:rsidR="004248BB" w:rsidRPr="002C6C2D" w:rsidRDefault="004248BB" w:rsidP="004248BB">
      <w:pPr>
        <w:pStyle w:val="RKrubrik"/>
        <w:jc w:val="both"/>
      </w:pPr>
      <w:r w:rsidRPr="002C6C2D">
        <w:t xml:space="preserve">1. Svensk ståndpunkt </w:t>
      </w:r>
    </w:p>
    <w:p w:rsidR="004248BB" w:rsidRPr="002C6C2D" w:rsidRDefault="004248BB" w:rsidP="004248BB">
      <w:pPr>
        <w:pStyle w:val="RKnormal"/>
        <w:jc w:val="both"/>
      </w:pPr>
      <w:r w:rsidRPr="002C6C2D">
        <w:t>Sverige föreslås välkomna ordförandeskapets lägesrapport kring det nuvarande och fortsatta arbetet med konsekvensanalyser, minskning av administrativa bördor och förenkling av befintlig lagstiftning m.m.</w:t>
      </w:r>
    </w:p>
    <w:p w:rsidR="004248BB" w:rsidRPr="002C6C2D" w:rsidRDefault="004248BB" w:rsidP="004248BB">
      <w:pPr>
        <w:pStyle w:val="RKrubrik"/>
        <w:jc w:val="both"/>
      </w:pPr>
      <w:r w:rsidRPr="002C6C2D">
        <w:t>2. Remissinstansernas ståndpunkter</w:t>
      </w:r>
    </w:p>
    <w:p w:rsidR="004248BB" w:rsidRPr="002C6C2D" w:rsidRDefault="004248BB" w:rsidP="004248BB">
      <w:pPr>
        <w:pStyle w:val="RKnormal"/>
        <w:jc w:val="both"/>
      </w:pPr>
      <w:r w:rsidRPr="002C6C2D">
        <w:t>-</w:t>
      </w:r>
    </w:p>
    <w:p w:rsidR="004248BB" w:rsidRPr="002C6C2D" w:rsidRDefault="004248BB" w:rsidP="004248BB">
      <w:pPr>
        <w:pStyle w:val="RKrubrik"/>
        <w:jc w:val="both"/>
      </w:pPr>
      <w:r w:rsidRPr="002C6C2D">
        <w:t>III Övrigt</w:t>
      </w:r>
    </w:p>
    <w:p w:rsidR="004248BB" w:rsidRPr="002C6C2D" w:rsidRDefault="004248BB" w:rsidP="004248BB">
      <w:pPr>
        <w:pStyle w:val="RKrubrik"/>
        <w:jc w:val="both"/>
      </w:pPr>
      <w:r w:rsidRPr="002C6C2D">
        <w:t>1. Fortsatt behandling av ärendet</w:t>
      </w:r>
    </w:p>
    <w:p w:rsidR="004248BB" w:rsidRPr="002C6C2D" w:rsidRDefault="004248BB" w:rsidP="004248BB">
      <w:pPr>
        <w:pStyle w:val="RKnormal"/>
        <w:jc w:val="both"/>
      </w:pPr>
      <w:r w:rsidRPr="002C6C2D">
        <w:t>-</w:t>
      </w:r>
    </w:p>
    <w:p w:rsidR="004248BB" w:rsidRPr="002C6C2D" w:rsidRDefault="004248BB" w:rsidP="004248BB">
      <w:pPr>
        <w:pStyle w:val="RKrubrik"/>
        <w:jc w:val="both"/>
      </w:pPr>
      <w:r w:rsidRPr="002C6C2D">
        <w:t>2. Rättslig grund och beslutsförfarande</w:t>
      </w:r>
    </w:p>
    <w:p w:rsidR="004248BB" w:rsidRPr="002C6C2D" w:rsidRDefault="004248BB" w:rsidP="004248BB">
      <w:pPr>
        <w:pStyle w:val="RKnormal"/>
        <w:jc w:val="both"/>
      </w:pPr>
      <w:r w:rsidRPr="002C6C2D">
        <w:t>Ej aktuell.</w:t>
      </w:r>
    </w:p>
    <w:p w:rsidR="004248BB" w:rsidRPr="002C6C2D" w:rsidRDefault="004248BB" w:rsidP="004248BB">
      <w:pPr>
        <w:pStyle w:val="RKrubrik"/>
        <w:jc w:val="both"/>
      </w:pPr>
      <w:r w:rsidRPr="002C6C2D">
        <w:t>3. Fackuttryck/termer</w:t>
      </w:r>
    </w:p>
    <w:p w:rsidR="004248BB" w:rsidRPr="002C6C2D" w:rsidRDefault="004248BB" w:rsidP="004248BB">
      <w:pPr>
        <w:pStyle w:val="RKnormal"/>
        <w:jc w:val="both"/>
      </w:pPr>
      <w:r w:rsidRPr="002C6C2D">
        <w:t>-</w:t>
      </w:r>
    </w:p>
    <w:p w:rsidR="004248BB" w:rsidRPr="002C6C2D" w:rsidRDefault="004248BB" w:rsidP="004248BB">
      <w:pPr>
        <w:pStyle w:val="RKrubrik"/>
        <w:spacing w:before="0" w:after="0"/>
        <w:jc w:val="both"/>
      </w:pPr>
    </w:p>
    <w:p w:rsidR="004248BB" w:rsidRPr="002C6C2D" w:rsidRDefault="004248BB" w:rsidP="004248BB">
      <w:pPr>
        <w:pStyle w:val="RKnormal"/>
        <w:jc w:val="both"/>
      </w:pPr>
    </w:p>
    <w:p w:rsidR="004248BB" w:rsidRPr="002C6C2D" w:rsidRDefault="004248BB" w:rsidP="004248BB">
      <w:pPr>
        <w:pStyle w:val="RKnormal"/>
        <w:jc w:val="both"/>
      </w:pPr>
    </w:p>
    <w:p w:rsidR="004248BB" w:rsidRPr="002C6C2D" w:rsidRDefault="004248BB" w:rsidP="004248BB">
      <w:pPr>
        <w:jc w:val="both"/>
      </w:pPr>
    </w:p>
    <w:p w:rsidR="00065D70" w:rsidRPr="002C6C2D" w:rsidRDefault="00065D70"/>
    <w:sectPr w:rsidR="00065D70" w:rsidRPr="002C6C2D" w:rsidSect="004248BB">
      <w:headerReference w:type="even" r:id="rId10"/>
      <w:headerReference w:type="default" r:id="rId11"/>
      <w:headerReference w:type="first" r:id="rId12"/>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5FDF" w:rsidRPr="002C6C2D" w:rsidRDefault="00155FDF">
      <w:r w:rsidRPr="002C6C2D">
        <w:separator/>
      </w:r>
    </w:p>
  </w:endnote>
  <w:endnote w:type="continuationSeparator" w:id="0">
    <w:p w:rsidR="00155FDF" w:rsidRPr="002C6C2D" w:rsidRDefault="00155FDF">
      <w:r w:rsidRPr="002C6C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5FDF" w:rsidRPr="002C6C2D" w:rsidRDefault="00155FDF">
      <w:r w:rsidRPr="002C6C2D">
        <w:separator/>
      </w:r>
    </w:p>
  </w:footnote>
  <w:footnote w:type="continuationSeparator" w:id="0">
    <w:p w:rsidR="00155FDF" w:rsidRPr="002C6C2D" w:rsidRDefault="00155FDF">
      <w:r w:rsidRPr="002C6C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FDF" w:rsidRPr="002C6C2D" w:rsidRDefault="00155FDF">
    <w:pPr>
      <w:pStyle w:val="Sidhuvud"/>
      <w:framePr w:wrap="around" w:vAnchor="text" w:hAnchor="margin" w:xAlign="right" w:y="1"/>
      <w:rPr>
        <w:rStyle w:val="Sidnummer"/>
      </w:rPr>
    </w:pPr>
    <w:r w:rsidRPr="002C6C2D">
      <w:rPr>
        <w:rStyle w:val="Sidnummer"/>
      </w:rPr>
      <w:fldChar w:fldCharType="begin" w:fldLock="1"/>
    </w:r>
    <w:r w:rsidRPr="002C6C2D">
      <w:rPr>
        <w:rStyle w:val="Sidnummer"/>
      </w:rPr>
      <w:instrText xml:space="preserve">PAGE  </w:instrText>
    </w:r>
    <w:r w:rsidRPr="002C6C2D">
      <w:rPr>
        <w:rStyle w:val="Sidnummer"/>
      </w:rPr>
      <w:fldChar w:fldCharType="separate"/>
    </w:r>
    <w:r w:rsidRPr="002C6C2D">
      <w:rPr>
        <w:rStyle w:val="Sidnummer"/>
      </w:rPr>
      <w:t>2</w:t>
    </w:r>
    <w:r w:rsidRPr="002C6C2D">
      <w:rPr>
        <w:rStyle w:val="Sidnummer"/>
      </w:rPr>
      <w:fldChar w:fldCharType="end"/>
    </w:r>
  </w:p>
  <w:p w:rsidR="00155FDF" w:rsidRPr="002C6C2D" w:rsidRDefault="00155FDF">
    <w:pPr>
      <w:pStyle w:val="Sidhuvud"/>
      <w:ind w:right="360"/>
    </w:pPr>
  </w:p>
  <w:p w:rsidR="00155FDF" w:rsidRPr="002C6C2D" w:rsidRDefault="00155FD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FDF" w:rsidRPr="002C6C2D" w:rsidRDefault="00155FDF">
    <w:pPr>
      <w:pStyle w:val="Sidhuvud"/>
      <w:framePr w:wrap="around" w:vAnchor="text" w:hAnchor="margin" w:xAlign="right" w:y="1"/>
      <w:rPr>
        <w:rStyle w:val="Sidnummer"/>
      </w:rPr>
    </w:pPr>
    <w:r w:rsidRPr="002C6C2D">
      <w:rPr>
        <w:rStyle w:val="Sidnummer"/>
      </w:rPr>
      <w:fldChar w:fldCharType="begin" w:fldLock="1"/>
    </w:r>
    <w:r w:rsidRPr="002C6C2D">
      <w:rPr>
        <w:rStyle w:val="Sidnummer"/>
      </w:rPr>
      <w:instrText xml:space="preserve">PAGE  </w:instrText>
    </w:r>
    <w:r w:rsidRPr="002C6C2D">
      <w:rPr>
        <w:rStyle w:val="Sidnummer"/>
      </w:rPr>
      <w:fldChar w:fldCharType="separate"/>
    </w:r>
    <w:r w:rsidR="00DC3406" w:rsidRPr="002C6C2D">
      <w:rPr>
        <w:rStyle w:val="Sidnummer"/>
      </w:rPr>
      <w:t>2</w:t>
    </w:r>
    <w:r w:rsidRPr="002C6C2D">
      <w:rPr>
        <w:rStyle w:val="Sidnummer"/>
      </w:rPr>
      <w:fldChar w:fldCharType="end"/>
    </w:r>
  </w:p>
  <w:p w:rsidR="00155FDF" w:rsidRPr="002C6C2D" w:rsidRDefault="00155FDF">
    <w:pPr>
      <w:pStyle w:val="Sidhuvud"/>
      <w:ind w:right="360"/>
    </w:pPr>
  </w:p>
  <w:p w:rsidR="00155FDF" w:rsidRPr="002C6C2D" w:rsidRDefault="00155FD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FDF" w:rsidRPr="002C6C2D" w:rsidRDefault="002C6C2D">
    <w:pPr>
      <w:framePr w:w="2948" w:h="1321" w:hRule="exact" w:wrap="notBeside" w:vAnchor="page" w:hAnchor="page" w:x="1362" w:y="653"/>
    </w:pPr>
    <w:r w:rsidRPr="002C6C2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55FDF" w:rsidRPr="002C6C2D" w:rsidRDefault="00155FDF">
    <w:pPr>
      <w:pStyle w:val="RKrubrik"/>
      <w:keepNext w:val="0"/>
      <w:tabs>
        <w:tab w:val="clear" w:pos="1134"/>
        <w:tab w:val="clear" w:pos="2835"/>
      </w:tabs>
      <w:spacing w:before="0" w:after="0" w:line="320" w:lineRule="atLeast"/>
      <w:rPr>
        <w:bCs/>
      </w:rPr>
    </w:pPr>
  </w:p>
  <w:p w:rsidR="00155FDF" w:rsidRPr="002C6C2D" w:rsidRDefault="00155FDF">
    <w:pPr>
      <w:rPr>
        <w:rFonts w:ascii="TradeGothic" w:hAnsi="TradeGothic"/>
        <w:b/>
        <w:bCs/>
        <w:spacing w:val="12"/>
        <w:sz w:val="22"/>
      </w:rPr>
    </w:pPr>
  </w:p>
  <w:p w:rsidR="00155FDF" w:rsidRPr="002C6C2D" w:rsidRDefault="00155FDF">
    <w:pPr>
      <w:pStyle w:val="RKrubrik"/>
      <w:keepNext w:val="0"/>
      <w:tabs>
        <w:tab w:val="clear" w:pos="1134"/>
        <w:tab w:val="clear" w:pos="2835"/>
      </w:tabs>
      <w:spacing w:before="0" w:after="0" w:line="320" w:lineRule="atLeast"/>
      <w:rPr>
        <w:bCs/>
      </w:rPr>
    </w:pPr>
  </w:p>
  <w:p w:rsidR="00155FDF" w:rsidRPr="002C6C2D" w:rsidRDefault="00155FDF">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BB"/>
    <w:rsid w:val="00030C12"/>
    <w:rsid w:val="00065D70"/>
    <w:rsid w:val="00155FDF"/>
    <w:rsid w:val="002C6C2D"/>
    <w:rsid w:val="004248BB"/>
    <w:rsid w:val="00C409E1"/>
    <w:rsid w:val="00C81DDC"/>
    <w:rsid w:val="00CD523C"/>
    <w:rsid w:val="00D32A54"/>
    <w:rsid w:val="00DC0044"/>
    <w:rsid w:val="00DC3406"/>
    <w:rsid w:val="00DE60D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E9DF61-7FFA-44C2-AC0E-8F19B3FB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8BB"/>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4248BB"/>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4248BB"/>
    <w:pPr>
      <w:tabs>
        <w:tab w:val="center" w:pos="4153"/>
        <w:tab w:val="right" w:pos="8306"/>
      </w:tabs>
    </w:pPr>
  </w:style>
  <w:style w:type="paragraph" w:customStyle="1" w:styleId="RKnormal">
    <w:name w:val="RKnormal"/>
    <w:basedOn w:val="Normal"/>
    <w:rsid w:val="004248BB"/>
    <w:pPr>
      <w:tabs>
        <w:tab w:val="left" w:pos="2835"/>
      </w:tabs>
      <w:spacing w:line="240" w:lineRule="atLeast"/>
    </w:pPr>
  </w:style>
  <w:style w:type="paragraph" w:customStyle="1" w:styleId="RKrubrik">
    <w:name w:val="RKrubrik"/>
    <w:basedOn w:val="RKnormal"/>
    <w:next w:val="RKnormal"/>
    <w:rsid w:val="004248BB"/>
    <w:pPr>
      <w:keepNext/>
      <w:tabs>
        <w:tab w:val="left" w:pos="1134"/>
      </w:tabs>
      <w:spacing w:before="360" w:after="120"/>
    </w:pPr>
    <w:rPr>
      <w:rFonts w:ascii="TradeGothic" w:hAnsi="TradeGothic"/>
      <w:b/>
      <w:sz w:val="22"/>
    </w:rPr>
  </w:style>
  <w:style w:type="character" w:styleId="Sidnummer">
    <w:name w:val="page number"/>
    <w:basedOn w:val="Standardstycketeckensnitt"/>
    <w:rsid w:val="00424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3A0198E63AABC048ACDE74719F2DD920" ma:contentTypeVersion="1" ma:contentTypeDescription="Skapa nytt Word dokument" ma:contentTypeScope="" ma:versionID="a25f2bef56fc322a19e79f2c7709d9df">
  <xsd:schema xmlns:xsd="http://www.w3.org/2001/XMLSchema" xmlns:p="http://schemas.microsoft.com/office/2006/metadata/properties" xmlns:ns2="7dfd633e-e2d9-45b0-badb-cfafadd4f972" targetNamespace="http://schemas.microsoft.com/office/2006/metadata/properties" ma:root="true" ma:fieldsID="2a91545df15981d83d8da268c2757ae9" ns2:_="">
    <xsd:import namespace="7dfd633e-e2d9-45b0-badb-cfafadd4f972"/>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7dfd633e-e2d9-45b0-badb-cfafadd4f972"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a:description="Kan det antas att dokumentet kommer att innehålla hemliga uppgifter enligt Sekr.L?"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7dfd633e-e2d9-45b0-badb-cfafadd4f972">0</RKOrdnaSarskildSkyddsvard>
    <RKOrdnaCheckInComment xmlns="7dfd633e-e2d9-45b0-badb-cfafadd4f972" xsi:nil="true"/>
    <RKOrdnaClass xmlns="7dfd633e-e2d9-45b0-badb-cfafadd4f972" xsi:nil="true"/>
    <RKOrdnaActivityCategory xmlns="7dfd633e-e2d9-45b0-badb-cfafadd4f972">9.9. Migrerat</RKOrdnaActivityCategory>
    <RKOrdnaSearchKeywords xmlns="7dfd633e-e2d9-45b0-badb-cfafadd4f972" xsi:nil="true"/>
    <RKOrdnaDepartement xmlns="7dfd633e-e2d9-45b0-badb-cfafadd4f972">Arbetsmarknadsdepartementet</RKOrdnaDepartement>
    <QFMSP_x0020_source_x0020_name xmlns="7dfd633e-e2d9-45b0-badb-cfafadd4f972">Dp 6 PM Bättre lagstiftning.doc</QFMSP_x0020_source_x0020_name>
    <RKOrdnaDiarienummer xmlns="7dfd633e-e2d9-45b0-badb-cfafadd4f972" xsi:nil="true"/>
  </documentManagement>
</p:properties>
</file>

<file path=customXml/itemProps1.xml><?xml version="1.0" encoding="utf-8"?>
<ds:datastoreItem xmlns:ds="http://schemas.openxmlformats.org/officeDocument/2006/customXml" ds:itemID="{67D8FB03-EF6E-4245-868A-B8F585E94BC5}">
  <ds:schemaRefs>
    <ds:schemaRef ds:uri="http://schemas.microsoft.com/sharepoint/v3/contenttype/forms"/>
  </ds:schemaRefs>
</ds:datastoreItem>
</file>

<file path=customXml/itemProps2.xml><?xml version="1.0" encoding="utf-8"?>
<ds:datastoreItem xmlns:ds="http://schemas.openxmlformats.org/officeDocument/2006/customXml" ds:itemID="{88D6AE5C-63F9-4910-8158-9E1E6D5FBA08}">
  <ds:schemaRefs>
    <ds:schemaRef ds:uri="http://schemas.microsoft.com/sharepoint/events"/>
  </ds:schemaRefs>
</ds:datastoreItem>
</file>

<file path=customXml/itemProps3.xml><?xml version="1.0" encoding="utf-8"?>
<ds:datastoreItem xmlns:ds="http://schemas.openxmlformats.org/officeDocument/2006/customXml" ds:itemID="{9AE0F9DF-1E10-43FC-81F4-9A00BF017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d633e-e2d9-45b0-badb-cfafadd4f9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9E902DF-038A-4714-9488-E63BF7E07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3520</Characters>
  <Application>Microsoft Office Word</Application>
  <DocSecurity>4</DocSecurity>
  <Lines>106</Lines>
  <Paragraphs>35</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2009-02-23T09:38:00Z</cp:lastPrinted>
  <dcterms:created xsi:type="dcterms:W3CDTF">2025-12-17T19:29:00Z</dcterms:created>
  <dcterms:modified xsi:type="dcterms:W3CDTF">2025-12-17T19:29:00Z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ies>
</file>