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4DF9A319E944FAB1AE92F8195383C2"/>
        </w:placeholder>
        <w15:appearance w15:val="hidden"/>
        <w:text/>
      </w:sdtPr>
      <w:sdtEndPr/>
      <w:sdtContent>
        <w:p w:rsidRPr="009B062B" w:rsidR="00AF30DD" w:rsidP="009B062B" w:rsidRDefault="00AF30DD" w14:paraId="3F195DA5" w14:textId="77777777">
          <w:pPr>
            <w:pStyle w:val="RubrikFrslagTIllRiksdagsbeslut"/>
          </w:pPr>
          <w:r w:rsidRPr="009B062B">
            <w:t>Förslag till riksdagsbeslut</w:t>
          </w:r>
        </w:p>
      </w:sdtContent>
    </w:sdt>
    <w:sdt>
      <w:sdtPr>
        <w:alias w:val="Yrkande 1"/>
        <w:tag w:val="49f43a25-62ac-4b31-92c2-a8acd02981a0"/>
        <w:id w:val="997470123"/>
        <w:lock w:val="sdtLocked"/>
      </w:sdtPr>
      <w:sdtEndPr/>
      <w:sdtContent>
        <w:p w:rsidR="00E80529" w:rsidRDefault="00240EE7" w14:paraId="3F195DA6" w14:textId="1B82786E">
          <w:pPr>
            <w:pStyle w:val="Frslagstext"/>
            <w:numPr>
              <w:ilvl w:val="0"/>
              <w:numId w:val="0"/>
            </w:numPr>
          </w:pPr>
          <w:r>
            <w:t>Riksdagen ställer sig bakom det som anförs i motionen om att utreda hur Skatteverket, Kronofogdemyndigheten och Försäkringskassan kan samlokaliseras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1CED3B02DD4D13A875A3D100A1AD2A"/>
        </w:placeholder>
        <w15:appearance w15:val="hidden"/>
        <w:text/>
      </w:sdtPr>
      <w:sdtEndPr/>
      <w:sdtContent>
        <w:p w:rsidRPr="009B062B" w:rsidR="006D79C9" w:rsidP="00333E95" w:rsidRDefault="006D79C9" w14:paraId="3F195DA7" w14:textId="77777777">
          <w:pPr>
            <w:pStyle w:val="Rubrik1"/>
          </w:pPr>
          <w:r>
            <w:t>Motivering</w:t>
          </w:r>
        </w:p>
      </w:sdtContent>
    </w:sdt>
    <w:p w:rsidRPr="003406F0" w:rsidR="005050F7" w:rsidP="003406F0" w:rsidRDefault="005050F7" w14:paraId="3F195DA8" w14:textId="15ABCE03">
      <w:pPr>
        <w:tabs>
          <w:tab w:val="clear" w:pos="284"/>
          <w:tab w:val="clear" w:pos="567"/>
          <w:tab w:val="clear" w:pos="851"/>
          <w:tab w:val="clear" w:pos="1134"/>
          <w:tab w:val="clear" w:pos="1701"/>
          <w:tab w:val="clear" w:pos="2268"/>
          <w:tab w:val="clear" w:pos="4536"/>
          <w:tab w:val="clear" w:pos="9072"/>
        </w:tabs>
        <w:spacing w:line="259" w:lineRule="auto"/>
        <w:ind w:firstLine="0"/>
        <w:rPr>
          <w:rFonts w:eastAsia="Calibri" w:asciiTheme="majorHAnsi" w:hAnsiTheme="majorHAnsi" w:cstheme="majorHAnsi"/>
          <w:kern w:val="0"/>
          <w14:numSpacing w14:val="default"/>
        </w:rPr>
      </w:pPr>
      <w:r w:rsidRPr="003406F0">
        <w:rPr>
          <w:rFonts w:eastAsia="Calibri" w:asciiTheme="majorHAnsi" w:hAnsiTheme="majorHAnsi" w:cstheme="majorHAnsi"/>
          <w:kern w:val="0"/>
          <w14:numSpacing w14:val="default"/>
        </w:rPr>
        <w:t>Skatteverket, Försäkr</w:t>
      </w:r>
      <w:r w:rsidRPr="003406F0" w:rsidR="003406F0">
        <w:rPr>
          <w:rFonts w:eastAsia="Calibri" w:asciiTheme="majorHAnsi" w:hAnsiTheme="majorHAnsi" w:cstheme="majorHAnsi"/>
          <w:kern w:val="0"/>
          <w14:numSpacing w14:val="default"/>
        </w:rPr>
        <w:t>ingskassan och k</w:t>
      </w:r>
      <w:r w:rsidRPr="003406F0">
        <w:rPr>
          <w:rFonts w:eastAsia="Calibri" w:asciiTheme="majorHAnsi" w:hAnsiTheme="majorHAnsi" w:cstheme="majorHAnsi"/>
          <w:kern w:val="0"/>
          <w14:numSpacing w14:val="default"/>
        </w:rPr>
        <w:t>ronofogden är några av de viktigaste och mest välbesökta myndigheter av privatpersoner i Sverige. Uppdragsfördelningen mellan myndigheterna är skild men baseras ofta på uppgifter hämtade från varandra, där Skatteverket står för skatteindriv</w:t>
      </w:r>
      <w:r w:rsidRPr="003406F0" w:rsidR="003406F0">
        <w:rPr>
          <w:rFonts w:eastAsia="Calibri" w:asciiTheme="majorHAnsi" w:hAnsiTheme="majorHAnsi" w:cstheme="majorHAnsi"/>
          <w:kern w:val="0"/>
          <w14:numSpacing w14:val="default"/>
        </w:rPr>
        <w:t>ning, k</w:t>
      </w:r>
      <w:r w:rsidRPr="003406F0">
        <w:rPr>
          <w:rFonts w:eastAsia="Calibri" w:asciiTheme="majorHAnsi" w:hAnsiTheme="majorHAnsi" w:cstheme="majorHAnsi"/>
          <w:kern w:val="0"/>
          <w14:numSpacing w14:val="default"/>
        </w:rPr>
        <w:t>ronofogden för skuldindrivning och Försäkringskassan för socialförsäkringen. Detta leder till att man i ärenden som exempelvis långvarig sjukskrivning eller skuldsanering kommer i kontakt med f</w:t>
      </w:r>
      <w:r w:rsidR="0069544A">
        <w:rPr>
          <w:rFonts w:eastAsia="Calibri" w:asciiTheme="majorHAnsi" w:hAnsiTheme="majorHAnsi" w:cstheme="majorHAnsi"/>
          <w:kern w:val="0"/>
          <w14:numSpacing w14:val="default"/>
        </w:rPr>
        <w:t>lera av ovan nämnda myndigheter.</w:t>
      </w:r>
      <w:bookmarkStart w:name="_GoBack" w:id="1"/>
      <w:bookmarkEnd w:id="1"/>
    </w:p>
    <w:p w:rsidRPr="003406F0" w:rsidR="005050F7" w:rsidP="003406F0" w:rsidRDefault="005050F7" w14:paraId="3F195DA9" w14:textId="77777777">
      <w:r w:rsidRPr="003406F0">
        <w:t>Eftersom myndigheterna idag inte följer några riktlinjer kring samlokalisering av regionala huvudkontor så kan det leda till att individer med ärenden hos flera myndigheter tvingas färdas kilometerlånga avstånd för att komplettera sitt ärende med uppgifter. Detta blir påtagligt för äldre pensionärer då de kan ha fysiska svårigheter såväl som ekonomiska hinder för att ta sig fram samt för personer i behov av assistanshjälp.</w:t>
      </w:r>
    </w:p>
    <w:p w:rsidRPr="003406F0" w:rsidR="005050F7" w:rsidP="003406F0" w:rsidRDefault="005050F7" w14:paraId="3F195DAA" w14:textId="1C3D0A6F">
      <w:r w:rsidRPr="003406F0">
        <w:t>För att göra omfattande ärenden mera tidseffektiva och fysiskt tillgängliga så bör myndigheternas regionala huvudkontor samlokalisera</w:t>
      </w:r>
      <w:r w:rsidRPr="003406F0" w:rsidR="003406F0">
        <w:t>s</w:t>
      </w:r>
      <w:r w:rsidRPr="003406F0">
        <w:t xml:space="preserve">. Förutom tillgängligheten för individer skulle även myndigheterna gynnas av att sättas i ett tätt sammanbundet kluster. Detta då korta fysiska avstånd skulle bidra till en ökad interaktion mellan diverse myndighetsanställda samt möjliggöra en snabbare och enklare kommunikation och därmed på sikt leda till en produktivitetshöjning. </w:t>
      </w:r>
    </w:p>
    <w:p w:rsidRPr="003406F0" w:rsidR="005050F7" w:rsidP="003406F0" w:rsidRDefault="005050F7" w14:paraId="3F195DAB" w14:textId="1AC2073B">
      <w:r w:rsidRPr="003406F0">
        <w:lastRenderedPageBreak/>
        <w:t>Me</w:t>
      </w:r>
      <w:r w:rsidRPr="003406F0" w:rsidR="003406F0">
        <w:t>d ovan nämna motivering så bör r</w:t>
      </w:r>
      <w:r w:rsidRPr="003406F0">
        <w:t>egeringen snarast tillsätta en utredning med riktlinjer kring samlokalisering och lämpliga avstånd för ovan nämnda myndigheter.</w:t>
      </w:r>
    </w:p>
    <w:p w:rsidRPr="005050F7" w:rsidR="003406F0" w:rsidP="005050F7" w:rsidRDefault="003406F0" w14:paraId="209C15FD"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p>
    <w:sdt>
      <w:sdtPr>
        <w:rPr>
          <w:i/>
          <w:noProof/>
        </w:rPr>
        <w:alias w:val="CC_Underskrifter"/>
        <w:tag w:val="CC_Underskrifter"/>
        <w:id w:val="583496634"/>
        <w:lock w:val="sdtContentLocked"/>
        <w:placeholder>
          <w:docPart w:val="FA06CD6A85E8451A8651E4301CCC6B7C"/>
        </w:placeholder>
        <w15:appearance w15:val="hidden"/>
      </w:sdtPr>
      <w:sdtEndPr>
        <w:rPr>
          <w:i w:val="0"/>
          <w:noProof w:val="0"/>
        </w:rPr>
      </w:sdtEndPr>
      <w:sdtContent>
        <w:p w:rsidR="004801AC" w:rsidP="00F45476" w:rsidRDefault="0069544A" w14:paraId="3F195D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266096" w:rsidRDefault="00266096" w14:paraId="3F195DB0" w14:textId="77777777"/>
    <w:sectPr w:rsidR="002660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95DB2" w14:textId="77777777" w:rsidR="001D3FA3" w:rsidRDefault="001D3FA3" w:rsidP="000C1CAD">
      <w:pPr>
        <w:spacing w:line="240" w:lineRule="auto"/>
      </w:pPr>
      <w:r>
        <w:separator/>
      </w:r>
    </w:p>
  </w:endnote>
  <w:endnote w:type="continuationSeparator" w:id="0">
    <w:p w14:paraId="3F195DB3" w14:textId="77777777" w:rsidR="001D3FA3" w:rsidRDefault="001D3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95D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95DB9" w14:textId="58B7AD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4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0E3A" w14:textId="77777777" w:rsidR="0069544A" w:rsidRDefault="00695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95DB0" w14:textId="77777777" w:rsidR="001D3FA3" w:rsidRDefault="001D3FA3" w:rsidP="000C1CAD">
      <w:pPr>
        <w:spacing w:line="240" w:lineRule="auto"/>
      </w:pPr>
      <w:r>
        <w:separator/>
      </w:r>
    </w:p>
  </w:footnote>
  <w:footnote w:type="continuationSeparator" w:id="0">
    <w:p w14:paraId="3F195DB1" w14:textId="77777777" w:rsidR="001D3FA3" w:rsidRDefault="001D3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195D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95DC3" wp14:anchorId="3F195D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544A" w14:paraId="3F195DC4" w14:textId="77777777">
                          <w:pPr>
                            <w:jc w:val="right"/>
                          </w:pPr>
                          <w:sdt>
                            <w:sdtPr>
                              <w:alias w:val="CC_Noformat_Partikod"/>
                              <w:tag w:val="CC_Noformat_Partikod"/>
                              <w:id w:val="-53464382"/>
                              <w:placeholder>
                                <w:docPart w:val="8C35832652C44BADB8BCE0E587743D5B"/>
                              </w:placeholder>
                              <w:text/>
                            </w:sdtPr>
                            <w:sdtEndPr/>
                            <w:sdtContent>
                              <w:r w:rsidR="005050F7">
                                <w:t>SD</w:t>
                              </w:r>
                            </w:sdtContent>
                          </w:sdt>
                          <w:sdt>
                            <w:sdtPr>
                              <w:alias w:val="CC_Noformat_Partinummer"/>
                              <w:tag w:val="CC_Noformat_Partinummer"/>
                              <w:id w:val="-1709555926"/>
                              <w:placeholder>
                                <w:docPart w:val="DE0C47175FFA48E7B730ECA7B1AA1C5B"/>
                              </w:placeholder>
                              <w:text/>
                            </w:sdtPr>
                            <w:sdtEndPr/>
                            <w:sdtContent>
                              <w:r w:rsidR="00A92464">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195D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06F0" w14:paraId="3F195DC4" w14:textId="77777777">
                    <w:pPr>
                      <w:jc w:val="right"/>
                    </w:pPr>
                    <w:sdt>
                      <w:sdtPr>
                        <w:alias w:val="CC_Noformat_Partikod"/>
                        <w:tag w:val="CC_Noformat_Partikod"/>
                        <w:id w:val="-53464382"/>
                        <w:placeholder>
                          <w:docPart w:val="8C35832652C44BADB8BCE0E587743D5B"/>
                        </w:placeholder>
                        <w:text/>
                      </w:sdtPr>
                      <w:sdtEndPr/>
                      <w:sdtContent>
                        <w:r w:rsidR="005050F7">
                          <w:t>SD</w:t>
                        </w:r>
                      </w:sdtContent>
                    </w:sdt>
                    <w:sdt>
                      <w:sdtPr>
                        <w:alias w:val="CC_Noformat_Partinummer"/>
                        <w:tag w:val="CC_Noformat_Partinummer"/>
                        <w:id w:val="-1709555926"/>
                        <w:placeholder>
                          <w:docPart w:val="DE0C47175FFA48E7B730ECA7B1AA1C5B"/>
                        </w:placeholder>
                        <w:text/>
                      </w:sdtPr>
                      <w:sdtEndPr/>
                      <w:sdtContent>
                        <w:r w:rsidR="00A92464">
                          <w:t>209</w:t>
                        </w:r>
                      </w:sdtContent>
                    </w:sdt>
                  </w:p>
                </w:txbxContent>
              </v:textbox>
              <w10:wrap anchorx="page"/>
            </v:shape>
          </w:pict>
        </mc:Fallback>
      </mc:AlternateContent>
    </w:r>
  </w:p>
  <w:p w:rsidRPr="00293C4F" w:rsidR="004F35FE" w:rsidP="00776B74" w:rsidRDefault="004F35FE" w14:paraId="3F195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44A" w14:paraId="3F195DB6" w14:textId="77777777">
    <w:pPr>
      <w:jc w:val="right"/>
    </w:pPr>
    <w:sdt>
      <w:sdtPr>
        <w:alias w:val="CC_Noformat_Partikod"/>
        <w:tag w:val="CC_Noformat_Partikod"/>
        <w:id w:val="559911109"/>
        <w:placeholder>
          <w:docPart w:val="DE0C47175FFA48E7B730ECA7B1AA1C5B"/>
        </w:placeholder>
        <w:text/>
      </w:sdtPr>
      <w:sdtEndPr/>
      <w:sdtContent>
        <w:r w:rsidR="005050F7">
          <w:t>SD</w:t>
        </w:r>
      </w:sdtContent>
    </w:sdt>
    <w:sdt>
      <w:sdtPr>
        <w:alias w:val="CC_Noformat_Partinummer"/>
        <w:tag w:val="CC_Noformat_Partinummer"/>
        <w:id w:val="1197820850"/>
        <w:text/>
      </w:sdtPr>
      <w:sdtEndPr/>
      <w:sdtContent>
        <w:r w:rsidR="00A92464">
          <w:t>209</w:t>
        </w:r>
      </w:sdtContent>
    </w:sdt>
  </w:p>
  <w:p w:rsidR="004F35FE" w:rsidP="00776B74" w:rsidRDefault="004F35FE" w14:paraId="3F195D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44A" w14:paraId="3F195DBA" w14:textId="77777777">
    <w:pPr>
      <w:jc w:val="right"/>
    </w:pPr>
    <w:sdt>
      <w:sdtPr>
        <w:alias w:val="CC_Noformat_Partikod"/>
        <w:tag w:val="CC_Noformat_Partikod"/>
        <w:id w:val="1471015553"/>
        <w:text/>
      </w:sdtPr>
      <w:sdtEndPr/>
      <w:sdtContent>
        <w:r w:rsidR="005050F7">
          <w:t>SD</w:t>
        </w:r>
      </w:sdtContent>
    </w:sdt>
    <w:sdt>
      <w:sdtPr>
        <w:alias w:val="CC_Noformat_Partinummer"/>
        <w:tag w:val="CC_Noformat_Partinummer"/>
        <w:id w:val="-2014525982"/>
        <w:text/>
      </w:sdtPr>
      <w:sdtEndPr/>
      <w:sdtContent>
        <w:r w:rsidR="00A92464">
          <w:t>209</w:t>
        </w:r>
      </w:sdtContent>
    </w:sdt>
  </w:p>
  <w:p w:rsidR="004F35FE" w:rsidP="00A314CF" w:rsidRDefault="0069544A" w14:paraId="3F195D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544A" w14:paraId="3F195D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544A" w14:paraId="3F195D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:1694</w:t>
        </w:r>
      </w:sdtContent>
    </w:sdt>
  </w:p>
  <w:p w:rsidR="004F35FE" w:rsidP="00E03A3D" w:rsidRDefault="0069544A" w14:paraId="3F195DBE"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240EE7" w14:paraId="3F195DBF" w14:textId="4240513E">
        <w:pPr>
          <w:pStyle w:val="FSHRub2"/>
        </w:pPr>
        <w:r>
          <w:t>Samlokalisera Skatteverket, Kronofogdemyndigheten och Försäkringskassan</w:t>
        </w:r>
      </w:p>
    </w:sdtContent>
  </w:sdt>
  <w:sdt>
    <w:sdtPr>
      <w:alias w:val="CC_Boilerplate_3"/>
      <w:tag w:val="CC_Boilerplate_3"/>
      <w:id w:val="1606463544"/>
      <w:lock w:val="sdtContentLocked"/>
      <w15:appearance w15:val="hidden"/>
      <w:text w:multiLine="1"/>
    </w:sdtPr>
    <w:sdtEndPr/>
    <w:sdtContent>
      <w:p w:rsidR="004F35FE" w:rsidP="00283E0F" w:rsidRDefault="004F35FE" w14:paraId="3F195D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0A1"/>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7B1"/>
    <w:rsid w:val="001B697A"/>
    <w:rsid w:val="001B7753"/>
    <w:rsid w:val="001C2470"/>
    <w:rsid w:val="001C56A7"/>
    <w:rsid w:val="001C5944"/>
    <w:rsid w:val="001C756B"/>
    <w:rsid w:val="001C774A"/>
    <w:rsid w:val="001D0E3E"/>
    <w:rsid w:val="001D218A"/>
    <w:rsid w:val="001D2BAE"/>
    <w:rsid w:val="001D2FF1"/>
    <w:rsid w:val="001D3EE8"/>
    <w:rsid w:val="001D3FA3"/>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EE7"/>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096"/>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6F0"/>
    <w:rsid w:val="00341459"/>
    <w:rsid w:val="00342BD2"/>
    <w:rsid w:val="003430E4"/>
    <w:rsid w:val="00347F27"/>
    <w:rsid w:val="0035132E"/>
    <w:rsid w:val="0035148D"/>
    <w:rsid w:val="00351B38"/>
    <w:rsid w:val="003524A9"/>
    <w:rsid w:val="00353737"/>
    <w:rsid w:val="00353F9D"/>
    <w:rsid w:val="0035416A"/>
    <w:rsid w:val="00354ADE"/>
    <w:rsid w:val="00355B35"/>
    <w:rsid w:val="00357A79"/>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46A"/>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0F7"/>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CBF"/>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44A"/>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7C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80E"/>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464"/>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FC1"/>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A8B"/>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529"/>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476"/>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195DA4"/>
  <w15:chartTrackingRefBased/>
  <w15:docId w15:val="{5221E735-7E51-447D-B38F-8E429CB4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4DF9A319E944FAB1AE92F8195383C2"/>
        <w:category>
          <w:name w:val="Allmänt"/>
          <w:gallery w:val="placeholder"/>
        </w:category>
        <w:types>
          <w:type w:val="bbPlcHdr"/>
        </w:types>
        <w:behaviors>
          <w:behavior w:val="content"/>
        </w:behaviors>
        <w:guid w:val="{6F24C11E-3D8F-4F2B-B93F-D4642FC0F403}"/>
      </w:docPartPr>
      <w:docPartBody>
        <w:p w:rsidR="00A97B8A" w:rsidRDefault="00A97B8A">
          <w:pPr>
            <w:pStyle w:val="2B4DF9A319E944FAB1AE92F8195383C2"/>
          </w:pPr>
          <w:r w:rsidRPr="005A0A93">
            <w:rPr>
              <w:rStyle w:val="Platshllartext"/>
            </w:rPr>
            <w:t>Förslag till riksdagsbeslut</w:t>
          </w:r>
        </w:p>
      </w:docPartBody>
    </w:docPart>
    <w:docPart>
      <w:docPartPr>
        <w:name w:val="C71CED3B02DD4D13A875A3D100A1AD2A"/>
        <w:category>
          <w:name w:val="Allmänt"/>
          <w:gallery w:val="placeholder"/>
        </w:category>
        <w:types>
          <w:type w:val="bbPlcHdr"/>
        </w:types>
        <w:behaviors>
          <w:behavior w:val="content"/>
        </w:behaviors>
        <w:guid w:val="{944727B5-802F-4949-8255-4F49C5C96061}"/>
      </w:docPartPr>
      <w:docPartBody>
        <w:p w:rsidR="00A97B8A" w:rsidRDefault="00A97B8A">
          <w:pPr>
            <w:pStyle w:val="C71CED3B02DD4D13A875A3D100A1AD2A"/>
          </w:pPr>
          <w:r w:rsidRPr="005A0A93">
            <w:rPr>
              <w:rStyle w:val="Platshllartext"/>
            </w:rPr>
            <w:t>Motivering</w:t>
          </w:r>
        </w:p>
      </w:docPartBody>
    </w:docPart>
    <w:docPart>
      <w:docPartPr>
        <w:name w:val="8C35832652C44BADB8BCE0E587743D5B"/>
        <w:category>
          <w:name w:val="Allmänt"/>
          <w:gallery w:val="placeholder"/>
        </w:category>
        <w:types>
          <w:type w:val="bbPlcHdr"/>
        </w:types>
        <w:behaviors>
          <w:behavior w:val="content"/>
        </w:behaviors>
        <w:guid w:val="{A2B07671-3B72-4A35-B248-F0C73EC5F913}"/>
      </w:docPartPr>
      <w:docPartBody>
        <w:p w:rsidR="00A97B8A" w:rsidRDefault="00A97B8A">
          <w:pPr>
            <w:pStyle w:val="8C35832652C44BADB8BCE0E587743D5B"/>
          </w:pPr>
          <w:r>
            <w:rPr>
              <w:rStyle w:val="Platshllartext"/>
            </w:rPr>
            <w:t xml:space="preserve"> </w:t>
          </w:r>
        </w:p>
      </w:docPartBody>
    </w:docPart>
    <w:docPart>
      <w:docPartPr>
        <w:name w:val="DE0C47175FFA48E7B730ECA7B1AA1C5B"/>
        <w:category>
          <w:name w:val="Allmänt"/>
          <w:gallery w:val="placeholder"/>
        </w:category>
        <w:types>
          <w:type w:val="bbPlcHdr"/>
        </w:types>
        <w:behaviors>
          <w:behavior w:val="content"/>
        </w:behaviors>
        <w:guid w:val="{3801F3D3-B5FD-4109-9267-933B60A28234}"/>
      </w:docPartPr>
      <w:docPartBody>
        <w:p w:rsidR="00A97B8A" w:rsidRDefault="00A97B8A">
          <w:pPr>
            <w:pStyle w:val="DE0C47175FFA48E7B730ECA7B1AA1C5B"/>
          </w:pPr>
          <w:r>
            <w:t xml:space="preserve"> </w:t>
          </w:r>
        </w:p>
      </w:docPartBody>
    </w:docPart>
    <w:docPart>
      <w:docPartPr>
        <w:name w:val="FA06CD6A85E8451A8651E4301CCC6B7C"/>
        <w:category>
          <w:name w:val="Allmänt"/>
          <w:gallery w:val="placeholder"/>
        </w:category>
        <w:types>
          <w:type w:val="bbPlcHdr"/>
        </w:types>
        <w:behaviors>
          <w:behavior w:val="content"/>
        </w:behaviors>
        <w:guid w:val="{0876C15F-C897-4B73-A6D7-5639B03D5DB4}"/>
      </w:docPartPr>
      <w:docPartBody>
        <w:p w:rsidR="001D226F" w:rsidRDefault="001D22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8A"/>
    <w:rsid w:val="001D226F"/>
    <w:rsid w:val="009B3A98"/>
    <w:rsid w:val="00A97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4DF9A319E944FAB1AE92F8195383C2">
    <w:name w:val="2B4DF9A319E944FAB1AE92F8195383C2"/>
  </w:style>
  <w:style w:type="paragraph" w:customStyle="1" w:styleId="2122AD90FB884AC6A2D2948E5E9F6278">
    <w:name w:val="2122AD90FB884AC6A2D2948E5E9F6278"/>
  </w:style>
  <w:style w:type="paragraph" w:customStyle="1" w:styleId="6A534FA0D7C849B4BCD180F6C8948031">
    <w:name w:val="6A534FA0D7C849B4BCD180F6C8948031"/>
  </w:style>
  <w:style w:type="paragraph" w:customStyle="1" w:styleId="C71CED3B02DD4D13A875A3D100A1AD2A">
    <w:name w:val="C71CED3B02DD4D13A875A3D100A1AD2A"/>
  </w:style>
  <w:style w:type="paragraph" w:customStyle="1" w:styleId="C8CD5B77DDC34929ADA81B6C912E25BA">
    <w:name w:val="C8CD5B77DDC34929ADA81B6C912E25BA"/>
  </w:style>
  <w:style w:type="paragraph" w:customStyle="1" w:styleId="8C35832652C44BADB8BCE0E587743D5B">
    <w:name w:val="8C35832652C44BADB8BCE0E587743D5B"/>
  </w:style>
  <w:style w:type="paragraph" w:customStyle="1" w:styleId="DE0C47175FFA48E7B730ECA7B1AA1C5B">
    <w:name w:val="DE0C47175FFA48E7B730ECA7B1AA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CA727-A647-40FC-B82E-C746EE4FFA61}"/>
</file>

<file path=customXml/itemProps2.xml><?xml version="1.0" encoding="utf-8"?>
<ds:datastoreItem xmlns:ds="http://schemas.openxmlformats.org/officeDocument/2006/customXml" ds:itemID="{E9A0240A-DA21-4D8D-AEBA-101BA5700D2B}"/>
</file>

<file path=customXml/itemProps3.xml><?xml version="1.0" encoding="utf-8"?>
<ds:datastoreItem xmlns:ds="http://schemas.openxmlformats.org/officeDocument/2006/customXml" ds:itemID="{E0DF2B02-66B9-43C3-BBD9-ECA9D955FA91}"/>
</file>

<file path=docProps/app.xml><?xml version="1.0" encoding="utf-8"?>
<Properties xmlns="http://schemas.openxmlformats.org/officeDocument/2006/extended-properties" xmlns:vt="http://schemas.openxmlformats.org/officeDocument/2006/docPropsVTypes">
  <Template>Normal</Template>
  <TotalTime>8</TotalTime>
  <Pages>2</Pages>
  <Words>243</Words>
  <Characters>1587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