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DA7DAA" w:rsidRDefault="00BB11B1" w:rsidP="00124DB2">
      <w:pPr>
        <w:pStyle w:val="RubrikSammanf"/>
      </w:pPr>
      <w:bookmarkStart w:id="0" w:name="_Toc115768238"/>
      <w:bookmarkStart w:id="1" w:name="_Toc117493625"/>
      <w:r w:rsidRPr="00DA7DAA">
        <w:t>Sammanfattning</w:t>
      </w:r>
      <w:bookmarkEnd w:id="0"/>
      <w:bookmarkEnd w:id="1"/>
    </w:p>
    <w:p w:rsidR="00E84F25" w:rsidRPr="00DA7DAA" w:rsidRDefault="00BB11B1" w:rsidP="00BB11B1">
      <w:r w:rsidRPr="00DA7DAA">
        <w:t>Folkpartiets förslag för kontinuerligt bostadsbyggande där bostadskonsume</w:t>
      </w:r>
      <w:r w:rsidRPr="00DA7DAA">
        <w:t>n</w:t>
      </w:r>
      <w:r w:rsidRPr="00DA7DAA">
        <w:t>ten står i fokus:</w:t>
      </w:r>
    </w:p>
    <w:p w:rsidR="00347E44" w:rsidRPr="00DA7DAA" w:rsidRDefault="00413D7C" w:rsidP="00970AFE">
      <w:pPr>
        <w:pStyle w:val="PunktlistaBomb"/>
        <w:tabs>
          <w:tab w:val="clear" w:pos="360"/>
        </w:tabs>
      </w:pPr>
      <w:r w:rsidRPr="00DA7DAA">
        <w:t>Riv hindren för nyproduktion</w:t>
      </w:r>
    </w:p>
    <w:p w:rsidR="00347E44" w:rsidRPr="00DA7DAA" w:rsidRDefault="00347E44" w:rsidP="00CE6615">
      <w:pPr>
        <w:pStyle w:val="PunktlistaBomb"/>
        <w:tabs>
          <w:tab w:val="clear" w:pos="360"/>
        </w:tabs>
        <w:spacing w:before="0"/>
      </w:pPr>
      <w:r w:rsidRPr="00DA7DAA">
        <w:t>Det bostadspolitiska målet behöver ändras och utgå från konsumenten</w:t>
      </w:r>
    </w:p>
    <w:p w:rsidR="00347E44" w:rsidRPr="00DA7DAA" w:rsidRDefault="00347E44" w:rsidP="00CE6615">
      <w:pPr>
        <w:pStyle w:val="PunktlistaBomb"/>
        <w:tabs>
          <w:tab w:val="clear" w:pos="360"/>
        </w:tabs>
        <w:spacing w:before="0"/>
      </w:pPr>
      <w:r w:rsidRPr="00DA7DAA">
        <w:t xml:space="preserve">Flyttkedjor behövs för att frigöra billiga bostäder till </w:t>
      </w:r>
      <w:r w:rsidR="00C83880" w:rsidRPr="00DA7DAA">
        <w:t xml:space="preserve">bl.a. </w:t>
      </w:r>
      <w:r w:rsidRPr="00DA7DAA">
        <w:t>unga</w:t>
      </w:r>
    </w:p>
    <w:p w:rsidR="00BF2278" w:rsidRPr="00DA7DAA" w:rsidRDefault="00BF2278" w:rsidP="00CE6615">
      <w:pPr>
        <w:pStyle w:val="PunktlistaBomb"/>
        <w:tabs>
          <w:tab w:val="clear" w:pos="360"/>
        </w:tabs>
        <w:spacing w:before="0"/>
      </w:pPr>
      <w:r w:rsidRPr="00DA7DAA">
        <w:t>Skärpt konkurrens inom byggandet för att pressa produktionskostnaderna</w:t>
      </w:r>
    </w:p>
    <w:p w:rsidR="00347E44" w:rsidRPr="00DA7DAA" w:rsidRDefault="00347E44" w:rsidP="00CE6615">
      <w:pPr>
        <w:pStyle w:val="PunktlistaBomb"/>
        <w:tabs>
          <w:tab w:val="clear" w:pos="360"/>
        </w:tabs>
        <w:spacing w:before="0"/>
      </w:pPr>
      <w:r w:rsidRPr="00DA7DAA">
        <w:t>Bättre upphan</w:t>
      </w:r>
      <w:r w:rsidR="00C83880" w:rsidRPr="00DA7DAA">
        <w:t>dlingskompetens och översyn av l</w:t>
      </w:r>
      <w:r w:rsidRPr="00DA7DAA">
        <w:t>agen om offentlig up</w:t>
      </w:r>
      <w:r w:rsidRPr="00DA7DAA">
        <w:t>p</w:t>
      </w:r>
      <w:r w:rsidRPr="00DA7DAA">
        <w:t>handling</w:t>
      </w:r>
    </w:p>
    <w:p w:rsidR="00BF2278" w:rsidRPr="00DA7DAA" w:rsidRDefault="00347E44" w:rsidP="00CE6615">
      <w:pPr>
        <w:pStyle w:val="PunktlistaBomb"/>
        <w:tabs>
          <w:tab w:val="clear" w:pos="360"/>
        </w:tabs>
        <w:spacing w:before="0"/>
      </w:pPr>
      <w:r w:rsidRPr="00DA7DAA">
        <w:t>Förebyg</w:t>
      </w:r>
      <w:r w:rsidR="0064794F" w:rsidRPr="00DA7DAA">
        <w:t>g</w:t>
      </w:r>
      <w:r w:rsidRPr="00DA7DAA">
        <w:t xml:space="preserve"> brist på arbetskraft inom b</w:t>
      </w:r>
      <w:r w:rsidR="00BF2278" w:rsidRPr="00DA7DAA">
        <w:t>yggbranschen</w:t>
      </w:r>
      <w:r w:rsidR="009C46CA" w:rsidRPr="00DA7DAA">
        <w:t xml:space="preserve"> </w:t>
      </w:r>
      <w:r w:rsidR="00BF2278" w:rsidRPr="00DA7DAA">
        <w:t>– satsa även på kvi</w:t>
      </w:r>
      <w:r w:rsidR="00BF2278" w:rsidRPr="00DA7DAA">
        <w:t>n</w:t>
      </w:r>
      <w:r w:rsidR="00BF2278" w:rsidRPr="00DA7DAA">
        <w:t>nor och se möjligheterna med utländska företag och arbetskraft</w:t>
      </w:r>
    </w:p>
    <w:p w:rsidR="00BF2278" w:rsidRPr="00DA7DAA" w:rsidRDefault="00413D7C" w:rsidP="00CE6615">
      <w:pPr>
        <w:pStyle w:val="PunktlistaBomb"/>
        <w:tabs>
          <w:tab w:val="clear" w:pos="360"/>
        </w:tabs>
        <w:spacing w:before="0"/>
      </w:pPr>
      <w:r w:rsidRPr="00DA7DAA">
        <w:t>Stärkt konsumentstöd</w:t>
      </w:r>
      <w:r w:rsidR="0064794F" w:rsidRPr="00DA7DAA">
        <w:t xml:space="preserve"> och öka</w:t>
      </w:r>
      <w:r w:rsidR="00C83880" w:rsidRPr="00DA7DAA">
        <w:t>d</w:t>
      </w:r>
      <w:r w:rsidR="0064794F" w:rsidRPr="00DA7DAA">
        <w:t xml:space="preserve"> information till konsumenter</w:t>
      </w:r>
    </w:p>
    <w:p w:rsidR="0064794F" w:rsidRPr="00DA7DAA" w:rsidRDefault="0064794F" w:rsidP="00CE6615">
      <w:pPr>
        <w:pStyle w:val="PunktlistaBomb"/>
        <w:tabs>
          <w:tab w:val="clear" w:pos="360"/>
        </w:tabs>
        <w:spacing w:before="0"/>
      </w:pPr>
      <w:r w:rsidRPr="00DA7DAA">
        <w:t xml:space="preserve">Ett nyproduktionspaket för hyresrätter </w:t>
      </w:r>
      <w:r w:rsidR="00B36EB5" w:rsidRPr="00DA7DAA">
        <w:t>skapar förutsättningar</w:t>
      </w:r>
    </w:p>
    <w:p w:rsidR="00347E44" w:rsidRPr="00DA7DAA" w:rsidRDefault="00347E44" w:rsidP="00CE6615">
      <w:pPr>
        <w:pStyle w:val="PunktlistaBomb"/>
        <w:tabs>
          <w:tab w:val="clear" w:pos="360"/>
        </w:tabs>
        <w:spacing w:before="0"/>
      </w:pPr>
      <w:r w:rsidRPr="00DA7DAA">
        <w:t>En reformerad hyressättning för nyproduktion</w:t>
      </w:r>
    </w:p>
    <w:p w:rsidR="0064794F" w:rsidRPr="00DA7DAA" w:rsidRDefault="00413D7C" w:rsidP="00CE6615">
      <w:pPr>
        <w:pStyle w:val="PunktlistaBomb"/>
        <w:tabs>
          <w:tab w:val="clear" w:pos="360"/>
        </w:tabs>
        <w:spacing w:before="0"/>
      </w:pPr>
      <w:r w:rsidRPr="00DA7DAA">
        <w:t>Bostadspolitik</w:t>
      </w:r>
      <w:r w:rsidR="00B36EB5" w:rsidRPr="00DA7DAA">
        <w:t xml:space="preserve"> </w:t>
      </w:r>
      <w:r w:rsidRPr="00DA7DAA">
        <w:t>för</w:t>
      </w:r>
      <w:r w:rsidR="00B36EB5" w:rsidRPr="00DA7DAA">
        <w:t xml:space="preserve"> öka</w:t>
      </w:r>
      <w:r w:rsidRPr="00DA7DAA">
        <w:t>d egenmakt</w:t>
      </w:r>
    </w:p>
    <w:p w:rsidR="00BF2278" w:rsidRPr="00DA7DAA" w:rsidRDefault="00BF2278" w:rsidP="00CE6615">
      <w:pPr>
        <w:pStyle w:val="PunktlistaBomb"/>
        <w:tabs>
          <w:tab w:val="clear" w:pos="360"/>
        </w:tabs>
        <w:spacing w:before="0"/>
      </w:pPr>
      <w:r w:rsidRPr="00DA7DAA">
        <w:t xml:space="preserve">Ny statlig markpolitik </w:t>
      </w:r>
      <w:r w:rsidR="0064794F" w:rsidRPr="00DA7DAA">
        <w:t xml:space="preserve">som inte ger </w:t>
      </w:r>
      <w:r w:rsidRPr="00DA7DAA">
        <w:t>etablerade byggföretag</w:t>
      </w:r>
      <w:r w:rsidR="00124DB2" w:rsidRPr="00DA7DAA">
        <w:t xml:space="preserve"> </w:t>
      </w:r>
      <w:r w:rsidR="0064794F" w:rsidRPr="00DA7DAA">
        <w:t>en gräddfil</w:t>
      </w:r>
    </w:p>
    <w:p w:rsidR="00BF2278" w:rsidRPr="00DA7DAA" w:rsidRDefault="0064794F" w:rsidP="00CE6615">
      <w:pPr>
        <w:pStyle w:val="PunktlistaBomb"/>
        <w:tabs>
          <w:tab w:val="clear" w:pos="360"/>
        </w:tabs>
        <w:spacing w:before="0"/>
      </w:pPr>
      <w:r w:rsidRPr="00DA7DAA">
        <w:t>Studerande behöver bostäder som de har råd att efterfråga</w:t>
      </w:r>
    </w:p>
    <w:p w:rsidR="00BF2278" w:rsidRPr="00DA7DAA" w:rsidRDefault="00BF2278" w:rsidP="00CE6615">
      <w:pPr>
        <w:pStyle w:val="PunktlistaBomb"/>
        <w:tabs>
          <w:tab w:val="clear" w:pos="360"/>
        </w:tabs>
        <w:spacing w:before="0"/>
      </w:pPr>
      <w:r w:rsidRPr="00DA7DAA">
        <w:t>Mer forskning och utveckling</w:t>
      </w:r>
      <w:r w:rsidR="00B36EB5" w:rsidRPr="00DA7DAA">
        <w:t xml:space="preserve"> </w:t>
      </w:r>
      <w:r w:rsidR="00413D7C" w:rsidRPr="00DA7DAA">
        <w:t>samt</w:t>
      </w:r>
      <w:r w:rsidR="00B36EB5" w:rsidRPr="00DA7DAA">
        <w:t xml:space="preserve"> bättre </w:t>
      </w:r>
      <w:r w:rsidR="00031E77" w:rsidRPr="00DA7DAA">
        <w:t xml:space="preserve">verktyg för </w:t>
      </w:r>
      <w:r w:rsidR="00B36EB5" w:rsidRPr="00DA7DAA">
        <w:t>statistik</w:t>
      </w:r>
    </w:p>
    <w:p w:rsidR="00BF2278" w:rsidRPr="00DA7DAA" w:rsidRDefault="0064794F" w:rsidP="00CE6615">
      <w:pPr>
        <w:pStyle w:val="PunktlistaBomb"/>
        <w:tabs>
          <w:tab w:val="clear" w:pos="360"/>
        </w:tabs>
        <w:spacing w:before="0"/>
      </w:pPr>
      <w:r w:rsidRPr="00DA7DAA">
        <w:t>Låt fler äga sin bostad, omvandla hyresrätter och inför ny upplåtels</w:t>
      </w:r>
      <w:r w:rsidRPr="00DA7DAA">
        <w:t>e</w:t>
      </w:r>
      <w:r w:rsidRPr="00DA7DAA">
        <w:t>form</w:t>
      </w:r>
      <w:r w:rsidR="00C83880" w:rsidRPr="00DA7DAA">
        <w:t>,</w:t>
      </w:r>
      <w:r w:rsidRPr="00DA7DAA">
        <w:t xml:space="preserve"> </w:t>
      </w:r>
      <w:r w:rsidR="00124DB2" w:rsidRPr="00DA7DAA">
        <w:t>”</w:t>
      </w:r>
      <w:r w:rsidR="00BF2278" w:rsidRPr="00DA7DAA">
        <w:t>ägarlägenheter</w:t>
      </w:r>
      <w:r w:rsidR="00124DB2" w:rsidRPr="00DA7DAA">
        <w:t>”</w:t>
      </w:r>
    </w:p>
    <w:p w:rsidR="00BF2278" w:rsidRPr="00DA7DAA" w:rsidRDefault="00BF2278" w:rsidP="00CE6615">
      <w:pPr>
        <w:pStyle w:val="PunktlistaBomb"/>
        <w:tabs>
          <w:tab w:val="clear" w:pos="360"/>
        </w:tabs>
        <w:spacing w:before="0"/>
      </w:pPr>
      <w:r w:rsidRPr="00DA7DAA">
        <w:t>Tillväxtvänligt skatteutjämningssystem</w:t>
      </w:r>
      <w:r w:rsidR="0064794F" w:rsidRPr="00DA7DAA">
        <w:t xml:space="preserve"> så fler vill bygga bostäder</w:t>
      </w:r>
    </w:p>
    <w:p w:rsidR="00BF2278" w:rsidRPr="00DA7DAA" w:rsidRDefault="00BF2278" w:rsidP="00CE6615">
      <w:pPr>
        <w:pStyle w:val="PunktlistaBomb"/>
        <w:tabs>
          <w:tab w:val="clear" w:pos="360"/>
        </w:tabs>
        <w:spacing w:before="0"/>
      </w:pPr>
      <w:r w:rsidRPr="00DA7DAA">
        <w:t>Kommunerna som fastighetsägar</w:t>
      </w:r>
      <w:r w:rsidR="0064794F" w:rsidRPr="00DA7DAA">
        <w:t>e – värna kommunala självstyret</w:t>
      </w:r>
    </w:p>
    <w:p w:rsidR="00BF2278" w:rsidRPr="00DA7DAA" w:rsidRDefault="00BF2278" w:rsidP="00CE6615">
      <w:pPr>
        <w:pStyle w:val="PunktlistaBomb"/>
        <w:tabs>
          <w:tab w:val="clear" w:pos="360"/>
        </w:tabs>
        <w:spacing w:before="0"/>
      </w:pPr>
      <w:r w:rsidRPr="00DA7DAA">
        <w:t xml:space="preserve">Samhällsplanering för ökad valfrihet </w:t>
      </w:r>
      <w:r w:rsidR="0064794F" w:rsidRPr="00DA7DAA">
        <w:t>med en effektivare överklagningspr</w:t>
      </w:r>
      <w:r w:rsidR="0064794F" w:rsidRPr="00DA7DAA">
        <w:t>o</w:t>
      </w:r>
      <w:r w:rsidR="0064794F" w:rsidRPr="00DA7DAA">
        <w:t>cess och mindre krångel</w:t>
      </w:r>
    </w:p>
    <w:p w:rsidR="00B36EB5" w:rsidRPr="00DA7DAA" w:rsidRDefault="00B36EB5" w:rsidP="00CE6615">
      <w:pPr>
        <w:pStyle w:val="PunktlistaBomb"/>
        <w:tabs>
          <w:tab w:val="clear" w:pos="360"/>
        </w:tabs>
        <w:spacing w:before="0"/>
      </w:pPr>
      <w:r w:rsidRPr="00DA7DAA">
        <w:t>Buller en fråga om behovet av tystnad</w:t>
      </w:r>
    </w:p>
    <w:p w:rsidR="00B36EB5" w:rsidRPr="00DA7DAA" w:rsidRDefault="00B36EB5" w:rsidP="00CE6615">
      <w:pPr>
        <w:pStyle w:val="PunktlistaBomb"/>
        <w:tabs>
          <w:tab w:val="clear" w:pos="360"/>
        </w:tabs>
        <w:spacing w:before="0"/>
      </w:pPr>
      <w:r w:rsidRPr="00DA7DAA">
        <w:t>Strandskydd behöver anpassas lokalt/regionalt</w:t>
      </w:r>
    </w:p>
    <w:p w:rsidR="00BF2278" w:rsidRPr="00DA7DAA" w:rsidRDefault="00BF2278" w:rsidP="00CE6615">
      <w:pPr>
        <w:pStyle w:val="PunktlistaBomb"/>
        <w:tabs>
          <w:tab w:val="clear" w:pos="360"/>
        </w:tabs>
        <w:spacing w:before="0"/>
      </w:pPr>
      <w:r w:rsidRPr="00DA7DAA">
        <w:t xml:space="preserve">Sänk och </w:t>
      </w:r>
      <w:r w:rsidR="00295B17" w:rsidRPr="00DA7DAA">
        <w:t xml:space="preserve">reformera </w:t>
      </w:r>
      <w:r w:rsidRPr="00DA7DAA">
        <w:t>fastighetsskatten</w:t>
      </w:r>
      <w:r w:rsidR="0064794F" w:rsidRPr="00DA7DAA">
        <w:t xml:space="preserve"> i ett första steg</w:t>
      </w:r>
    </w:p>
    <w:p w:rsidR="0064794F" w:rsidRPr="00DA7DAA" w:rsidRDefault="0064794F" w:rsidP="00CE6615">
      <w:pPr>
        <w:pStyle w:val="PunktlistaBomb"/>
        <w:tabs>
          <w:tab w:val="clear" w:pos="360"/>
        </w:tabs>
        <w:spacing w:before="0"/>
      </w:pPr>
      <w:r w:rsidRPr="00DA7DAA">
        <w:t>Avskaffa förmögenhetsskatten</w:t>
      </w:r>
    </w:p>
    <w:p w:rsidR="00BF2278" w:rsidRPr="00DA7DAA" w:rsidRDefault="00BF2278" w:rsidP="00CE6615">
      <w:pPr>
        <w:pStyle w:val="PunktlistaBomb"/>
        <w:tabs>
          <w:tab w:val="clear" w:pos="360"/>
        </w:tabs>
        <w:spacing w:before="0"/>
      </w:pPr>
      <w:r w:rsidRPr="00DA7DAA">
        <w:t>Infrastruktur och kommunikationer behövs för ökat bostadsbyggande</w:t>
      </w:r>
    </w:p>
    <w:p w:rsidR="00BF2278" w:rsidRPr="00DA7DAA" w:rsidRDefault="00BF2278" w:rsidP="00CE6615">
      <w:pPr>
        <w:pStyle w:val="PunktlistaBomb"/>
        <w:tabs>
          <w:tab w:val="clear" w:pos="360"/>
        </w:tabs>
        <w:spacing w:before="0"/>
      </w:pPr>
      <w:r w:rsidRPr="00DA7DAA">
        <w:t>Miljöfrågor och bostadsbyggande kan samverka i stället för att motverka varandra</w:t>
      </w:r>
    </w:p>
    <w:p w:rsidR="00BB11B1" w:rsidRPr="00DA7DAA" w:rsidRDefault="0064794F" w:rsidP="00CE6615">
      <w:pPr>
        <w:pStyle w:val="PunktlistaBomb"/>
        <w:tabs>
          <w:tab w:val="clear" w:pos="360"/>
        </w:tabs>
        <w:spacing w:before="0"/>
      </w:pPr>
      <w:r w:rsidRPr="00DA7DAA">
        <w:t>Bostadsbidragen behövs tillsvidare</w:t>
      </w:r>
    </w:p>
    <w:p w:rsidR="00124DB2" w:rsidRPr="00DA7DAA" w:rsidRDefault="00124DB2" w:rsidP="00CE6615">
      <w:pPr>
        <w:pStyle w:val="RubrikInnehllsf"/>
        <w:pageBreakBefore/>
        <w:spacing w:before="0"/>
      </w:pPr>
      <w:bookmarkStart w:id="2" w:name="_Toc115768240"/>
      <w:bookmarkStart w:id="3" w:name="_Toc117493626"/>
      <w:r w:rsidRPr="00DA7DAA">
        <w:lastRenderedPageBreak/>
        <w:t>Innehållsförteckning</w:t>
      </w:r>
      <w:bookmarkEnd w:id="3"/>
    </w:p>
    <w:p w:rsidR="00CE6615" w:rsidRPr="00DA7DAA" w:rsidRDefault="00124DB2">
      <w:pPr>
        <w:pStyle w:val="Innehll1"/>
        <w:rPr>
          <w:sz w:val="24"/>
          <w:szCs w:val="24"/>
        </w:rPr>
      </w:pPr>
      <w:r w:rsidRPr="00DA7DAA">
        <w:fldChar w:fldCharType="begin" w:fldLock="1"/>
      </w:r>
      <w:r w:rsidRPr="00DA7DAA">
        <w:instrText xml:space="preserve"> TOC \o "1-3" \t "HEMSTL_RUBRIK" </w:instrText>
      </w:r>
      <w:r w:rsidRPr="00DA7DAA">
        <w:fldChar w:fldCharType="separate"/>
      </w:r>
      <w:r w:rsidR="00CE6615" w:rsidRPr="00DA7DAA">
        <w:t>Sammanfattning</w:t>
      </w:r>
      <w:r w:rsidR="00CE6615" w:rsidRPr="00DA7DAA">
        <w:tab/>
      </w:r>
      <w:r w:rsidR="00CE6615" w:rsidRPr="00DA7DAA">
        <w:fldChar w:fldCharType="begin" w:fldLock="1"/>
      </w:r>
      <w:r w:rsidR="00CE6615" w:rsidRPr="00DA7DAA">
        <w:instrText xml:space="preserve"> PAGEREF _Toc117493625 \h </w:instrText>
      </w:r>
      <w:r w:rsidR="00CE6615" w:rsidRPr="00DA7DAA">
        <w:fldChar w:fldCharType="separate"/>
      </w:r>
      <w:r w:rsidR="00D96DC5" w:rsidRPr="00DA7DAA">
        <w:t>1</w:t>
      </w:r>
      <w:r w:rsidR="00CE6615" w:rsidRPr="00DA7DAA">
        <w:fldChar w:fldCharType="end"/>
      </w:r>
    </w:p>
    <w:p w:rsidR="00CE6615" w:rsidRPr="00DA7DAA" w:rsidRDefault="00CE6615">
      <w:pPr>
        <w:pStyle w:val="Innehll1"/>
        <w:rPr>
          <w:sz w:val="24"/>
          <w:szCs w:val="24"/>
        </w:rPr>
      </w:pPr>
      <w:r w:rsidRPr="00DA7DAA">
        <w:t>Innehållsförteckning</w:t>
      </w:r>
      <w:r w:rsidRPr="00DA7DAA">
        <w:tab/>
      </w:r>
      <w:r w:rsidRPr="00DA7DAA">
        <w:fldChar w:fldCharType="begin" w:fldLock="1"/>
      </w:r>
      <w:r w:rsidRPr="00DA7DAA">
        <w:instrText xml:space="preserve"> PAGEREF _Toc117493626 \h </w:instrText>
      </w:r>
      <w:r w:rsidRPr="00DA7DAA">
        <w:fldChar w:fldCharType="separate"/>
      </w:r>
      <w:r w:rsidR="00D96DC5" w:rsidRPr="00DA7DAA">
        <w:t>2</w:t>
      </w:r>
      <w:r w:rsidRPr="00DA7DAA">
        <w:fldChar w:fldCharType="end"/>
      </w:r>
    </w:p>
    <w:p w:rsidR="00CE6615" w:rsidRPr="00DA7DAA" w:rsidRDefault="00CE6615">
      <w:pPr>
        <w:pStyle w:val="Innehll1"/>
        <w:rPr>
          <w:sz w:val="24"/>
          <w:szCs w:val="24"/>
        </w:rPr>
      </w:pPr>
      <w:r w:rsidRPr="00DA7DAA">
        <w:t>Sverige behöver en ny bostadspolitik med bostadskonsumentens egenmakt och tillväxt i fokus</w:t>
      </w:r>
      <w:r w:rsidRPr="00DA7DAA">
        <w:tab/>
      </w:r>
      <w:r w:rsidRPr="00DA7DAA">
        <w:fldChar w:fldCharType="begin" w:fldLock="1"/>
      </w:r>
      <w:r w:rsidRPr="00DA7DAA">
        <w:instrText xml:space="preserve"> PAGEREF _Toc117493627 \h </w:instrText>
      </w:r>
      <w:r w:rsidRPr="00DA7DAA">
        <w:fldChar w:fldCharType="separate"/>
      </w:r>
      <w:r w:rsidR="00D96DC5" w:rsidRPr="00DA7DAA">
        <w:t>7</w:t>
      </w:r>
      <w:r w:rsidRPr="00DA7DAA">
        <w:fldChar w:fldCharType="end"/>
      </w:r>
    </w:p>
    <w:p w:rsidR="00CE6615" w:rsidRPr="00DA7DAA" w:rsidRDefault="00CE6615">
      <w:pPr>
        <w:pStyle w:val="Innehll2"/>
        <w:rPr>
          <w:sz w:val="24"/>
          <w:szCs w:val="24"/>
        </w:rPr>
      </w:pPr>
      <w:r w:rsidRPr="00DA7DAA">
        <w:t>Sverige sämst i klassen</w:t>
      </w:r>
      <w:r w:rsidRPr="00DA7DAA">
        <w:tab/>
      </w:r>
      <w:r w:rsidRPr="00DA7DAA">
        <w:fldChar w:fldCharType="begin" w:fldLock="1"/>
      </w:r>
      <w:r w:rsidRPr="00DA7DAA">
        <w:instrText xml:space="preserve"> PAGEREF _Toc117493628 \h </w:instrText>
      </w:r>
      <w:r w:rsidRPr="00DA7DAA">
        <w:fldChar w:fldCharType="separate"/>
      </w:r>
      <w:r w:rsidR="00D96DC5" w:rsidRPr="00DA7DAA">
        <w:t>7</w:t>
      </w:r>
      <w:r w:rsidRPr="00DA7DAA">
        <w:fldChar w:fldCharType="end"/>
      </w:r>
    </w:p>
    <w:p w:rsidR="00CE6615" w:rsidRPr="00DA7DAA" w:rsidRDefault="00CE6615">
      <w:pPr>
        <w:pStyle w:val="Innehll2"/>
        <w:rPr>
          <w:sz w:val="24"/>
          <w:szCs w:val="24"/>
        </w:rPr>
      </w:pPr>
      <w:r w:rsidRPr="00DA7DAA">
        <w:t>Kommunerna anger fortsatt bostadsbrist</w:t>
      </w:r>
      <w:r w:rsidRPr="00DA7DAA">
        <w:tab/>
      </w:r>
      <w:r w:rsidRPr="00DA7DAA">
        <w:fldChar w:fldCharType="begin" w:fldLock="1"/>
      </w:r>
      <w:r w:rsidRPr="00DA7DAA">
        <w:instrText xml:space="preserve"> PAGEREF _Toc117493629 \h </w:instrText>
      </w:r>
      <w:r w:rsidRPr="00DA7DAA">
        <w:fldChar w:fldCharType="separate"/>
      </w:r>
      <w:r w:rsidR="00D96DC5" w:rsidRPr="00DA7DAA">
        <w:t>7</w:t>
      </w:r>
      <w:r w:rsidRPr="00DA7DAA">
        <w:fldChar w:fldCharType="end"/>
      </w:r>
    </w:p>
    <w:p w:rsidR="00CE6615" w:rsidRPr="00DA7DAA" w:rsidRDefault="00CE6615">
      <w:pPr>
        <w:pStyle w:val="Innehll2"/>
        <w:rPr>
          <w:sz w:val="24"/>
          <w:szCs w:val="24"/>
        </w:rPr>
      </w:pPr>
      <w:r w:rsidRPr="00DA7DAA">
        <w:t>Bostadsbristen hämmar tillväxt</w:t>
      </w:r>
      <w:r w:rsidRPr="00DA7DAA">
        <w:tab/>
      </w:r>
      <w:r w:rsidRPr="00DA7DAA">
        <w:fldChar w:fldCharType="begin" w:fldLock="1"/>
      </w:r>
      <w:r w:rsidRPr="00DA7DAA">
        <w:instrText xml:space="preserve"> PAGEREF _Toc117493630 \h </w:instrText>
      </w:r>
      <w:r w:rsidRPr="00DA7DAA">
        <w:fldChar w:fldCharType="separate"/>
      </w:r>
      <w:r w:rsidR="00D96DC5" w:rsidRPr="00DA7DAA">
        <w:t>8</w:t>
      </w:r>
      <w:r w:rsidRPr="00DA7DAA">
        <w:fldChar w:fldCharType="end"/>
      </w:r>
    </w:p>
    <w:p w:rsidR="00CE6615" w:rsidRPr="00DA7DAA" w:rsidRDefault="00CE6615">
      <w:pPr>
        <w:pStyle w:val="Innehll2"/>
        <w:rPr>
          <w:sz w:val="24"/>
          <w:szCs w:val="24"/>
        </w:rPr>
      </w:pPr>
      <w:r w:rsidRPr="00DA7DAA">
        <w:t>Nya lösningar krävs</w:t>
      </w:r>
      <w:r w:rsidRPr="00DA7DAA">
        <w:tab/>
      </w:r>
      <w:r w:rsidRPr="00DA7DAA">
        <w:fldChar w:fldCharType="begin" w:fldLock="1"/>
      </w:r>
      <w:r w:rsidRPr="00DA7DAA">
        <w:instrText xml:space="preserve"> PAGEREF _Toc117493631 \h </w:instrText>
      </w:r>
      <w:r w:rsidRPr="00DA7DAA">
        <w:fldChar w:fldCharType="separate"/>
      </w:r>
      <w:r w:rsidR="00D96DC5" w:rsidRPr="00DA7DAA">
        <w:t>8</w:t>
      </w:r>
      <w:r w:rsidRPr="00DA7DAA">
        <w:fldChar w:fldCharType="end"/>
      </w:r>
    </w:p>
    <w:p w:rsidR="00CE6615" w:rsidRPr="00DA7DAA" w:rsidRDefault="00CE6615">
      <w:pPr>
        <w:pStyle w:val="Innehll2"/>
        <w:rPr>
          <w:sz w:val="24"/>
          <w:szCs w:val="24"/>
        </w:rPr>
      </w:pPr>
      <w:r w:rsidRPr="00DA7DAA">
        <w:t>Från centralplanerings- och myndighetsperspektiv till konsumentperspektiv</w:t>
      </w:r>
      <w:r w:rsidRPr="00DA7DAA">
        <w:tab/>
      </w:r>
      <w:r w:rsidRPr="00DA7DAA">
        <w:fldChar w:fldCharType="begin" w:fldLock="1"/>
      </w:r>
      <w:r w:rsidRPr="00DA7DAA">
        <w:instrText xml:space="preserve"> PAGEREF _Toc117493632 \h </w:instrText>
      </w:r>
      <w:r w:rsidRPr="00DA7DAA">
        <w:fldChar w:fldCharType="separate"/>
      </w:r>
      <w:r w:rsidR="00D96DC5" w:rsidRPr="00DA7DAA">
        <w:t>9</w:t>
      </w:r>
      <w:r w:rsidRPr="00DA7DAA">
        <w:fldChar w:fldCharType="end"/>
      </w:r>
    </w:p>
    <w:p w:rsidR="00CE6615" w:rsidRPr="00DA7DAA" w:rsidRDefault="00CE6615">
      <w:pPr>
        <w:pStyle w:val="Innehll1"/>
        <w:rPr>
          <w:sz w:val="24"/>
          <w:szCs w:val="24"/>
        </w:rPr>
      </w:pPr>
      <w:r w:rsidRPr="00DA7DAA">
        <w:t>Folkpartiets program för en ny bostadspolitik</w:t>
      </w:r>
      <w:r w:rsidRPr="00DA7DAA">
        <w:tab/>
      </w:r>
      <w:r w:rsidRPr="00DA7DAA">
        <w:fldChar w:fldCharType="begin" w:fldLock="1"/>
      </w:r>
      <w:r w:rsidRPr="00DA7DAA">
        <w:instrText xml:space="preserve"> PAGEREF _Toc117493633 \h </w:instrText>
      </w:r>
      <w:r w:rsidRPr="00DA7DAA">
        <w:fldChar w:fldCharType="separate"/>
      </w:r>
      <w:r w:rsidR="00D96DC5" w:rsidRPr="00DA7DAA">
        <w:t>9</w:t>
      </w:r>
      <w:r w:rsidRPr="00DA7DAA">
        <w:fldChar w:fldCharType="end"/>
      </w:r>
    </w:p>
    <w:p w:rsidR="00CE6615" w:rsidRPr="00DA7DAA" w:rsidRDefault="00CE6615">
      <w:pPr>
        <w:pStyle w:val="Innehll2"/>
        <w:rPr>
          <w:sz w:val="24"/>
          <w:szCs w:val="24"/>
        </w:rPr>
      </w:pPr>
      <w:r w:rsidRPr="00DA7DAA">
        <w:t>Bostadspolitikens delar bildar en helhet</w:t>
      </w:r>
      <w:r w:rsidRPr="00DA7DAA">
        <w:tab/>
      </w:r>
      <w:r w:rsidRPr="00DA7DAA">
        <w:fldChar w:fldCharType="begin" w:fldLock="1"/>
      </w:r>
      <w:r w:rsidRPr="00DA7DAA">
        <w:instrText xml:space="preserve"> PAGEREF _Toc117493634 \h </w:instrText>
      </w:r>
      <w:r w:rsidRPr="00DA7DAA">
        <w:fldChar w:fldCharType="separate"/>
      </w:r>
      <w:r w:rsidR="00D96DC5" w:rsidRPr="00DA7DAA">
        <w:t>9</w:t>
      </w:r>
      <w:r w:rsidRPr="00DA7DAA">
        <w:fldChar w:fldCharType="end"/>
      </w:r>
    </w:p>
    <w:p w:rsidR="00CE6615" w:rsidRPr="00DA7DAA" w:rsidRDefault="00CE6615">
      <w:pPr>
        <w:pStyle w:val="Innehll2"/>
        <w:rPr>
          <w:sz w:val="24"/>
          <w:szCs w:val="24"/>
        </w:rPr>
      </w:pPr>
      <w:r w:rsidRPr="00DA7DAA">
        <w:t>Produktionsstöd</w:t>
      </w:r>
      <w:r w:rsidRPr="00DA7DAA">
        <w:tab/>
      </w:r>
      <w:r w:rsidRPr="00DA7DAA">
        <w:fldChar w:fldCharType="begin" w:fldLock="1"/>
      </w:r>
      <w:r w:rsidRPr="00DA7DAA">
        <w:instrText xml:space="preserve"> PAGEREF _Toc117493635 \h </w:instrText>
      </w:r>
      <w:r w:rsidRPr="00DA7DAA">
        <w:fldChar w:fldCharType="separate"/>
      </w:r>
      <w:r w:rsidR="00D96DC5" w:rsidRPr="00DA7DAA">
        <w:t>10</w:t>
      </w:r>
      <w:r w:rsidRPr="00DA7DAA">
        <w:fldChar w:fldCharType="end"/>
      </w:r>
    </w:p>
    <w:p w:rsidR="00CE6615" w:rsidRPr="00DA7DAA" w:rsidRDefault="00CE6615">
      <w:pPr>
        <w:pStyle w:val="Innehll2"/>
        <w:rPr>
          <w:sz w:val="24"/>
          <w:szCs w:val="24"/>
        </w:rPr>
      </w:pPr>
      <w:r w:rsidRPr="00DA7DAA">
        <w:t>Konsumentstöd</w:t>
      </w:r>
      <w:r w:rsidRPr="00DA7DAA">
        <w:tab/>
      </w:r>
      <w:r w:rsidRPr="00DA7DAA">
        <w:fldChar w:fldCharType="begin" w:fldLock="1"/>
      </w:r>
      <w:r w:rsidRPr="00DA7DAA">
        <w:instrText xml:space="preserve"> PAGEREF _Toc117493636 \h </w:instrText>
      </w:r>
      <w:r w:rsidRPr="00DA7DAA">
        <w:fldChar w:fldCharType="separate"/>
      </w:r>
      <w:r w:rsidR="00D96DC5" w:rsidRPr="00DA7DAA">
        <w:t>10</w:t>
      </w:r>
      <w:r w:rsidRPr="00DA7DAA">
        <w:fldChar w:fldCharType="end"/>
      </w:r>
    </w:p>
    <w:p w:rsidR="00CE6615" w:rsidRPr="00DA7DAA" w:rsidRDefault="00CE6615">
      <w:pPr>
        <w:pStyle w:val="Innehll2"/>
        <w:rPr>
          <w:sz w:val="24"/>
          <w:szCs w:val="24"/>
        </w:rPr>
      </w:pPr>
      <w:r w:rsidRPr="00DA7DAA">
        <w:t>Det bostadspolitiska målet</w:t>
      </w:r>
      <w:r w:rsidRPr="00DA7DAA">
        <w:tab/>
      </w:r>
      <w:r w:rsidRPr="00DA7DAA">
        <w:fldChar w:fldCharType="begin" w:fldLock="1"/>
      </w:r>
      <w:r w:rsidRPr="00DA7DAA">
        <w:instrText xml:space="preserve"> PAGEREF _Toc117493637 \h </w:instrText>
      </w:r>
      <w:r w:rsidRPr="00DA7DAA">
        <w:fldChar w:fldCharType="separate"/>
      </w:r>
      <w:r w:rsidR="00D96DC5" w:rsidRPr="00DA7DAA">
        <w:t>11</w:t>
      </w:r>
      <w:r w:rsidRPr="00DA7DAA">
        <w:fldChar w:fldCharType="end"/>
      </w:r>
    </w:p>
    <w:p w:rsidR="00CE6615" w:rsidRPr="00DA7DAA" w:rsidRDefault="00CE6615">
      <w:pPr>
        <w:pStyle w:val="Innehll2"/>
        <w:rPr>
          <w:sz w:val="24"/>
          <w:szCs w:val="24"/>
        </w:rPr>
      </w:pPr>
      <w:r w:rsidRPr="00DA7DAA">
        <w:t>Flyttkedjor</w:t>
      </w:r>
      <w:r w:rsidRPr="00DA7DAA">
        <w:tab/>
      </w:r>
      <w:r w:rsidRPr="00DA7DAA">
        <w:fldChar w:fldCharType="begin" w:fldLock="1"/>
      </w:r>
      <w:r w:rsidRPr="00DA7DAA">
        <w:instrText xml:space="preserve"> PAGEREF _Toc117493638 \h </w:instrText>
      </w:r>
      <w:r w:rsidRPr="00DA7DAA">
        <w:fldChar w:fldCharType="separate"/>
      </w:r>
      <w:r w:rsidR="00D96DC5" w:rsidRPr="00DA7DAA">
        <w:t>12</w:t>
      </w:r>
      <w:r w:rsidRPr="00DA7DAA">
        <w:fldChar w:fldCharType="end"/>
      </w:r>
    </w:p>
    <w:p w:rsidR="00CE6615" w:rsidRPr="00DA7DAA" w:rsidRDefault="00CE6615">
      <w:pPr>
        <w:pStyle w:val="Innehll2"/>
        <w:rPr>
          <w:sz w:val="24"/>
          <w:szCs w:val="24"/>
        </w:rPr>
      </w:pPr>
      <w:r w:rsidRPr="00DA7DAA">
        <w:t>Pressa byggkostnader</w:t>
      </w:r>
      <w:r w:rsidRPr="00DA7DAA">
        <w:tab/>
      </w:r>
      <w:r w:rsidRPr="00DA7DAA">
        <w:fldChar w:fldCharType="begin" w:fldLock="1"/>
      </w:r>
      <w:r w:rsidRPr="00DA7DAA">
        <w:instrText xml:space="preserve"> PAGEREF _Toc117493639 \h </w:instrText>
      </w:r>
      <w:r w:rsidRPr="00DA7DAA">
        <w:fldChar w:fldCharType="separate"/>
      </w:r>
      <w:r w:rsidR="00D96DC5" w:rsidRPr="00DA7DAA">
        <w:t>12</w:t>
      </w:r>
      <w:r w:rsidRPr="00DA7DAA">
        <w:fldChar w:fldCharType="end"/>
      </w:r>
    </w:p>
    <w:p w:rsidR="00CE6615" w:rsidRPr="00DA7DAA" w:rsidRDefault="00CE6615">
      <w:pPr>
        <w:pStyle w:val="Innehll2"/>
        <w:rPr>
          <w:sz w:val="24"/>
          <w:szCs w:val="24"/>
        </w:rPr>
      </w:pPr>
      <w:r w:rsidRPr="00DA7DAA">
        <w:t>Upphandlingskompetens</w:t>
      </w:r>
      <w:r w:rsidRPr="00DA7DAA">
        <w:tab/>
      </w:r>
      <w:r w:rsidRPr="00DA7DAA">
        <w:fldChar w:fldCharType="begin" w:fldLock="1"/>
      </w:r>
      <w:r w:rsidRPr="00DA7DAA">
        <w:instrText xml:space="preserve"> PAGEREF _Toc117493640 \h </w:instrText>
      </w:r>
      <w:r w:rsidRPr="00DA7DAA">
        <w:fldChar w:fldCharType="separate"/>
      </w:r>
      <w:r w:rsidR="00D96DC5" w:rsidRPr="00DA7DAA">
        <w:t>13</w:t>
      </w:r>
      <w:r w:rsidRPr="00DA7DAA">
        <w:fldChar w:fldCharType="end"/>
      </w:r>
    </w:p>
    <w:p w:rsidR="00CE6615" w:rsidRPr="00DA7DAA" w:rsidRDefault="00CE6615">
      <w:pPr>
        <w:pStyle w:val="Innehll2"/>
        <w:rPr>
          <w:sz w:val="24"/>
          <w:szCs w:val="24"/>
        </w:rPr>
      </w:pPr>
      <w:r w:rsidRPr="00DA7DAA">
        <w:t>Ökad konkurrens inom byggsektorn</w:t>
      </w:r>
      <w:r w:rsidRPr="00DA7DAA">
        <w:tab/>
      </w:r>
      <w:r w:rsidRPr="00DA7DAA">
        <w:fldChar w:fldCharType="begin" w:fldLock="1"/>
      </w:r>
      <w:r w:rsidRPr="00DA7DAA">
        <w:instrText xml:space="preserve"> PAGEREF _Toc117493641 \h </w:instrText>
      </w:r>
      <w:r w:rsidRPr="00DA7DAA">
        <w:fldChar w:fldCharType="separate"/>
      </w:r>
      <w:r w:rsidR="00D96DC5" w:rsidRPr="00DA7DAA">
        <w:t>13</w:t>
      </w:r>
      <w:r w:rsidRPr="00DA7DAA">
        <w:fldChar w:fldCharType="end"/>
      </w:r>
    </w:p>
    <w:p w:rsidR="00CE6615" w:rsidRPr="00DA7DAA" w:rsidRDefault="00CE6615">
      <w:pPr>
        <w:pStyle w:val="Innehll1"/>
        <w:rPr>
          <w:sz w:val="24"/>
          <w:szCs w:val="24"/>
        </w:rPr>
      </w:pPr>
      <w:r w:rsidRPr="00DA7DAA">
        <w:t>Förebygg brist på byggarbetskraft</w:t>
      </w:r>
      <w:r w:rsidRPr="00DA7DAA">
        <w:tab/>
      </w:r>
      <w:r w:rsidRPr="00DA7DAA">
        <w:fldChar w:fldCharType="begin" w:fldLock="1"/>
      </w:r>
      <w:r w:rsidRPr="00DA7DAA">
        <w:instrText xml:space="preserve"> PAGEREF _Toc117493642 \h </w:instrText>
      </w:r>
      <w:r w:rsidRPr="00DA7DAA">
        <w:fldChar w:fldCharType="separate"/>
      </w:r>
      <w:r w:rsidR="00D96DC5" w:rsidRPr="00DA7DAA">
        <w:t>14</w:t>
      </w:r>
      <w:r w:rsidRPr="00DA7DAA">
        <w:fldChar w:fldCharType="end"/>
      </w:r>
    </w:p>
    <w:p w:rsidR="00CE6615" w:rsidRPr="00DA7DAA" w:rsidRDefault="00CE6615">
      <w:pPr>
        <w:pStyle w:val="Innehll1"/>
        <w:rPr>
          <w:sz w:val="24"/>
          <w:szCs w:val="24"/>
        </w:rPr>
      </w:pPr>
      <w:r w:rsidRPr="00DA7DAA">
        <w:t>Operation byggsanering</w:t>
      </w:r>
      <w:r w:rsidRPr="00DA7DAA">
        <w:tab/>
      </w:r>
      <w:r w:rsidRPr="00DA7DAA">
        <w:fldChar w:fldCharType="begin" w:fldLock="1"/>
      </w:r>
      <w:r w:rsidRPr="00DA7DAA">
        <w:instrText xml:space="preserve"> PAGEREF _Toc117493643 \h </w:instrText>
      </w:r>
      <w:r w:rsidRPr="00DA7DAA">
        <w:fldChar w:fldCharType="separate"/>
      </w:r>
      <w:r w:rsidR="00D96DC5" w:rsidRPr="00DA7DAA">
        <w:t>14</w:t>
      </w:r>
      <w:r w:rsidRPr="00DA7DAA">
        <w:fldChar w:fldCharType="end"/>
      </w:r>
    </w:p>
    <w:p w:rsidR="00CE6615" w:rsidRPr="00DA7DAA" w:rsidRDefault="00CE6615">
      <w:pPr>
        <w:pStyle w:val="Innehll1"/>
        <w:rPr>
          <w:sz w:val="24"/>
          <w:szCs w:val="24"/>
        </w:rPr>
      </w:pPr>
      <w:r w:rsidRPr="00DA7DAA">
        <w:t>Nytänkande behövs</w:t>
      </w:r>
      <w:r w:rsidRPr="00DA7DAA">
        <w:tab/>
      </w:r>
      <w:r w:rsidRPr="00DA7DAA">
        <w:fldChar w:fldCharType="begin" w:fldLock="1"/>
      </w:r>
      <w:r w:rsidRPr="00DA7DAA">
        <w:instrText xml:space="preserve"> PAGEREF _Toc117493644 \h </w:instrText>
      </w:r>
      <w:r w:rsidRPr="00DA7DAA">
        <w:fldChar w:fldCharType="separate"/>
      </w:r>
      <w:r w:rsidR="00D96DC5" w:rsidRPr="00DA7DAA">
        <w:t>14</w:t>
      </w:r>
      <w:r w:rsidRPr="00DA7DAA">
        <w:fldChar w:fldCharType="end"/>
      </w:r>
    </w:p>
    <w:p w:rsidR="00CE6615" w:rsidRPr="00DA7DAA" w:rsidRDefault="00CE6615">
      <w:pPr>
        <w:pStyle w:val="Innehll1"/>
        <w:rPr>
          <w:sz w:val="24"/>
          <w:szCs w:val="24"/>
        </w:rPr>
      </w:pPr>
      <w:r w:rsidRPr="00DA7DAA">
        <w:t>Nyproduktionen i fokus</w:t>
      </w:r>
      <w:r w:rsidRPr="00DA7DAA">
        <w:tab/>
      </w:r>
      <w:r w:rsidRPr="00DA7DAA">
        <w:fldChar w:fldCharType="begin" w:fldLock="1"/>
      </w:r>
      <w:r w:rsidRPr="00DA7DAA">
        <w:instrText xml:space="preserve"> PAGEREF _Toc117493645 \h </w:instrText>
      </w:r>
      <w:r w:rsidRPr="00DA7DAA">
        <w:fldChar w:fldCharType="separate"/>
      </w:r>
      <w:r w:rsidR="00D96DC5" w:rsidRPr="00DA7DAA">
        <w:t>15</w:t>
      </w:r>
      <w:r w:rsidRPr="00DA7DAA">
        <w:fldChar w:fldCharType="end"/>
      </w:r>
    </w:p>
    <w:p w:rsidR="00CE6615" w:rsidRPr="00DA7DAA" w:rsidRDefault="00CE6615">
      <w:pPr>
        <w:pStyle w:val="Innehll1"/>
        <w:rPr>
          <w:sz w:val="24"/>
          <w:szCs w:val="24"/>
        </w:rPr>
      </w:pPr>
      <w:r w:rsidRPr="00DA7DAA">
        <w:t>Kortsiktiga bidrag ingen långsiktig lösning</w:t>
      </w:r>
      <w:r w:rsidRPr="00DA7DAA">
        <w:tab/>
      </w:r>
      <w:r w:rsidRPr="00DA7DAA">
        <w:fldChar w:fldCharType="begin" w:fldLock="1"/>
      </w:r>
      <w:r w:rsidRPr="00DA7DAA">
        <w:instrText xml:space="preserve"> PAGEREF _Toc117493646 \h </w:instrText>
      </w:r>
      <w:r w:rsidRPr="00DA7DAA">
        <w:fldChar w:fldCharType="separate"/>
      </w:r>
      <w:r w:rsidR="00D96DC5" w:rsidRPr="00DA7DAA">
        <w:t>15</w:t>
      </w:r>
      <w:r w:rsidRPr="00DA7DAA">
        <w:fldChar w:fldCharType="end"/>
      </w:r>
    </w:p>
    <w:p w:rsidR="00CE6615" w:rsidRPr="00DA7DAA" w:rsidRDefault="00CE6615">
      <w:pPr>
        <w:pStyle w:val="Innehll1"/>
        <w:rPr>
          <w:sz w:val="24"/>
          <w:szCs w:val="24"/>
        </w:rPr>
      </w:pPr>
      <w:r w:rsidRPr="00DA7DAA">
        <w:t>Kvinnor i byggbranschen</w:t>
      </w:r>
      <w:r w:rsidRPr="00DA7DAA">
        <w:tab/>
      </w:r>
      <w:r w:rsidRPr="00DA7DAA">
        <w:fldChar w:fldCharType="begin" w:fldLock="1"/>
      </w:r>
      <w:r w:rsidRPr="00DA7DAA">
        <w:instrText xml:space="preserve"> PAGEREF _Toc117493647 \h </w:instrText>
      </w:r>
      <w:r w:rsidRPr="00DA7DAA">
        <w:fldChar w:fldCharType="separate"/>
      </w:r>
      <w:r w:rsidR="00D96DC5" w:rsidRPr="00DA7DAA">
        <w:t>16</w:t>
      </w:r>
      <w:r w:rsidRPr="00DA7DAA">
        <w:fldChar w:fldCharType="end"/>
      </w:r>
    </w:p>
    <w:p w:rsidR="00CE6615" w:rsidRPr="00DA7DAA" w:rsidRDefault="00CE6615">
      <w:pPr>
        <w:pStyle w:val="Innehll1"/>
        <w:rPr>
          <w:sz w:val="24"/>
          <w:szCs w:val="24"/>
        </w:rPr>
      </w:pPr>
      <w:r w:rsidRPr="00DA7DAA">
        <w:t>Ett nyproduktionspaket för fler hyresrätter</w:t>
      </w:r>
      <w:r w:rsidRPr="00DA7DAA">
        <w:tab/>
      </w:r>
      <w:r w:rsidRPr="00DA7DAA">
        <w:fldChar w:fldCharType="begin" w:fldLock="1"/>
      </w:r>
      <w:r w:rsidRPr="00DA7DAA">
        <w:instrText xml:space="preserve"> PAGEREF _Toc117493648 \h </w:instrText>
      </w:r>
      <w:r w:rsidRPr="00DA7DAA">
        <w:fldChar w:fldCharType="separate"/>
      </w:r>
      <w:r w:rsidR="00D96DC5" w:rsidRPr="00DA7DAA">
        <w:t>16</w:t>
      </w:r>
      <w:r w:rsidRPr="00DA7DAA">
        <w:fldChar w:fldCharType="end"/>
      </w:r>
    </w:p>
    <w:p w:rsidR="00CE6615" w:rsidRPr="00DA7DAA" w:rsidRDefault="00CE6615">
      <w:pPr>
        <w:pStyle w:val="Innehll1"/>
        <w:rPr>
          <w:sz w:val="24"/>
          <w:szCs w:val="24"/>
        </w:rPr>
      </w:pPr>
      <w:r w:rsidRPr="00DA7DAA">
        <w:t>Friare hyressättning</w:t>
      </w:r>
      <w:r w:rsidRPr="00DA7DAA">
        <w:tab/>
      </w:r>
      <w:r w:rsidRPr="00DA7DAA">
        <w:fldChar w:fldCharType="begin" w:fldLock="1"/>
      </w:r>
      <w:r w:rsidRPr="00DA7DAA">
        <w:instrText xml:space="preserve"> PAGEREF _Toc117493649 \h </w:instrText>
      </w:r>
      <w:r w:rsidRPr="00DA7DAA">
        <w:fldChar w:fldCharType="separate"/>
      </w:r>
      <w:r w:rsidR="00D96DC5" w:rsidRPr="00DA7DAA">
        <w:t>17</w:t>
      </w:r>
      <w:r w:rsidRPr="00DA7DAA">
        <w:fldChar w:fldCharType="end"/>
      </w:r>
    </w:p>
    <w:p w:rsidR="00CE6615" w:rsidRPr="00DA7DAA" w:rsidRDefault="00CE6615">
      <w:pPr>
        <w:pStyle w:val="Innehll2"/>
        <w:rPr>
          <w:sz w:val="24"/>
          <w:szCs w:val="24"/>
        </w:rPr>
      </w:pPr>
      <w:r w:rsidRPr="00DA7DAA">
        <w:t>Lägesfaktorn</w:t>
      </w:r>
      <w:r w:rsidRPr="00DA7DAA">
        <w:tab/>
      </w:r>
      <w:r w:rsidRPr="00DA7DAA">
        <w:fldChar w:fldCharType="begin" w:fldLock="1"/>
      </w:r>
      <w:r w:rsidRPr="00DA7DAA">
        <w:instrText xml:space="preserve"> PAGEREF _Toc117493650 \h </w:instrText>
      </w:r>
      <w:r w:rsidRPr="00DA7DAA">
        <w:fldChar w:fldCharType="separate"/>
      </w:r>
      <w:r w:rsidR="00D96DC5" w:rsidRPr="00DA7DAA">
        <w:t>17</w:t>
      </w:r>
      <w:r w:rsidRPr="00DA7DAA">
        <w:fldChar w:fldCharType="end"/>
      </w:r>
    </w:p>
    <w:p w:rsidR="00CE6615" w:rsidRPr="00DA7DAA" w:rsidRDefault="00CE6615">
      <w:pPr>
        <w:pStyle w:val="Innehll1"/>
        <w:rPr>
          <w:sz w:val="24"/>
          <w:szCs w:val="24"/>
        </w:rPr>
      </w:pPr>
      <w:r w:rsidRPr="00DA7DAA">
        <w:t>Hyresgästföreningens ensamrätt</w:t>
      </w:r>
      <w:r w:rsidRPr="00DA7DAA">
        <w:tab/>
      </w:r>
      <w:r w:rsidRPr="00DA7DAA">
        <w:fldChar w:fldCharType="begin" w:fldLock="1"/>
      </w:r>
      <w:r w:rsidRPr="00DA7DAA">
        <w:instrText xml:space="preserve"> PAGEREF _Toc117493651 \h </w:instrText>
      </w:r>
      <w:r w:rsidRPr="00DA7DAA">
        <w:fldChar w:fldCharType="separate"/>
      </w:r>
      <w:r w:rsidR="00D96DC5" w:rsidRPr="00DA7DAA">
        <w:t>17</w:t>
      </w:r>
      <w:r w:rsidRPr="00DA7DAA">
        <w:fldChar w:fldCharType="end"/>
      </w:r>
    </w:p>
    <w:p w:rsidR="00CE6615" w:rsidRPr="00DA7DAA" w:rsidRDefault="00CE6615">
      <w:pPr>
        <w:pStyle w:val="Innehll1"/>
        <w:rPr>
          <w:sz w:val="24"/>
          <w:szCs w:val="24"/>
        </w:rPr>
      </w:pPr>
      <w:r w:rsidRPr="00DA7DAA">
        <w:t>Stärkt konsumentstöd – bättre information</w:t>
      </w:r>
      <w:r w:rsidRPr="00DA7DAA">
        <w:tab/>
      </w:r>
      <w:r w:rsidRPr="00DA7DAA">
        <w:fldChar w:fldCharType="begin" w:fldLock="1"/>
      </w:r>
      <w:r w:rsidRPr="00DA7DAA">
        <w:instrText xml:space="preserve"> PAGEREF _Toc117493652 \h </w:instrText>
      </w:r>
      <w:r w:rsidRPr="00DA7DAA">
        <w:fldChar w:fldCharType="separate"/>
      </w:r>
      <w:r w:rsidR="00D96DC5" w:rsidRPr="00DA7DAA">
        <w:t>18</w:t>
      </w:r>
      <w:r w:rsidRPr="00DA7DAA">
        <w:fldChar w:fldCharType="end"/>
      </w:r>
    </w:p>
    <w:p w:rsidR="00CE6615" w:rsidRPr="00DA7DAA" w:rsidRDefault="00CE6615">
      <w:pPr>
        <w:pStyle w:val="Innehll1"/>
        <w:rPr>
          <w:sz w:val="24"/>
          <w:szCs w:val="24"/>
        </w:rPr>
      </w:pPr>
      <w:r w:rsidRPr="00DA7DAA">
        <w:t>Forskning och utveckling</w:t>
      </w:r>
      <w:r w:rsidRPr="00DA7DAA">
        <w:tab/>
      </w:r>
      <w:r w:rsidRPr="00DA7DAA">
        <w:fldChar w:fldCharType="begin" w:fldLock="1"/>
      </w:r>
      <w:r w:rsidRPr="00DA7DAA">
        <w:instrText xml:space="preserve"> PAGEREF _Toc117493653 \h </w:instrText>
      </w:r>
      <w:r w:rsidRPr="00DA7DAA">
        <w:fldChar w:fldCharType="separate"/>
      </w:r>
      <w:r w:rsidR="00D96DC5" w:rsidRPr="00DA7DAA">
        <w:t>19</w:t>
      </w:r>
      <w:r w:rsidRPr="00DA7DAA">
        <w:fldChar w:fldCharType="end"/>
      </w:r>
    </w:p>
    <w:p w:rsidR="00CE6615" w:rsidRPr="00DA7DAA" w:rsidRDefault="00CE6615">
      <w:pPr>
        <w:pStyle w:val="Innehll2"/>
        <w:rPr>
          <w:sz w:val="24"/>
          <w:szCs w:val="24"/>
        </w:rPr>
      </w:pPr>
      <w:r w:rsidRPr="00DA7DAA">
        <w:t>Bättre verktyg för bostadsstatistik</w:t>
      </w:r>
      <w:r w:rsidRPr="00DA7DAA">
        <w:tab/>
      </w:r>
      <w:r w:rsidRPr="00DA7DAA">
        <w:fldChar w:fldCharType="begin" w:fldLock="1"/>
      </w:r>
      <w:r w:rsidRPr="00DA7DAA">
        <w:instrText xml:space="preserve"> PAGEREF _Toc117493654 \h </w:instrText>
      </w:r>
      <w:r w:rsidRPr="00DA7DAA">
        <w:fldChar w:fldCharType="separate"/>
      </w:r>
      <w:r w:rsidR="00D96DC5" w:rsidRPr="00DA7DAA">
        <w:t>19</w:t>
      </w:r>
      <w:r w:rsidRPr="00DA7DAA">
        <w:fldChar w:fldCharType="end"/>
      </w:r>
    </w:p>
    <w:p w:rsidR="00CE6615" w:rsidRPr="00DA7DAA" w:rsidRDefault="00CE6615">
      <w:pPr>
        <w:pStyle w:val="Innehll1"/>
        <w:rPr>
          <w:sz w:val="24"/>
          <w:szCs w:val="24"/>
        </w:rPr>
      </w:pPr>
      <w:r w:rsidRPr="00DA7DAA">
        <w:t>Statlig markpolitik</w:t>
      </w:r>
      <w:r w:rsidRPr="00DA7DAA">
        <w:tab/>
      </w:r>
      <w:r w:rsidRPr="00DA7DAA">
        <w:fldChar w:fldCharType="begin" w:fldLock="1"/>
      </w:r>
      <w:r w:rsidRPr="00DA7DAA">
        <w:instrText xml:space="preserve"> PAGEREF _Toc117493655 \h </w:instrText>
      </w:r>
      <w:r w:rsidRPr="00DA7DAA">
        <w:fldChar w:fldCharType="separate"/>
      </w:r>
      <w:r w:rsidR="00D96DC5" w:rsidRPr="00DA7DAA">
        <w:t>19</w:t>
      </w:r>
      <w:r w:rsidRPr="00DA7DAA">
        <w:fldChar w:fldCharType="end"/>
      </w:r>
    </w:p>
    <w:p w:rsidR="00CE6615" w:rsidRPr="00DA7DAA" w:rsidRDefault="00CE6615">
      <w:pPr>
        <w:pStyle w:val="Innehll1"/>
        <w:rPr>
          <w:sz w:val="24"/>
          <w:szCs w:val="24"/>
        </w:rPr>
      </w:pPr>
      <w:r w:rsidRPr="00DA7DAA">
        <w:t>Fler bostäder för studenter</w:t>
      </w:r>
      <w:r w:rsidRPr="00DA7DAA">
        <w:tab/>
      </w:r>
      <w:r w:rsidRPr="00DA7DAA">
        <w:fldChar w:fldCharType="begin" w:fldLock="1"/>
      </w:r>
      <w:r w:rsidRPr="00DA7DAA">
        <w:instrText xml:space="preserve"> PAGEREF _Toc117493656 \h </w:instrText>
      </w:r>
      <w:r w:rsidRPr="00DA7DAA">
        <w:fldChar w:fldCharType="separate"/>
      </w:r>
      <w:r w:rsidR="00D96DC5" w:rsidRPr="00DA7DAA">
        <w:t>20</w:t>
      </w:r>
      <w:r w:rsidRPr="00DA7DAA">
        <w:fldChar w:fldCharType="end"/>
      </w:r>
    </w:p>
    <w:p w:rsidR="00CE6615" w:rsidRPr="00DA7DAA" w:rsidRDefault="00CE6615">
      <w:pPr>
        <w:pStyle w:val="Innehll1"/>
        <w:rPr>
          <w:sz w:val="24"/>
          <w:szCs w:val="24"/>
        </w:rPr>
      </w:pPr>
      <w:r w:rsidRPr="00DA7DAA">
        <w:t>Ökad egenmakt i boendet</w:t>
      </w:r>
      <w:r w:rsidRPr="00DA7DAA">
        <w:tab/>
      </w:r>
      <w:r w:rsidRPr="00DA7DAA">
        <w:fldChar w:fldCharType="begin" w:fldLock="1"/>
      </w:r>
      <w:r w:rsidRPr="00DA7DAA">
        <w:instrText xml:space="preserve"> PAGEREF _Toc117493657 \h </w:instrText>
      </w:r>
      <w:r w:rsidRPr="00DA7DAA">
        <w:fldChar w:fldCharType="separate"/>
      </w:r>
      <w:r w:rsidR="00D96DC5" w:rsidRPr="00DA7DAA">
        <w:t>21</w:t>
      </w:r>
      <w:r w:rsidRPr="00DA7DAA">
        <w:fldChar w:fldCharType="end"/>
      </w:r>
    </w:p>
    <w:p w:rsidR="00CE6615" w:rsidRPr="00DA7DAA" w:rsidRDefault="00CE6615">
      <w:pPr>
        <w:pStyle w:val="Innehll1"/>
        <w:rPr>
          <w:sz w:val="24"/>
          <w:szCs w:val="24"/>
        </w:rPr>
      </w:pPr>
      <w:r w:rsidRPr="00DA7DAA">
        <w:t>Att bygga sin bostad i glesbygd</w:t>
      </w:r>
      <w:r w:rsidRPr="00DA7DAA">
        <w:tab/>
      </w:r>
      <w:r w:rsidRPr="00DA7DAA">
        <w:fldChar w:fldCharType="begin" w:fldLock="1"/>
      </w:r>
      <w:r w:rsidRPr="00DA7DAA">
        <w:instrText xml:space="preserve"> PAGEREF _Toc117493658 \h </w:instrText>
      </w:r>
      <w:r w:rsidRPr="00DA7DAA">
        <w:fldChar w:fldCharType="separate"/>
      </w:r>
      <w:r w:rsidR="00D96DC5" w:rsidRPr="00DA7DAA">
        <w:t>22</w:t>
      </w:r>
      <w:r w:rsidRPr="00DA7DAA">
        <w:fldChar w:fldCharType="end"/>
      </w:r>
    </w:p>
    <w:p w:rsidR="00CE6615" w:rsidRPr="00DA7DAA" w:rsidRDefault="00CE6615">
      <w:pPr>
        <w:pStyle w:val="Innehll1"/>
        <w:rPr>
          <w:sz w:val="24"/>
          <w:szCs w:val="24"/>
        </w:rPr>
      </w:pPr>
      <w:r w:rsidRPr="00DA7DAA">
        <w:t>Det ska löna sig att bygga bostäder – inför ett tillväxtvänligt skatteutjämningssystem</w:t>
      </w:r>
      <w:r w:rsidRPr="00DA7DAA">
        <w:tab/>
      </w:r>
      <w:r w:rsidRPr="00DA7DAA">
        <w:fldChar w:fldCharType="begin" w:fldLock="1"/>
      </w:r>
      <w:r w:rsidRPr="00DA7DAA">
        <w:instrText xml:space="preserve"> PAGEREF _Toc117493659 \h </w:instrText>
      </w:r>
      <w:r w:rsidRPr="00DA7DAA">
        <w:fldChar w:fldCharType="separate"/>
      </w:r>
      <w:r w:rsidR="00D96DC5" w:rsidRPr="00DA7DAA">
        <w:t>22</w:t>
      </w:r>
      <w:r w:rsidRPr="00DA7DAA">
        <w:fldChar w:fldCharType="end"/>
      </w:r>
    </w:p>
    <w:p w:rsidR="00CE6615" w:rsidRPr="00DA7DAA" w:rsidRDefault="00CE6615">
      <w:pPr>
        <w:pStyle w:val="Innehll1"/>
        <w:rPr>
          <w:sz w:val="24"/>
          <w:szCs w:val="24"/>
        </w:rPr>
      </w:pPr>
      <w:r w:rsidRPr="00DA7DAA">
        <w:t>Kommunernas roll som fastighetsägare</w:t>
      </w:r>
      <w:r w:rsidRPr="00DA7DAA">
        <w:tab/>
      </w:r>
      <w:r w:rsidRPr="00DA7DAA">
        <w:fldChar w:fldCharType="begin" w:fldLock="1"/>
      </w:r>
      <w:r w:rsidRPr="00DA7DAA">
        <w:instrText xml:space="preserve"> PAGEREF _Toc117493660 \h </w:instrText>
      </w:r>
      <w:r w:rsidRPr="00DA7DAA">
        <w:fldChar w:fldCharType="separate"/>
      </w:r>
      <w:r w:rsidR="00D96DC5" w:rsidRPr="00DA7DAA">
        <w:t>22</w:t>
      </w:r>
      <w:r w:rsidRPr="00DA7DAA">
        <w:fldChar w:fldCharType="end"/>
      </w:r>
    </w:p>
    <w:p w:rsidR="00CE6615" w:rsidRPr="00DA7DAA" w:rsidRDefault="00CE6615">
      <w:pPr>
        <w:pStyle w:val="Innehll1"/>
        <w:rPr>
          <w:sz w:val="24"/>
          <w:szCs w:val="24"/>
        </w:rPr>
      </w:pPr>
      <w:r w:rsidRPr="00DA7DAA">
        <w:t>Samhällsplanering för ökad valfrihet</w:t>
      </w:r>
      <w:r w:rsidRPr="00DA7DAA">
        <w:tab/>
      </w:r>
      <w:r w:rsidRPr="00DA7DAA">
        <w:fldChar w:fldCharType="begin" w:fldLock="1"/>
      </w:r>
      <w:r w:rsidRPr="00DA7DAA">
        <w:instrText xml:space="preserve"> PAGEREF _Toc117493661 \h </w:instrText>
      </w:r>
      <w:r w:rsidRPr="00DA7DAA">
        <w:fldChar w:fldCharType="separate"/>
      </w:r>
      <w:r w:rsidR="00D96DC5" w:rsidRPr="00DA7DAA">
        <w:t>23</w:t>
      </w:r>
      <w:r w:rsidRPr="00DA7DAA">
        <w:fldChar w:fldCharType="end"/>
      </w:r>
    </w:p>
    <w:p w:rsidR="00CE6615" w:rsidRPr="00DA7DAA" w:rsidRDefault="00CE6615">
      <w:pPr>
        <w:pStyle w:val="Innehll2"/>
        <w:rPr>
          <w:sz w:val="24"/>
          <w:szCs w:val="24"/>
        </w:rPr>
      </w:pPr>
      <w:r w:rsidRPr="00DA7DAA">
        <w:t>Förenklad planprocess</w:t>
      </w:r>
      <w:r w:rsidRPr="00DA7DAA">
        <w:tab/>
      </w:r>
      <w:r w:rsidRPr="00DA7DAA">
        <w:fldChar w:fldCharType="begin" w:fldLock="1"/>
      </w:r>
      <w:r w:rsidRPr="00DA7DAA">
        <w:instrText xml:space="preserve"> PAGEREF _Toc117493662 \h </w:instrText>
      </w:r>
      <w:r w:rsidRPr="00DA7DAA">
        <w:fldChar w:fldCharType="separate"/>
      </w:r>
      <w:r w:rsidR="00D96DC5" w:rsidRPr="00DA7DAA">
        <w:t>24</w:t>
      </w:r>
      <w:r w:rsidRPr="00DA7DAA">
        <w:fldChar w:fldCharType="end"/>
      </w:r>
    </w:p>
    <w:p w:rsidR="00CE6615" w:rsidRPr="00DA7DAA" w:rsidRDefault="00CE6615">
      <w:pPr>
        <w:pStyle w:val="Innehll2"/>
        <w:rPr>
          <w:sz w:val="24"/>
          <w:szCs w:val="24"/>
        </w:rPr>
      </w:pPr>
      <w:r w:rsidRPr="00DA7DAA">
        <w:t>Infrastruktur – en förutsättning för bostadsbyggande</w:t>
      </w:r>
      <w:r w:rsidRPr="00DA7DAA">
        <w:tab/>
      </w:r>
      <w:r w:rsidRPr="00DA7DAA">
        <w:fldChar w:fldCharType="begin" w:fldLock="1"/>
      </w:r>
      <w:r w:rsidRPr="00DA7DAA">
        <w:instrText xml:space="preserve"> PAGEREF _Toc117493663 \h </w:instrText>
      </w:r>
      <w:r w:rsidRPr="00DA7DAA">
        <w:fldChar w:fldCharType="separate"/>
      </w:r>
      <w:r w:rsidR="00D96DC5" w:rsidRPr="00DA7DAA">
        <w:t>24</w:t>
      </w:r>
      <w:r w:rsidRPr="00DA7DAA">
        <w:fldChar w:fldCharType="end"/>
      </w:r>
    </w:p>
    <w:p w:rsidR="00CE6615" w:rsidRPr="00DA7DAA" w:rsidRDefault="00CE6615">
      <w:pPr>
        <w:pStyle w:val="Innehll2"/>
        <w:rPr>
          <w:sz w:val="24"/>
          <w:szCs w:val="24"/>
        </w:rPr>
      </w:pPr>
      <w:r w:rsidRPr="00DA7DAA">
        <w:t>Behovet av tystnad</w:t>
      </w:r>
      <w:r w:rsidRPr="00DA7DAA">
        <w:tab/>
      </w:r>
      <w:r w:rsidRPr="00DA7DAA">
        <w:fldChar w:fldCharType="begin" w:fldLock="1"/>
      </w:r>
      <w:r w:rsidRPr="00DA7DAA">
        <w:instrText xml:space="preserve"> PAGEREF _Toc117493664 \h </w:instrText>
      </w:r>
      <w:r w:rsidRPr="00DA7DAA">
        <w:fldChar w:fldCharType="separate"/>
      </w:r>
      <w:r w:rsidR="00D96DC5" w:rsidRPr="00DA7DAA">
        <w:t>24</w:t>
      </w:r>
      <w:r w:rsidRPr="00DA7DAA">
        <w:fldChar w:fldCharType="end"/>
      </w:r>
    </w:p>
    <w:p w:rsidR="00CE6615" w:rsidRPr="00DA7DAA" w:rsidRDefault="00CE6615">
      <w:pPr>
        <w:pStyle w:val="Innehll2"/>
        <w:rPr>
          <w:sz w:val="24"/>
          <w:szCs w:val="24"/>
        </w:rPr>
      </w:pPr>
      <w:r w:rsidRPr="00DA7DAA">
        <w:t>Ingen boplikt</w:t>
      </w:r>
      <w:r w:rsidRPr="00DA7DAA">
        <w:tab/>
      </w:r>
      <w:r w:rsidRPr="00DA7DAA">
        <w:fldChar w:fldCharType="begin" w:fldLock="1"/>
      </w:r>
      <w:r w:rsidRPr="00DA7DAA">
        <w:instrText xml:space="preserve"> PAGEREF _Toc117493665 \h </w:instrText>
      </w:r>
      <w:r w:rsidRPr="00DA7DAA">
        <w:fldChar w:fldCharType="separate"/>
      </w:r>
      <w:r w:rsidR="00D96DC5" w:rsidRPr="00DA7DAA">
        <w:t>24</w:t>
      </w:r>
      <w:r w:rsidRPr="00DA7DAA">
        <w:fldChar w:fldCharType="end"/>
      </w:r>
    </w:p>
    <w:p w:rsidR="00CE6615" w:rsidRPr="00DA7DAA" w:rsidRDefault="00CE6615">
      <w:pPr>
        <w:pStyle w:val="Innehll2"/>
        <w:rPr>
          <w:sz w:val="24"/>
          <w:szCs w:val="24"/>
        </w:rPr>
      </w:pPr>
      <w:r w:rsidRPr="00DA7DAA">
        <w:t>Strandskydd</w:t>
      </w:r>
      <w:r w:rsidRPr="00DA7DAA">
        <w:tab/>
      </w:r>
      <w:r w:rsidRPr="00DA7DAA">
        <w:fldChar w:fldCharType="begin" w:fldLock="1"/>
      </w:r>
      <w:r w:rsidRPr="00DA7DAA">
        <w:instrText xml:space="preserve"> PAGEREF _Toc117493666 \h </w:instrText>
      </w:r>
      <w:r w:rsidRPr="00DA7DAA">
        <w:fldChar w:fldCharType="separate"/>
      </w:r>
      <w:r w:rsidR="00D96DC5" w:rsidRPr="00DA7DAA">
        <w:t>25</w:t>
      </w:r>
      <w:r w:rsidRPr="00DA7DAA">
        <w:fldChar w:fldCharType="end"/>
      </w:r>
    </w:p>
    <w:p w:rsidR="00CE6615" w:rsidRPr="00DA7DAA" w:rsidRDefault="00CE6615">
      <w:pPr>
        <w:pStyle w:val="Innehll1"/>
        <w:rPr>
          <w:sz w:val="24"/>
          <w:szCs w:val="24"/>
        </w:rPr>
      </w:pPr>
      <w:r w:rsidRPr="00DA7DAA">
        <w:rPr>
          <w:kern w:val="36"/>
        </w:rPr>
        <w:t>Bra boendemiljö och bra boende för miljön</w:t>
      </w:r>
      <w:r w:rsidRPr="00DA7DAA">
        <w:tab/>
      </w:r>
      <w:r w:rsidRPr="00DA7DAA">
        <w:fldChar w:fldCharType="begin" w:fldLock="1"/>
      </w:r>
      <w:r w:rsidRPr="00DA7DAA">
        <w:instrText xml:space="preserve"> PAGEREF _Toc117493667 \h </w:instrText>
      </w:r>
      <w:r w:rsidRPr="00DA7DAA">
        <w:fldChar w:fldCharType="separate"/>
      </w:r>
      <w:r w:rsidR="00D96DC5" w:rsidRPr="00DA7DAA">
        <w:t>25</w:t>
      </w:r>
      <w:r w:rsidRPr="00DA7DAA">
        <w:fldChar w:fldCharType="end"/>
      </w:r>
    </w:p>
    <w:p w:rsidR="00CE6615" w:rsidRPr="00DA7DAA" w:rsidRDefault="00CE6615">
      <w:pPr>
        <w:pStyle w:val="Innehll1"/>
        <w:rPr>
          <w:sz w:val="24"/>
          <w:szCs w:val="24"/>
        </w:rPr>
      </w:pPr>
      <w:r w:rsidRPr="00DA7DAA">
        <w:t>Beskattning av boende måste förändras</w:t>
      </w:r>
      <w:r w:rsidRPr="00DA7DAA">
        <w:tab/>
      </w:r>
      <w:r w:rsidRPr="00DA7DAA">
        <w:fldChar w:fldCharType="begin" w:fldLock="1"/>
      </w:r>
      <w:r w:rsidRPr="00DA7DAA">
        <w:instrText xml:space="preserve"> PAGEREF _Toc117493668 \h </w:instrText>
      </w:r>
      <w:r w:rsidRPr="00DA7DAA">
        <w:fldChar w:fldCharType="separate"/>
      </w:r>
      <w:r w:rsidR="00D96DC5" w:rsidRPr="00DA7DAA">
        <w:t>25</w:t>
      </w:r>
      <w:r w:rsidRPr="00DA7DAA">
        <w:fldChar w:fldCharType="end"/>
      </w:r>
    </w:p>
    <w:p w:rsidR="00CE6615" w:rsidRPr="00DA7DAA" w:rsidRDefault="00CE6615">
      <w:pPr>
        <w:pStyle w:val="Innehll2"/>
        <w:rPr>
          <w:sz w:val="24"/>
          <w:szCs w:val="24"/>
        </w:rPr>
      </w:pPr>
      <w:r w:rsidRPr="00DA7DAA">
        <w:t>Avveckla fastighetsskatten successivt</w:t>
      </w:r>
      <w:r w:rsidRPr="00DA7DAA">
        <w:tab/>
      </w:r>
      <w:r w:rsidRPr="00DA7DAA">
        <w:fldChar w:fldCharType="begin" w:fldLock="1"/>
      </w:r>
      <w:r w:rsidRPr="00DA7DAA">
        <w:instrText xml:space="preserve"> PAGEREF _Toc117493669 \h </w:instrText>
      </w:r>
      <w:r w:rsidRPr="00DA7DAA">
        <w:fldChar w:fldCharType="separate"/>
      </w:r>
      <w:r w:rsidR="00D96DC5" w:rsidRPr="00DA7DAA">
        <w:t>25</w:t>
      </w:r>
      <w:r w:rsidRPr="00DA7DAA">
        <w:fldChar w:fldCharType="end"/>
      </w:r>
    </w:p>
    <w:p w:rsidR="00CE6615" w:rsidRPr="00DA7DAA" w:rsidRDefault="00CE6615">
      <w:pPr>
        <w:pStyle w:val="Innehll2"/>
        <w:rPr>
          <w:sz w:val="24"/>
          <w:szCs w:val="24"/>
        </w:rPr>
      </w:pPr>
      <w:r w:rsidRPr="00DA7DAA">
        <w:t>Förmögenhetsskatt</w:t>
      </w:r>
      <w:r w:rsidRPr="00DA7DAA">
        <w:tab/>
      </w:r>
      <w:r w:rsidRPr="00DA7DAA">
        <w:fldChar w:fldCharType="begin" w:fldLock="1"/>
      </w:r>
      <w:r w:rsidRPr="00DA7DAA">
        <w:instrText xml:space="preserve"> PAGEREF _Toc117493670 \h </w:instrText>
      </w:r>
      <w:r w:rsidRPr="00DA7DAA">
        <w:fldChar w:fldCharType="separate"/>
      </w:r>
      <w:r w:rsidR="00D96DC5" w:rsidRPr="00DA7DAA">
        <w:t>27</w:t>
      </w:r>
      <w:r w:rsidRPr="00DA7DAA">
        <w:fldChar w:fldCharType="end"/>
      </w:r>
    </w:p>
    <w:p w:rsidR="00CE6615" w:rsidRPr="00DA7DAA" w:rsidRDefault="00CE6615">
      <w:pPr>
        <w:pStyle w:val="Innehll2"/>
        <w:rPr>
          <w:sz w:val="24"/>
          <w:szCs w:val="24"/>
        </w:rPr>
      </w:pPr>
      <w:r w:rsidRPr="00DA7DAA">
        <w:t>Räntebidrag kontra fastighetsskatt</w:t>
      </w:r>
      <w:r w:rsidRPr="00DA7DAA">
        <w:tab/>
      </w:r>
      <w:r w:rsidRPr="00DA7DAA">
        <w:fldChar w:fldCharType="begin" w:fldLock="1"/>
      </w:r>
      <w:r w:rsidRPr="00DA7DAA">
        <w:instrText xml:space="preserve"> PAGEREF _Toc117493671 \h </w:instrText>
      </w:r>
      <w:r w:rsidRPr="00DA7DAA">
        <w:fldChar w:fldCharType="separate"/>
      </w:r>
      <w:r w:rsidR="00D96DC5" w:rsidRPr="00DA7DAA">
        <w:t>27</w:t>
      </w:r>
      <w:r w:rsidRPr="00DA7DAA">
        <w:fldChar w:fldCharType="end"/>
      </w:r>
    </w:p>
    <w:p w:rsidR="00CE6615" w:rsidRPr="00DA7DAA" w:rsidRDefault="00CE6615">
      <w:pPr>
        <w:pStyle w:val="Innehll1"/>
        <w:rPr>
          <w:sz w:val="24"/>
          <w:szCs w:val="24"/>
        </w:rPr>
      </w:pPr>
      <w:r w:rsidRPr="00DA7DAA">
        <w:t>Bostadsbidragen</w:t>
      </w:r>
      <w:r w:rsidRPr="00DA7DAA">
        <w:tab/>
      </w:r>
      <w:r w:rsidRPr="00DA7DAA">
        <w:fldChar w:fldCharType="begin" w:fldLock="1"/>
      </w:r>
      <w:r w:rsidRPr="00DA7DAA">
        <w:instrText xml:space="preserve"> PAGEREF _Toc117493672 \h </w:instrText>
      </w:r>
      <w:r w:rsidRPr="00DA7DAA">
        <w:fldChar w:fldCharType="separate"/>
      </w:r>
      <w:r w:rsidR="00D96DC5" w:rsidRPr="00DA7DAA">
        <w:t>27</w:t>
      </w:r>
      <w:r w:rsidRPr="00DA7DAA">
        <w:fldChar w:fldCharType="end"/>
      </w:r>
    </w:p>
    <w:p w:rsidR="00CE6615" w:rsidRPr="00DA7DAA" w:rsidRDefault="00CE6615">
      <w:pPr>
        <w:pStyle w:val="Innehll1"/>
        <w:rPr>
          <w:sz w:val="24"/>
          <w:szCs w:val="24"/>
        </w:rPr>
      </w:pPr>
      <w:r w:rsidRPr="00DA7DAA">
        <w:t>Anslag utgiftsområde 18</w:t>
      </w:r>
      <w:r w:rsidRPr="00DA7DAA">
        <w:tab/>
      </w:r>
      <w:r w:rsidRPr="00DA7DAA">
        <w:fldChar w:fldCharType="begin" w:fldLock="1"/>
      </w:r>
      <w:r w:rsidRPr="00DA7DAA">
        <w:instrText xml:space="preserve"> PAGEREF _Toc117493673 \h </w:instrText>
      </w:r>
      <w:r w:rsidRPr="00DA7DAA">
        <w:fldChar w:fldCharType="separate"/>
      </w:r>
      <w:r w:rsidR="00D96DC5" w:rsidRPr="00DA7DAA">
        <w:t>28</w:t>
      </w:r>
      <w:r w:rsidRPr="00DA7DAA">
        <w:fldChar w:fldCharType="end"/>
      </w:r>
    </w:p>
    <w:p w:rsidR="00CE6615" w:rsidRPr="00DA7DAA" w:rsidRDefault="00CE6615">
      <w:pPr>
        <w:pStyle w:val="Innehll2"/>
        <w:rPr>
          <w:sz w:val="24"/>
          <w:szCs w:val="24"/>
        </w:rPr>
      </w:pPr>
      <w:r w:rsidRPr="00DA7DAA">
        <w:t>Räntebidraget</w:t>
      </w:r>
      <w:r w:rsidRPr="00DA7DAA">
        <w:tab/>
      </w:r>
      <w:r w:rsidRPr="00DA7DAA">
        <w:fldChar w:fldCharType="begin" w:fldLock="1"/>
      </w:r>
      <w:r w:rsidRPr="00DA7DAA">
        <w:instrText xml:space="preserve"> PAGEREF _Toc117493674 \h </w:instrText>
      </w:r>
      <w:r w:rsidRPr="00DA7DAA">
        <w:fldChar w:fldCharType="separate"/>
      </w:r>
      <w:r w:rsidR="00D96DC5" w:rsidRPr="00DA7DAA">
        <w:t>28</w:t>
      </w:r>
      <w:r w:rsidRPr="00DA7DAA">
        <w:fldChar w:fldCharType="end"/>
      </w:r>
    </w:p>
    <w:p w:rsidR="00CE6615" w:rsidRPr="00DA7DAA" w:rsidRDefault="00CE6615">
      <w:pPr>
        <w:pStyle w:val="Innehll2"/>
        <w:rPr>
          <w:sz w:val="24"/>
          <w:szCs w:val="24"/>
        </w:rPr>
      </w:pPr>
      <w:r w:rsidRPr="00DA7DAA">
        <w:t>Investeringsbidrag</w:t>
      </w:r>
      <w:r w:rsidRPr="00DA7DAA">
        <w:tab/>
      </w:r>
      <w:r w:rsidRPr="00DA7DAA">
        <w:fldChar w:fldCharType="begin" w:fldLock="1"/>
      </w:r>
      <w:r w:rsidRPr="00DA7DAA">
        <w:instrText xml:space="preserve"> PAGEREF _Toc117493675 \h </w:instrText>
      </w:r>
      <w:r w:rsidRPr="00DA7DAA">
        <w:fldChar w:fldCharType="separate"/>
      </w:r>
      <w:r w:rsidR="00D96DC5" w:rsidRPr="00DA7DAA">
        <w:t>29</w:t>
      </w:r>
      <w:r w:rsidRPr="00DA7DAA">
        <w:fldChar w:fldCharType="end"/>
      </w:r>
    </w:p>
    <w:p w:rsidR="00CE6615" w:rsidRPr="00DA7DAA" w:rsidRDefault="00CE6615">
      <w:pPr>
        <w:pStyle w:val="Innehll2"/>
        <w:rPr>
          <w:sz w:val="24"/>
          <w:szCs w:val="24"/>
        </w:rPr>
      </w:pPr>
      <w:r w:rsidRPr="00DA7DAA">
        <w:t>Boverket, länsstyrelser</w:t>
      </w:r>
      <w:r w:rsidRPr="00DA7DAA">
        <w:tab/>
      </w:r>
      <w:r w:rsidRPr="00DA7DAA">
        <w:fldChar w:fldCharType="begin" w:fldLock="1"/>
      </w:r>
      <w:r w:rsidRPr="00DA7DAA">
        <w:instrText xml:space="preserve"> PAGEREF _Toc117493676 \h </w:instrText>
      </w:r>
      <w:r w:rsidRPr="00DA7DAA">
        <w:fldChar w:fldCharType="separate"/>
      </w:r>
      <w:r w:rsidR="00D96DC5" w:rsidRPr="00DA7DAA">
        <w:t>29</w:t>
      </w:r>
      <w:r w:rsidRPr="00DA7DAA">
        <w:fldChar w:fldCharType="end"/>
      </w:r>
    </w:p>
    <w:p w:rsidR="00CE6615" w:rsidRPr="00DA7DAA" w:rsidRDefault="00CE6615">
      <w:pPr>
        <w:pStyle w:val="Innehll2"/>
        <w:rPr>
          <w:sz w:val="24"/>
          <w:szCs w:val="24"/>
        </w:rPr>
      </w:pPr>
      <w:r w:rsidRPr="00DA7DAA">
        <w:t>Övrigt</w:t>
      </w:r>
      <w:r w:rsidRPr="00DA7DAA">
        <w:tab/>
      </w:r>
      <w:r w:rsidRPr="00DA7DAA">
        <w:fldChar w:fldCharType="begin" w:fldLock="1"/>
      </w:r>
      <w:r w:rsidRPr="00DA7DAA">
        <w:instrText xml:space="preserve"> PAGEREF _Toc117493677 \h </w:instrText>
      </w:r>
      <w:r w:rsidRPr="00DA7DAA">
        <w:fldChar w:fldCharType="separate"/>
      </w:r>
      <w:r w:rsidR="00D96DC5" w:rsidRPr="00DA7DAA">
        <w:t>30</w:t>
      </w:r>
      <w:r w:rsidRPr="00DA7DAA">
        <w:fldChar w:fldCharType="end"/>
      </w:r>
    </w:p>
    <w:p w:rsidR="00BB11B1" w:rsidRPr="00DA7DAA" w:rsidRDefault="00124DB2" w:rsidP="00BA24F8">
      <w:pPr>
        <w:pStyle w:val="Hemstlrubrik"/>
        <w:pageBreakBefore/>
        <w:spacing w:before="0"/>
      </w:pPr>
      <w:r w:rsidRPr="00DA7DAA">
        <w:fldChar w:fldCharType="end"/>
      </w:r>
      <w:r w:rsidR="00BB11B1" w:rsidRPr="00DA7DAA">
        <w:t>Förslag till riksdagsbeslut</w:t>
      </w:r>
      <w:bookmarkEnd w:id="2"/>
    </w:p>
    <w:p w:rsidR="00C97853" w:rsidRPr="00DA7DAA" w:rsidRDefault="008750AC" w:rsidP="00C97853">
      <w:pPr>
        <w:pStyle w:val="Hemstlatt"/>
      </w:pPr>
      <w:r w:rsidRPr="00DA7DAA">
        <w:t xml:space="preserve">Riksdagen tillkännager för regeringen som sin mening vad i motionen anförs om hinder för </w:t>
      </w:r>
      <w:r w:rsidR="00C97853" w:rsidRPr="00DA7DAA">
        <w:t>bostadsbyggande</w:t>
      </w:r>
      <w:r w:rsidR="00124DB2" w:rsidRPr="00DA7DAA">
        <w:t>.</w:t>
      </w:r>
    </w:p>
    <w:p w:rsidR="009F3ADD" w:rsidRPr="00DA7DAA" w:rsidRDefault="00C97853" w:rsidP="009F3ADD">
      <w:pPr>
        <w:pStyle w:val="Hemstlatt"/>
      </w:pPr>
      <w:r w:rsidRPr="00DA7DAA">
        <w:t>Riksdagen tillkännager för regeringen som sin mening vad i motionen anförs om bostadsbristens tillväxthämmande effekter</w:t>
      </w:r>
      <w:r w:rsidR="00124DB2" w:rsidRPr="00DA7DAA">
        <w:t>.</w:t>
      </w:r>
    </w:p>
    <w:p w:rsidR="000D2DFF" w:rsidRPr="00DA7DAA" w:rsidRDefault="009F3ADD" w:rsidP="000D2DFF">
      <w:pPr>
        <w:pStyle w:val="Hemstlatt"/>
      </w:pPr>
      <w:r w:rsidRPr="00DA7DAA">
        <w:t>Riksdagen tillkännager för regeringen som sin mening vad i motionen anförs om skifte från ett centralplanerings- och myndighetsperspektiv till ett konsumentperspektiv</w:t>
      </w:r>
      <w:r w:rsidR="00124DB2" w:rsidRPr="00DA7DAA">
        <w:t>.</w:t>
      </w:r>
    </w:p>
    <w:p w:rsidR="008E57FB" w:rsidRPr="00DA7DAA" w:rsidRDefault="008E57FB" w:rsidP="000D2DFF">
      <w:pPr>
        <w:pStyle w:val="Hemstlatt"/>
      </w:pPr>
      <w:r w:rsidRPr="00DA7DAA">
        <w:t xml:space="preserve">Riksdagen tillkännager för regeringen som sin mening vad i motionen anförs om </w:t>
      </w:r>
      <w:r w:rsidR="00295B17" w:rsidRPr="00DA7DAA">
        <w:t>produktionsstöd</w:t>
      </w:r>
      <w:r w:rsidRPr="00DA7DAA">
        <w:t xml:space="preserve"> kontra konsumtionsstöd</w:t>
      </w:r>
      <w:r w:rsidR="00124DB2" w:rsidRPr="00DA7DAA">
        <w:t>.</w:t>
      </w:r>
    </w:p>
    <w:p w:rsidR="000C0AB5" w:rsidRPr="00DA7DAA" w:rsidRDefault="000D2DFF" w:rsidP="000D2DFF">
      <w:pPr>
        <w:pStyle w:val="Hemstlatt"/>
      </w:pPr>
      <w:r w:rsidRPr="00DA7DAA">
        <w:t xml:space="preserve">Riksdagen tillkännager för regeringen som sin mening vad i motionen anförs om </w:t>
      </w:r>
      <w:r w:rsidR="006673A4" w:rsidRPr="00DA7DAA">
        <w:t xml:space="preserve">behovet av </w:t>
      </w:r>
      <w:r w:rsidRPr="00DA7DAA">
        <w:t xml:space="preserve">att det bostadspolitiska målet </w:t>
      </w:r>
      <w:r w:rsidR="00D10353" w:rsidRPr="00DA7DAA">
        <w:t>omarbetas</w:t>
      </w:r>
      <w:r w:rsidRPr="00DA7DAA">
        <w:t xml:space="preserve"> </w:t>
      </w:r>
      <w:r w:rsidR="00750C7A" w:rsidRPr="00DA7DAA">
        <w:t xml:space="preserve">och </w:t>
      </w:r>
      <w:r w:rsidRPr="00DA7DAA">
        <w:t>a</w:t>
      </w:r>
      <w:r w:rsidRPr="00DA7DAA">
        <w:t>v</w:t>
      </w:r>
      <w:r w:rsidRPr="00DA7DAA">
        <w:t>gränsas</w:t>
      </w:r>
      <w:r w:rsidR="00D10353" w:rsidRPr="00DA7DAA">
        <w:t>.</w:t>
      </w:r>
    </w:p>
    <w:p w:rsidR="00A2101A" w:rsidRPr="00DA7DAA" w:rsidRDefault="00E7355E" w:rsidP="000D2DFF">
      <w:pPr>
        <w:pStyle w:val="Hemstlatt"/>
      </w:pPr>
      <w:r w:rsidRPr="00DA7DAA">
        <w:t>Riksdagen tillkännager för regeringen som sin mening vad i motionen anförs om produktionsbidrag kontra konsumenternas möjlighet att efte</w:t>
      </w:r>
      <w:r w:rsidRPr="00DA7DAA">
        <w:t>r</w:t>
      </w:r>
      <w:r w:rsidRPr="00DA7DAA">
        <w:t>fråga bostäder</w:t>
      </w:r>
      <w:r w:rsidR="00124DB2" w:rsidRPr="00DA7DAA">
        <w:t>.</w:t>
      </w:r>
    </w:p>
    <w:p w:rsidR="00E7355E" w:rsidRPr="00DA7DAA" w:rsidRDefault="00A2101A" w:rsidP="000D2DFF">
      <w:pPr>
        <w:pStyle w:val="Hemstlatt"/>
      </w:pPr>
      <w:r w:rsidRPr="00DA7DAA">
        <w:t>Riksdagen tillkännager för regeringen som sin mening vad i motionen anförs om flyttkedjor.</w:t>
      </w:r>
    </w:p>
    <w:p w:rsidR="00A2101A" w:rsidRPr="00DA7DAA" w:rsidRDefault="00BF2278" w:rsidP="00A2101A">
      <w:pPr>
        <w:pStyle w:val="Hemstlatt"/>
      </w:pPr>
      <w:r w:rsidRPr="00DA7DAA">
        <w:t>Riksdagen tillkännager för regeringen som sin mening vad i motionen anförs om konkurrens på byggmarknaden</w:t>
      </w:r>
      <w:r w:rsidR="00124DB2" w:rsidRPr="00DA7DAA">
        <w:t>.</w:t>
      </w:r>
    </w:p>
    <w:p w:rsidR="00A2101A" w:rsidRPr="00DA7DAA" w:rsidRDefault="00A2101A" w:rsidP="00A2101A">
      <w:pPr>
        <w:pStyle w:val="Hemstlatt"/>
      </w:pPr>
      <w:r w:rsidRPr="00DA7DAA">
        <w:t>Riksdagen tillkännager för regeringen som sin mening vad i motionen anförs om upphandlingskompetens samt LOU</w:t>
      </w:r>
      <w:r w:rsidR="00124DB2" w:rsidRPr="00DA7DAA">
        <w:t>.</w:t>
      </w:r>
      <w:r w:rsidR="00750C7A" w:rsidRPr="00DA7DAA">
        <w:rPr>
          <w:vertAlign w:val="superscript"/>
        </w:rPr>
        <w:t>1</w:t>
      </w:r>
    </w:p>
    <w:p w:rsidR="00BE254C" w:rsidRPr="00DA7DAA" w:rsidRDefault="00BF2278" w:rsidP="00BF2278">
      <w:pPr>
        <w:pStyle w:val="Hemstlatt"/>
      </w:pPr>
      <w:r w:rsidRPr="00DA7DAA">
        <w:t>Riksdagen tillkännager för regeringen som sin mening vad i motionen anförs om Konkurrensverkets roll</w:t>
      </w:r>
      <w:r w:rsidR="00124DB2" w:rsidRPr="00DA7DAA">
        <w:t>.</w:t>
      </w:r>
      <w:r w:rsidR="00750C7A" w:rsidRPr="00DA7DAA">
        <w:rPr>
          <w:vertAlign w:val="superscript"/>
        </w:rPr>
        <w:t>2</w:t>
      </w:r>
    </w:p>
    <w:p w:rsidR="00BE254C" w:rsidRPr="00DA7DAA" w:rsidRDefault="00BE254C" w:rsidP="007323FE">
      <w:pPr>
        <w:pStyle w:val="Hemstlatt"/>
      </w:pPr>
      <w:r w:rsidRPr="00DA7DAA">
        <w:t>Riksdagen tillkännager för regeringen som sin mening vad i motionen anförs om att beskattningen av småföretagare sänks och förenklas</w:t>
      </w:r>
      <w:r w:rsidR="00124DB2" w:rsidRPr="00DA7DAA">
        <w:t>.</w:t>
      </w:r>
      <w:r w:rsidR="00750C7A" w:rsidRPr="00DA7DAA">
        <w:rPr>
          <w:vertAlign w:val="superscript"/>
        </w:rPr>
        <w:t>3</w:t>
      </w:r>
    </w:p>
    <w:p w:rsidR="005D1FC6" w:rsidRPr="00DA7DAA" w:rsidRDefault="005D1FC6" w:rsidP="005D1FC6">
      <w:pPr>
        <w:pStyle w:val="Hemstlatt"/>
      </w:pPr>
      <w:r w:rsidRPr="00DA7DAA">
        <w:t>Riksdagen tillkännager för regeringen som sin mening vad i motionen anförs om att förebygga brist på byggarbetskraft.</w:t>
      </w:r>
      <w:r w:rsidR="00750C7A" w:rsidRPr="00DA7DAA">
        <w:rPr>
          <w:vertAlign w:val="superscript"/>
        </w:rPr>
        <w:t>4</w:t>
      </w:r>
    </w:p>
    <w:p w:rsidR="005D1FC6" w:rsidRPr="00DA7DAA" w:rsidRDefault="005D1FC6" w:rsidP="005D1FC6">
      <w:pPr>
        <w:pStyle w:val="Hemstlatt"/>
      </w:pPr>
      <w:r w:rsidRPr="00DA7DAA">
        <w:t>Riksdagen tillkännager för regeringen som sin mening vad i motionen anförs om att Konkurrensverket bör få i uppgift att bevaka utvecklingen av fler utländska aktörers etablering på den svenska byggmarknaden.</w:t>
      </w:r>
      <w:r w:rsidR="00750C7A" w:rsidRPr="00DA7DAA">
        <w:rPr>
          <w:vertAlign w:val="superscript"/>
        </w:rPr>
        <w:t>2</w:t>
      </w:r>
    </w:p>
    <w:p w:rsidR="005D1FC6" w:rsidRPr="00DA7DAA" w:rsidRDefault="005D1FC6" w:rsidP="005D1FC6">
      <w:pPr>
        <w:pStyle w:val="Hemstlatt"/>
      </w:pPr>
      <w:r w:rsidRPr="00DA7DAA">
        <w:t xml:space="preserve">Riksdagen tillkännager för regeringen som sin mening vad i motionen anförs om att det behövs en </w:t>
      </w:r>
      <w:r w:rsidR="00124DB2" w:rsidRPr="00DA7DAA">
        <w:t>”</w:t>
      </w:r>
      <w:r w:rsidR="007F215F" w:rsidRPr="00DA7DAA">
        <w:t>O</w:t>
      </w:r>
      <w:r w:rsidRPr="00DA7DAA">
        <w:t>peration byggsanering</w:t>
      </w:r>
      <w:r w:rsidR="00124DB2" w:rsidRPr="00DA7DAA">
        <w:t>”</w:t>
      </w:r>
      <w:r w:rsidRPr="00DA7DAA">
        <w:t xml:space="preserve"> för att komma till rätta med svartarbete inom byggbranschen</w:t>
      </w:r>
      <w:r w:rsidR="00124DB2" w:rsidRPr="00DA7DAA">
        <w:t>.</w:t>
      </w:r>
      <w:r w:rsidR="00750C7A" w:rsidRPr="00DA7DAA">
        <w:rPr>
          <w:vertAlign w:val="superscript"/>
        </w:rPr>
        <w:t>3</w:t>
      </w:r>
    </w:p>
    <w:p w:rsidR="005D1FC6" w:rsidRPr="00DA7DAA" w:rsidRDefault="005D1FC6" w:rsidP="005D1FC6">
      <w:pPr>
        <w:pStyle w:val="Hemstlatt"/>
      </w:pPr>
      <w:r w:rsidRPr="00DA7DAA">
        <w:t>Riksdagen tillkännager för regeringen som sin mening vad i motionen anförs om nytänkande och innovationer</w:t>
      </w:r>
      <w:r w:rsidR="00124DB2" w:rsidRPr="00DA7DAA">
        <w:t>.</w:t>
      </w:r>
    </w:p>
    <w:p w:rsidR="00760528" w:rsidRPr="00DA7DAA" w:rsidRDefault="00760528" w:rsidP="00760528">
      <w:pPr>
        <w:pStyle w:val="Hemstlatt"/>
      </w:pPr>
      <w:r w:rsidRPr="00DA7DAA">
        <w:t>Riksdagen tillkännager för regeringen som sin mening vad i motionen anförs om avveckling av subventioner i form av skattekrediteringar och investeringsbidrag.</w:t>
      </w:r>
    </w:p>
    <w:p w:rsidR="00BF2278" w:rsidRPr="00DA7DAA" w:rsidRDefault="00BF2278" w:rsidP="00BF2278">
      <w:pPr>
        <w:pStyle w:val="Hemstlatt"/>
      </w:pPr>
      <w:r w:rsidRPr="00DA7DAA">
        <w:t>Riksdagen tillkännager för regeringen som sin mening vad i motionen anförs om kvinnor inom byggbranschen.</w:t>
      </w:r>
    </w:p>
    <w:p w:rsidR="00760528" w:rsidRPr="00DA7DAA" w:rsidRDefault="00BF2278" w:rsidP="00BF2278">
      <w:pPr>
        <w:pStyle w:val="Hemstlatt"/>
      </w:pPr>
      <w:r w:rsidRPr="00DA7DAA">
        <w:t xml:space="preserve">Riksdagen tillkännager för regeringen som sin mening vad i motionen anförs om </w:t>
      </w:r>
      <w:r w:rsidR="005D1FC6" w:rsidRPr="00DA7DAA">
        <w:t>ett nyproduktionspaket för fler hyresrätter</w:t>
      </w:r>
      <w:r w:rsidR="00124DB2" w:rsidRPr="00DA7DAA">
        <w:t>.</w:t>
      </w:r>
    </w:p>
    <w:p w:rsidR="00760528" w:rsidRPr="00DA7DAA" w:rsidRDefault="00760528" w:rsidP="00760528">
      <w:pPr>
        <w:pStyle w:val="Hemstlatt"/>
      </w:pPr>
      <w:r w:rsidRPr="00DA7DAA">
        <w:t>Riksdagen tillkännager för regeringen som sin mening vad i motionen anförs om friare hyressättning och lägesfaktorn</w:t>
      </w:r>
      <w:r w:rsidR="00124DB2" w:rsidRPr="00DA7DAA">
        <w:t>.</w:t>
      </w:r>
    </w:p>
    <w:p w:rsidR="00760528" w:rsidRPr="00DA7DAA" w:rsidRDefault="00760528" w:rsidP="00760528">
      <w:pPr>
        <w:pStyle w:val="Hemstlatt"/>
      </w:pPr>
      <w:r w:rsidRPr="00DA7DAA">
        <w:t>Riksdagen tillkännager för regeringen som sin mening vad i motionen anförs om hyresgäströrelsens ensamrätt att företräda hyresgäster</w:t>
      </w:r>
      <w:r w:rsidR="00124DB2" w:rsidRPr="00DA7DAA">
        <w:t>.</w:t>
      </w:r>
    </w:p>
    <w:p w:rsidR="00760528" w:rsidRPr="00DA7DAA" w:rsidRDefault="00760528" w:rsidP="00760528">
      <w:pPr>
        <w:pStyle w:val="Hemstlatt"/>
      </w:pPr>
      <w:r w:rsidRPr="00DA7DAA">
        <w:t xml:space="preserve">Riksdagen tillkännager för regeringen som sin mening vad i motionen anförs om stärkt </w:t>
      </w:r>
      <w:r w:rsidR="00295B17" w:rsidRPr="00DA7DAA">
        <w:t>konsumentstöd</w:t>
      </w:r>
      <w:r w:rsidRPr="00DA7DAA">
        <w:t xml:space="preserve"> och bättre information</w:t>
      </w:r>
      <w:r w:rsidR="00124DB2" w:rsidRPr="00DA7DAA">
        <w:t>.</w:t>
      </w:r>
    </w:p>
    <w:p w:rsidR="00760528" w:rsidRPr="00DA7DAA" w:rsidRDefault="00760528" w:rsidP="00760528">
      <w:pPr>
        <w:pStyle w:val="Hemstlatt"/>
      </w:pPr>
      <w:r w:rsidRPr="00DA7DAA">
        <w:t>Riksdagen tillkännager för regeringen som sin mening vad i motionen anförs om det statliga markinnehavet</w:t>
      </w:r>
      <w:r w:rsidR="00124DB2" w:rsidRPr="00DA7DAA">
        <w:t>.</w:t>
      </w:r>
    </w:p>
    <w:p w:rsidR="00124DB2" w:rsidRPr="00DA7DAA" w:rsidRDefault="00760528" w:rsidP="00124DB2">
      <w:pPr>
        <w:pStyle w:val="Hemstlatt"/>
      </w:pPr>
      <w:r w:rsidRPr="00DA7DAA">
        <w:t>Riksdagen tillkännager för regeringen som sin mening vad i motionen anförs om forskning och utveckling</w:t>
      </w:r>
      <w:r w:rsidR="00124DB2" w:rsidRPr="00DA7DAA">
        <w:t>.</w:t>
      </w:r>
    </w:p>
    <w:p w:rsidR="00124DB2" w:rsidRPr="00DA7DAA" w:rsidRDefault="00124DB2" w:rsidP="00124DB2">
      <w:pPr>
        <w:pStyle w:val="Hemstlatt"/>
      </w:pPr>
      <w:r w:rsidRPr="00DA7DAA">
        <w:t xml:space="preserve">Riksdagen tillkännager för regeringen som sin mening vad i motionen anförs om bättre </w:t>
      </w:r>
      <w:r w:rsidR="00031E77" w:rsidRPr="00DA7DAA">
        <w:t xml:space="preserve">verktyg för </w:t>
      </w:r>
      <w:r w:rsidRPr="00DA7DAA">
        <w:t>bostadsstatistik.</w:t>
      </w:r>
    </w:p>
    <w:p w:rsidR="00BF2278" w:rsidRPr="00DA7DAA" w:rsidRDefault="00BF2278" w:rsidP="00BF2278">
      <w:pPr>
        <w:pStyle w:val="Hemstlatt"/>
      </w:pPr>
      <w:r w:rsidRPr="00DA7DAA">
        <w:t>Riksdagen tillkännager för regeringen som sin mening vad i motionen anförs om vikten av att försäljning av statlig mark inte snedvrider ko</w:t>
      </w:r>
      <w:r w:rsidRPr="00DA7DAA">
        <w:t>n</w:t>
      </w:r>
      <w:r w:rsidRPr="00DA7DAA">
        <w:t>kurrensen.</w:t>
      </w:r>
    </w:p>
    <w:p w:rsidR="00BF2278" w:rsidRPr="00DA7DAA" w:rsidRDefault="00BF2278" w:rsidP="00BF2278">
      <w:pPr>
        <w:pStyle w:val="Hemstlatt"/>
      </w:pPr>
      <w:r w:rsidRPr="00DA7DAA">
        <w:t>Riksdagen tillkännager för regeringen som sin mening vad i motionen anförs om studenters bostadssituation.</w:t>
      </w:r>
    </w:p>
    <w:p w:rsidR="00BF2278" w:rsidRPr="00DA7DAA" w:rsidRDefault="00BF2278" w:rsidP="00BF2278">
      <w:pPr>
        <w:pStyle w:val="Hemstlatt"/>
      </w:pPr>
      <w:r w:rsidRPr="00DA7DAA">
        <w:t>Riksdagen tillkännager för regeringen som sin mening vad i motionen anförs om skattefrihet för den som hyr ut rum i privatbostäder.</w:t>
      </w:r>
      <w:r w:rsidR="00750C7A" w:rsidRPr="00DA7DAA">
        <w:rPr>
          <w:vertAlign w:val="superscript"/>
        </w:rPr>
        <w:t>3</w:t>
      </w:r>
    </w:p>
    <w:p w:rsidR="00760528" w:rsidRPr="00DA7DAA" w:rsidRDefault="00760528" w:rsidP="00BF2278">
      <w:pPr>
        <w:pStyle w:val="Hemstlatt"/>
      </w:pPr>
      <w:r w:rsidRPr="00DA7DAA">
        <w:t>Riksdagen tillkännager för regeringen som sin mening vad i motionen anförs om att fler ska</w:t>
      </w:r>
      <w:r w:rsidR="00750C7A" w:rsidRPr="00DA7DAA">
        <w:t>ll</w:t>
      </w:r>
      <w:r w:rsidRPr="00DA7DAA">
        <w:t xml:space="preserve"> kunna äga sin bostad</w:t>
      </w:r>
      <w:r w:rsidR="00124DB2" w:rsidRPr="00DA7DAA">
        <w:t>.</w:t>
      </w:r>
    </w:p>
    <w:p w:rsidR="00EB55F0" w:rsidRPr="00DA7DAA" w:rsidRDefault="00EB55F0" w:rsidP="00EB55F0">
      <w:pPr>
        <w:pStyle w:val="Hemstlatt"/>
      </w:pPr>
      <w:r w:rsidRPr="00DA7DAA">
        <w:t xml:space="preserve">Riksdagen tillkännager för regeringen som sin mening vad i motionen anförs om att anpassa </w:t>
      </w:r>
      <w:r w:rsidR="00C83880" w:rsidRPr="00DA7DAA">
        <w:t xml:space="preserve">det </w:t>
      </w:r>
      <w:r w:rsidRPr="00DA7DAA">
        <w:t>statliga kreditgarantisystemet så att man får en bättre möjlighet att lånefinansiera för byggkostnaderna på landet.</w:t>
      </w:r>
    </w:p>
    <w:p w:rsidR="00BF2278" w:rsidRPr="00DA7DAA" w:rsidRDefault="00BF2278" w:rsidP="00BF2278">
      <w:pPr>
        <w:pStyle w:val="Hemstlatt"/>
      </w:pPr>
      <w:r w:rsidRPr="00DA7DAA">
        <w:t>Riksdagen tillkännager för regeringen som sin mening vad i motionen anförs om ett tillväxtvänligt skatteutjämningssystem.</w:t>
      </w:r>
      <w:r w:rsidR="00750C7A" w:rsidRPr="00DA7DAA">
        <w:rPr>
          <w:vertAlign w:val="superscript"/>
        </w:rPr>
        <w:t>1</w:t>
      </w:r>
    </w:p>
    <w:p w:rsidR="00BF2278" w:rsidRPr="00DA7DAA" w:rsidRDefault="00BF2278" w:rsidP="00BF2278">
      <w:pPr>
        <w:pStyle w:val="Hemstlatt"/>
      </w:pPr>
      <w:r w:rsidRPr="00DA7DAA">
        <w:t>Riksdagen tillkännager för regeringen som sin mening vad i motionen anförs om de kommunala bostadsbolagen.</w:t>
      </w:r>
    </w:p>
    <w:p w:rsidR="004914B4" w:rsidRPr="00DA7DAA" w:rsidRDefault="004914B4" w:rsidP="00124DB2">
      <w:pPr>
        <w:pStyle w:val="Hemstlatt"/>
      </w:pPr>
      <w:r w:rsidRPr="00DA7DAA">
        <w:t>Riksdagen beslutar att upphäva lagen (2000:1383) om kommunernas bostadsförsörjningsansvar</w:t>
      </w:r>
      <w:r w:rsidR="00124DB2" w:rsidRPr="00DA7DAA">
        <w:t>.</w:t>
      </w:r>
    </w:p>
    <w:p w:rsidR="005601EF" w:rsidRPr="00DA7DAA" w:rsidRDefault="005601EF" w:rsidP="005601EF">
      <w:pPr>
        <w:pStyle w:val="Hemstlatt"/>
      </w:pPr>
      <w:r w:rsidRPr="00DA7DAA">
        <w:t>Riksdagen tillkännager för regeringen som sin mening vad i motionen anförs om ökad egenmakt i boendet.</w:t>
      </w:r>
    </w:p>
    <w:p w:rsidR="0082319B" w:rsidRPr="00DA7DAA" w:rsidRDefault="0082319B" w:rsidP="0082319B">
      <w:pPr>
        <w:pStyle w:val="Hemstlatt"/>
      </w:pPr>
      <w:r w:rsidRPr="00DA7DAA">
        <w:t>Riksdagen tillkännager för regeringen som sin mening vad i motionen anförs om rätten att ombilda hyresrätter till bostadsrätter</w:t>
      </w:r>
      <w:r w:rsidR="00124DB2" w:rsidRPr="00DA7DAA">
        <w:t>.</w:t>
      </w:r>
    </w:p>
    <w:p w:rsidR="0082319B" w:rsidRPr="00DA7DAA" w:rsidRDefault="0082319B" w:rsidP="0082319B">
      <w:pPr>
        <w:pStyle w:val="Hemstlatt"/>
      </w:pPr>
      <w:r w:rsidRPr="00DA7DAA">
        <w:t>Riksdagen tillkännager för regeringen som sin mening vad i motionen anförs om särskilda boenden för utsatta kvinnor.</w:t>
      </w:r>
      <w:r w:rsidR="00750C7A" w:rsidRPr="00DA7DAA">
        <w:rPr>
          <w:vertAlign w:val="superscript"/>
        </w:rPr>
        <w:t>5</w:t>
      </w:r>
    </w:p>
    <w:p w:rsidR="005601EF" w:rsidRPr="00DA7DAA" w:rsidRDefault="004914B4" w:rsidP="00AC0B77">
      <w:pPr>
        <w:pStyle w:val="Hemstlatt"/>
      </w:pPr>
      <w:r w:rsidRPr="00DA7DAA">
        <w:t>Riksdagen tillkännager för regeringen som sin mening vad i motionen anförs om samhällsplanering för ökad valfrihet</w:t>
      </w:r>
      <w:r w:rsidR="00124DB2" w:rsidRPr="00DA7DAA">
        <w:t>.</w:t>
      </w:r>
    </w:p>
    <w:p w:rsidR="00136017" w:rsidRPr="00DA7DAA" w:rsidRDefault="00136017" w:rsidP="00136017">
      <w:pPr>
        <w:pStyle w:val="Hemstlatt"/>
      </w:pPr>
      <w:r w:rsidRPr="00DA7DAA">
        <w:t>Riksdagen tillkännager för regeringen som sin mening vad i motionen anförs om stärkt ställning för konkurrensintresset i plan- och bygglagen</w:t>
      </w:r>
      <w:r w:rsidR="00124DB2" w:rsidRPr="00DA7DAA">
        <w:t>.</w:t>
      </w:r>
    </w:p>
    <w:p w:rsidR="00136017" w:rsidRPr="00DA7DAA" w:rsidRDefault="00136017" w:rsidP="00136017">
      <w:pPr>
        <w:pStyle w:val="Hemstlatt"/>
      </w:pPr>
      <w:r w:rsidRPr="00DA7DAA">
        <w:t>Riksdagen tillkännager för regeringen som sin mening vad i motionen anförs om fri etableringsrätt för dagligvaruhandel.</w:t>
      </w:r>
    </w:p>
    <w:p w:rsidR="005601EF" w:rsidRPr="00DA7DAA" w:rsidRDefault="005601EF" w:rsidP="005601EF">
      <w:pPr>
        <w:pStyle w:val="Hemstlatt"/>
      </w:pPr>
      <w:r w:rsidRPr="00DA7DAA">
        <w:t>Riksdagen tillkännager för regeringen som sin mening vad i motionen anförs om behovet av infrastruktur och kommunikationer för ökat b</w:t>
      </w:r>
      <w:r w:rsidRPr="00DA7DAA">
        <w:t>o</w:t>
      </w:r>
      <w:r w:rsidRPr="00DA7DAA">
        <w:t>stadsbyggande på tillväxtorter.</w:t>
      </w:r>
    </w:p>
    <w:p w:rsidR="005601EF" w:rsidRPr="00DA7DAA" w:rsidRDefault="005601EF" w:rsidP="005601EF">
      <w:pPr>
        <w:pStyle w:val="Hemstlatt"/>
      </w:pPr>
      <w:r w:rsidRPr="00DA7DAA">
        <w:t>Riksdagen tillkännager för regeringen som sin mening vad i motionen anförs om bra boendemiljö och bra boende för miljön</w:t>
      </w:r>
      <w:r w:rsidR="00124DB2" w:rsidRPr="00DA7DAA">
        <w:t>.</w:t>
      </w:r>
    </w:p>
    <w:p w:rsidR="00BF2278" w:rsidRPr="00DA7DAA" w:rsidRDefault="00BF2278" w:rsidP="0046526C">
      <w:pPr>
        <w:pStyle w:val="Hemstlatt"/>
      </w:pPr>
      <w:r w:rsidRPr="00DA7DAA">
        <w:t>Riksdagen tillkännager för regeringen som sin mening vad i motionen anförs om sänk</w:t>
      </w:r>
      <w:r w:rsidR="00750C7A" w:rsidRPr="00DA7DAA">
        <w:t>t</w:t>
      </w:r>
      <w:r w:rsidRPr="00DA7DAA">
        <w:t xml:space="preserve"> </w:t>
      </w:r>
      <w:r w:rsidR="00136017" w:rsidRPr="00DA7DAA">
        <w:t>och reformerad fastighetsskatt</w:t>
      </w:r>
      <w:r w:rsidRPr="00DA7DAA">
        <w:t>.</w:t>
      </w:r>
      <w:r w:rsidR="00750C7A" w:rsidRPr="00DA7DAA">
        <w:rPr>
          <w:vertAlign w:val="superscript"/>
        </w:rPr>
        <w:t>3</w:t>
      </w:r>
    </w:p>
    <w:p w:rsidR="003C3D01" w:rsidRPr="00DA7DAA" w:rsidRDefault="00136017" w:rsidP="00136017">
      <w:pPr>
        <w:pStyle w:val="Hemstlatt"/>
      </w:pPr>
      <w:r w:rsidRPr="00DA7DAA">
        <w:t>Riksdagen tillkännager för regeringen som sin mening vad i motionen anförs om sambeskattning</w:t>
      </w:r>
      <w:r w:rsidR="00124DB2" w:rsidRPr="00DA7DAA">
        <w:t>.</w:t>
      </w:r>
      <w:r w:rsidR="00750C7A" w:rsidRPr="00DA7DAA">
        <w:rPr>
          <w:vertAlign w:val="superscript"/>
        </w:rPr>
        <w:t>3</w:t>
      </w:r>
    </w:p>
    <w:p w:rsidR="00136017" w:rsidRPr="00DA7DAA" w:rsidRDefault="003C3D01" w:rsidP="00136017">
      <w:pPr>
        <w:pStyle w:val="Hemstlatt"/>
      </w:pPr>
      <w:r w:rsidRPr="00DA7DAA">
        <w:t xml:space="preserve"> </w:t>
      </w:r>
      <w:r w:rsidR="00136017" w:rsidRPr="00DA7DAA">
        <w:t>Riksdagen tillkännager för regeringen som sin mening vad i motionen anförs om förmögenhetsskatt.</w:t>
      </w:r>
      <w:r w:rsidR="00750C7A" w:rsidRPr="00DA7DAA">
        <w:rPr>
          <w:vertAlign w:val="superscript"/>
        </w:rPr>
        <w:t>3</w:t>
      </w:r>
    </w:p>
    <w:p w:rsidR="00136017" w:rsidRPr="00DA7DAA" w:rsidRDefault="00136017" w:rsidP="00136017">
      <w:pPr>
        <w:pStyle w:val="Hemstlatt"/>
      </w:pPr>
      <w:r w:rsidRPr="00DA7DAA">
        <w:t>Riksdagen tillkännager för regeringen som sin mening vad i motionen anförs om räntebidrag och fastighetsskatt</w:t>
      </w:r>
      <w:r w:rsidR="00124DB2" w:rsidRPr="00DA7DAA">
        <w:t>.</w:t>
      </w:r>
    </w:p>
    <w:p w:rsidR="00BF2278" w:rsidRPr="00DA7DAA" w:rsidRDefault="00BF2278" w:rsidP="00BF2278">
      <w:pPr>
        <w:pStyle w:val="Hemstlatt"/>
      </w:pPr>
      <w:r w:rsidRPr="00DA7DAA">
        <w:t>Riksdagen tillkännager för regeringen som sin mening vad i motionen anförs om bostadsbidragen.</w:t>
      </w:r>
    </w:p>
    <w:p w:rsidR="00F119B0" w:rsidRPr="00DA7DAA" w:rsidRDefault="00D748C2" w:rsidP="00970AFE">
      <w:pPr>
        <w:pStyle w:val="Hemstlatt"/>
      </w:pPr>
      <w:r w:rsidRPr="00DA7DAA">
        <w:t xml:space="preserve">Riksdagen </w:t>
      </w:r>
      <w:r w:rsidR="00F119B0" w:rsidRPr="00DA7DAA">
        <w:t xml:space="preserve">anvisar med följande ändringar i förhållande till regeringens förslag anslagen under utgiftsområde </w:t>
      </w:r>
      <w:r w:rsidRPr="00DA7DAA">
        <w:t>18 Samhällsplanering, bostadsfö</w:t>
      </w:r>
      <w:r w:rsidRPr="00DA7DAA">
        <w:t>r</w:t>
      </w:r>
      <w:r w:rsidRPr="00DA7DAA">
        <w:t>sörjning och byggande</w:t>
      </w:r>
      <w:r w:rsidR="00F119B0" w:rsidRPr="00DA7DAA">
        <w:t>:</w:t>
      </w:r>
    </w:p>
    <w:tbl>
      <w:tblPr>
        <w:tblStyle w:val="Tabellrutnt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581"/>
        <w:gridCol w:w="3230"/>
        <w:gridCol w:w="1024"/>
        <w:gridCol w:w="1118"/>
      </w:tblGrid>
      <w:tr w:rsidR="00F119B0" w:rsidRPr="00DA7DAA">
        <w:tc>
          <w:tcPr>
            <w:tcW w:w="488" w:type="pct"/>
            <w:tcBorders>
              <w:top w:val="single" w:sz="4" w:space="0" w:color="auto"/>
              <w:bottom w:val="single" w:sz="4" w:space="0" w:color="auto"/>
            </w:tcBorders>
          </w:tcPr>
          <w:p w:rsidR="00F119B0" w:rsidRPr="00DA7DAA" w:rsidRDefault="00F119B0" w:rsidP="00970AFE">
            <w:pPr>
              <w:spacing w:before="0" w:line="200" w:lineRule="exact"/>
              <w:rPr>
                <w:sz w:val="16"/>
                <w:szCs w:val="16"/>
              </w:rPr>
            </w:pPr>
          </w:p>
        </w:tc>
        <w:tc>
          <w:tcPr>
            <w:tcW w:w="2713" w:type="pct"/>
            <w:tcBorders>
              <w:top w:val="single" w:sz="4" w:space="0" w:color="auto"/>
              <w:bottom w:val="single" w:sz="4" w:space="0" w:color="auto"/>
            </w:tcBorders>
          </w:tcPr>
          <w:p w:rsidR="00F119B0" w:rsidRPr="00DA7DAA" w:rsidRDefault="00F119B0" w:rsidP="00970AFE">
            <w:pPr>
              <w:spacing w:before="0" w:line="200" w:lineRule="exact"/>
              <w:rPr>
                <w:b/>
                <w:sz w:val="16"/>
                <w:szCs w:val="16"/>
              </w:rPr>
            </w:pPr>
            <w:r w:rsidRPr="00DA7DAA">
              <w:rPr>
                <w:b/>
                <w:sz w:val="16"/>
                <w:szCs w:val="16"/>
              </w:rPr>
              <w:t>Anslag (tusental kronor)</w:t>
            </w:r>
          </w:p>
        </w:tc>
        <w:tc>
          <w:tcPr>
            <w:tcW w:w="860" w:type="pct"/>
            <w:tcBorders>
              <w:top w:val="single" w:sz="4" w:space="0" w:color="auto"/>
              <w:bottom w:val="single" w:sz="4" w:space="0" w:color="auto"/>
            </w:tcBorders>
          </w:tcPr>
          <w:p w:rsidR="00F119B0" w:rsidRPr="00DA7DAA" w:rsidRDefault="00F119B0" w:rsidP="00970AFE">
            <w:pPr>
              <w:spacing w:before="0" w:line="200" w:lineRule="exact"/>
              <w:jc w:val="right"/>
              <w:rPr>
                <w:b/>
                <w:sz w:val="16"/>
                <w:szCs w:val="16"/>
              </w:rPr>
            </w:pPr>
            <w:r w:rsidRPr="00DA7DAA">
              <w:rPr>
                <w:b/>
                <w:sz w:val="16"/>
                <w:szCs w:val="16"/>
              </w:rPr>
              <w:t>Regeringens förslag 2006</w:t>
            </w:r>
          </w:p>
        </w:tc>
        <w:tc>
          <w:tcPr>
            <w:tcW w:w="939" w:type="pct"/>
            <w:tcBorders>
              <w:top w:val="single" w:sz="4" w:space="0" w:color="auto"/>
              <w:bottom w:val="single" w:sz="4" w:space="0" w:color="auto"/>
            </w:tcBorders>
          </w:tcPr>
          <w:p w:rsidR="00F119B0" w:rsidRPr="00DA7DAA" w:rsidRDefault="00F119B0" w:rsidP="00970AFE">
            <w:pPr>
              <w:spacing w:before="0" w:line="200" w:lineRule="exact"/>
              <w:jc w:val="right"/>
              <w:rPr>
                <w:b/>
                <w:sz w:val="16"/>
                <w:szCs w:val="16"/>
              </w:rPr>
            </w:pPr>
            <w:r w:rsidRPr="00DA7DAA">
              <w:rPr>
                <w:b/>
                <w:sz w:val="16"/>
                <w:szCs w:val="16"/>
              </w:rPr>
              <w:t>Förändringar 2006</w:t>
            </w:r>
          </w:p>
        </w:tc>
      </w:tr>
      <w:tr w:rsidR="00F119B0" w:rsidRPr="00DA7DAA">
        <w:tc>
          <w:tcPr>
            <w:tcW w:w="488" w:type="pct"/>
            <w:tcBorders>
              <w:top w:val="single" w:sz="4" w:space="0" w:color="auto"/>
            </w:tcBorders>
          </w:tcPr>
          <w:p w:rsidR="00F119B0" w:rsidRPr="00DA7DAA" w:rsidRDefault="00F119B0" w:rsidP="00970AFE">
            <w:pPr>
              <w:spacing w:before="60" w:line="200" w:lineRule="exact"/>
              <w:rPr>
                <w:sz w:val="16"/>
                <w:szCs w:val="16"/>
              </w:rPr>
            </w:pPr>
            <w:r w:rsidRPr="00DA7DAA">
              <w:rPr>
                <w:sz w:val="16"/>
                <w:szCs w:val="16"/>
              </w:rPr>
              <w:t>21:1</w:t>
            </w:r>
          </w:p>
        </w:tc>
        <w:tc>
          <w:tcPr>
            <w:tcW w:w="2713" w:type="pct"/>
            <w:tcBorders>
              <w:top w:val="single" w:sz="4" w:space="0" w:color="auto"/>
            </w:tcBorders>
          </w:tcPr>
          <w:p w:rsidR="00F119B0" w:rsidRPr="00DA7DAA" w:rsidRDefault="00F119B0" w:rsidP="00970AFE">
            <w:pPr>
              <w:spacing w:before="60" w:line="200" w:lineRule="exact"/>
              <w:rPr>
                <w:sz w:val="16"/>
                <w:szCs w:val="16"/>
              </w:rPr>
            </w:pPr>
            <w:r w:rsidRPr="00DA7DAA">
              <w:rPr>
                <w:sz w:val="16"/>
                <w:szCs w:val="16"/>
              </w:rPr>
              <w:t>Bostadsbidrag</w:t>
            </w:r>
          </w:p>
        </w:tc>
        <w:tc>
          <w:tcPr>
            <w:tcW w:w="860" w:type="pct"/>
            <w:tcBorders>
              <w:top w:val="single" w:sz="4" w:space="0" w:color="auto"/>
            </w:tcBorders>
          </w:tcPr>
          <w:p w:rsidR="00F119B0" w:rsidRPr="00DA7DAA" w:rsidRDefault="00F119B0" w:rsidP="00970AFE">
            <w:pPr>
              <w:spacing w:before="60" w:line="200" w:lineRule="exact"/>
              <w:jc w:val="right"/>
              <w:rPr>
                <w:sz w:val="16"/>
                <w:szCs w:val="16"/>
              </w:rPr>
            </w:pPr>
            <w:r w:rsidRPr="00DA7DAA">
              <w:rPr>
                <w:sz w:val="16"/>
                <w:szCs w:val="16"/>
              </w:rPr>
              <w:t>3 730 000</w:t>
            </w:r>
          </w:p>
        </w:tc>
        <w:tc>
          <w:tcPr>
            <w:tcW w:w="939" w:type="pct"/>
            <w:tcBorders>
              <w:top w:val="single" w:sz="4" w:space="0" w:color="auto"/>
            </w:tcBorders>
          </w:tcPr>
          <w:p w:rsidR="00F119B0" w:rsidRPr="00DA7DAA" w:rsidRDefault="00F119B0" w:rsidP="00970AFE">
            <w:pPr>
              <w:spacing w:before="60" w:line="200" w:lineRule="exact"/>
              <w:jc w:val="right"/>
              <w:rPr>
                <w:sz w:val="16"/>
                <w:szCs w:val="16"/>
              </w:rPr>
            </w:pPr>
            <w:r w:rsidRPr="00DA7DAA">
              <w:rPr>
                <w:sz w:val="16"/>
                <w:szCs w:val="16"/>
              </w:rPr>
              <w:t>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31:1</w:t>
            </w:r>
          </w:p>
        </w:tc>
        <w:tc>
          <w:tcPr>
            <w:tcW w:w="2713" w:type="pct"/>
          </w:tcPr>
          <w:p w:rsidR="00F119B0" w:rsidRPr="00DA7DAA" w:rsidRDefault="00F119B0" w:rsidP="00970AFE">
            <w:pPr>
              <w:spacing w:before="60" w:line="200" w:lineRule="exact"/>
              <w:rPr>
                <w:sz w:val="16"/>
                <w:szCs w:val="16"/>
              </w:rPr>
            </w:pPr>
            <w:r w:rsidRPr="00DA7DAA">
              <w:rPr>
                <w:sz w:val="16"/>
                <w:szCs w:val="16"/>
              </w:rPr>
              <w:t>Boverket</w:t>
            </w:r>
          </w:p>
        </w:tc>
        <w:tc>
          <w:tcPr>
            <w:tcW w:w="860" w:type="pct"/>
          </w:tcPr>
          <w:p w:rsidR="00F119B0" w:rsidRPr="00DA7DAA" w:rsidRDefault="00F119B0" w:rsidP="00970AFE">
            <w:pPr>
              <w:spacing w:before="60" w:line="200" w:lineRule="exact"/>
              <w:jc w:val="right"/>
              <w:rPr>
                <w:sz w:val="16"/>
                <w:szCs w:val="16"/>
              </w:rPr>
            </w:pPr>
            <w:r w:rsidRPr="00DA7DAA">
              <w:rPr>
                <w:sz w:val="16"/>
                <w:szCs w:val="16"/>
              </w:rPr>
              <w:t>173 299</w:t>
            </w:r>
          </w:p>
        </w:tc>
        <w:tc>
          <w:tcPr>
            <w:tcW w:w="939" w:type="pct"/>
          </w:tcPr>
          <w:p w:rsidR="00F119B0" w:rsidRPr="00DA7DAA" w:rsidRDefault="00750C7A" w:rsidP="00970AFE">
            <w:pPr>
              <w:spacing w:before="60" w:line="200" w:lineRule="exact"/>
              <w:jc w:val="right"/>
              <w:rPr>
                <w:sz w:val="16"/>
                <w:szCs w:val="16"/>
              </w:rPr>
            </w:pPr>
            <w:r w:rsidRPr="00DA7DAA">
              <w:rPr>
                <w:sz w:val="16"/>
                <w:szCs w:val="16"/>
              </w:rPr>
              <w:t>–</w:t>
            </w:r>
            <w:r w:rsidR="00F119B0" w:rsidRPr="00DA7DAA">
              <w:rPr>
                <w:sz w:val="16"/>
                <w:szCs w:val="16"/>
              </w:rPr>
              <w:t>30 000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31:2</w:t>
            </w:r>
          </w:p>
        </w:tc>
        <w:tc>
          <w:tcPr>
            <w:tcW w:w="2713" w:type="pct"/>
          </w:tcPr>
          <w:p w:rsidR="00F119B0" w:rsidRPr="00DA7DAA" w:rsidRDefault="00F119B0" w:rsidP="00970AFE">
            <w:pPr>
              <w:spacing w:before="60" w:line="200" w:lineRule="exact"/>
              <w:rPr>
                <w:sz w:val="16"/>
                <w:szCs w:val="16"/>
              </w:rPr>
            </w:pPr>
            <w:r w:rsidRPr="00DA7DAA">
              <w:rPr>
                <w:sz w:val="16"/>
                <w:szCs w:val="16"/>
              </w:rPr>
              <w:t>Räntebidrag m.m.</w:t>
            </w:r>
          </w:p>
        </w:tc>
        <w:tc>
          <w:tcPr>
            <w:tcW w:w="860" w:type="pct"/>
          </w:tcPr>
          <w:p w:rsidR="00F119B0" w:rsidRPr="00DA7DAA" w:rsidRDefault="00F119B0" w:rsidP="00970AFE">
            <w:pPr>
              <w:spacing w:before="60" w:line="200" w:lineRule="exact"/>
              <w:jc w:val="right"/>
              <w:rPr>
                <w:sz w:val="16"/>
                <w:szCs w:val="16"/>
              </w:rPr>
            </w:pPr>
            <w:r w:rsidRPr="00DA7DAA">
              <w:rPr>
                <w:sz w:val="16"/>
                <w:szCs w:val="16"/>
              </w:rPr>
              <w:t>1 756 276</w:t>
            </w:r>
          </w:p>
        </w:tc>
        <w:tc>
          <w:tcPr>
            <w:tcW w:w="939" w:type="pct"/>
          </w:tcPr>
          <w:p w:rsidR="00F119B0" w:rsidRPr="00DA7DAA" w:rsidRDefault="00750C7A" w:rsidP="00970AFE">
            <w:pPr>
              <w:spacing w:before="60" w:line="200" w:lineRule="exact"/>
              <w:jc w:val="right"/>
              <w:rPr>
                <w:sz w:val="16"/>
                <w:szCs w:val="16"/>
              </w:rPr>
            </w:pPr>
            <w:r w:rsidRPr="00DA7DAA">
              <w:rPr>
                <w:sz w:val="16"/>
                <w:szCs w:val="16"/>
              </w:rPr>
              <w:t>–</w:t>
            </w:r>
            <w:r w:rsidR="00F119B0" w:rsidRPr="00DA7DAA">
              <w:rPr>
                <w:sz w:val="16"/>
                <w:szCs w:val="16"/>
              </w:rPr>
              <w:t>814 000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31:3</w:t>
            </w:r>
          </w:p>
        </w:tc>
        <w:tc>
          <w:tcPr>
            <w:tcW w:w="2713" w:type="pct"/>
          </w:tcPr>
          <w:p w:rsidR="00F119B0" w:rsidRPr="00DA7DAA" w:rsidRDefault="00F119B0" w:rsidP="00970AFE">
            <w:pPr>
              <w:spacing w:before="60" w:line="200" w:lineRule="exact"/>
              <w:rPr>
                <w:sz w:val="16"/>
                <w:szCs w:val="16"/>
              </w:rPr>
            </w:pPr>
            <w:r w:rsidRPr="00DA7DAA">
              <w:rPr>
                <w:sz w:val="16"/>
                <w:szCs w:val="16"/>
              </w:rPr>
              <w:t>Statens bostadskreditnämnd: Förvaltningsanslag</w:t>
            </w:r>
          </w:p>
        </w:tc>
        <w:tc>
          <w:tcPr>
            <w:tcW w:w="860" w:type="pct"/>
          </w:tcPr>
          <w:p w:rsidR="00F119B0" w:rsidRPr="00DA7DAA" w:rsidRDefault="00F119B0" w:rsidP="00970AFE">
            <w:pPr>
              <w:spacing w:before="60" w:line="200" w:lineRule="exact"/>
              <w:jc w:val="right"/>
              <w:rPr>
                <w:sz w:val="16"/>
                <w:szCs w:val="16"/>
              </w:rPr>
            </w:pPr>
            <w:r w:rsidRPr="00DA7DAA">
              <w:rPr>
                <w:sz w:val="16"/>
                <w:szCs w:val="16"/>
              </w:rPr>
              <w:t>20 473</w:t>
            </w:r>
          </w:p>
        </w:tc>
        <w:tc>
          <w:tcPr>
            <w:tcW w:w="939" w:type="pct"/>
          </w:tcPr>
          <w:p w:rsidR="00F119B0" w:rsidRPr="00DA7DAA" w:rsidRDefault="00F119B0" w:rsidP="00970AFE">
            <w:pPr>
              <w:spacing w:before="60" w:line="200" w:lineRule="exact"/>
              <w:jc w:val="right"/>
              <w:rPr>
                <w:sz w:val="16"/>
                <w:szCs w:val="16"/>
              </w:rPr>
            </w:pPr>
            <w:r w:rsidRPr="00DA7DAA">
              <w:rPr>
                <w:sz w:val="16"/>
                <w:szCs w:val="16"/>
              </w:rPr>
              <w:t>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31:4</w:t>
            </w:r>
          </w:p>
        </w:tc>
        <w:tc>
          <w:tcPr>
            <w:tcW w:w="2713" w:type="pct"/>
          </w:tcPr>
          <w:p w:rsidR="00F119B0" w:rsidRPr="00DA7DAA" w:rsidRDefault="00F119B0" w:rsidP="00970AFE">
            <w:pPr>
              <w:spacing w:before="60" w:line="200" w:lineRule="exact"/>
              <w:rPr>
                <w:sz w:val="16"/>
                <w:szCs w:val="16"/>
              </w:rPr>
            </w:pPr>
            <w:r w:rsidRPr="00DA7DAA">
              <w:rPr>
                <w:sz w:val="16"/>
                <w:szCs w:val="16"/>
              </w:rPr>
              <w:t>Statens bostadskreditnämnd: Garantiverksamhet</w:t>
            </w:r>
          </w:p>
        </w:tc>
        <w:tc>
          <w:tcPr>
            <w:tcW w:w="860" w:type="pct"/>
          </w:tcPr>
          <w:p w:rsidR="00F119B0" w:rsidRPr="00DA7DAA" w:rsidRDefault="00F119B0" w:rsidP="00970AFE">
            <w:pPr>
              <w:spacing w:before="60" w:line="200" w:lineRule="exact"/>
              <w:jc w:val="right"/>
              <w:rPr>
                <w:sz w:val="16"/>
                <w:szCs w:val="16"/>
              </w:rPr>
            </w:pPr>
            <w:r w:rsidRPr="00DA7DAA">
              <w:rPr>
                <w:sz w:val="16"/>
                <w:szCs w:val="16"/>
              </w:rPr>
              <w:t>198 800</w:t>
            </w:r>
          </w:p>
        </w:tc>
        <w:tc>
          <w:tcPr>
            <w:tcW w:w="939" w:type="pct"/>
          </w:tcPr>
          <w:p w:rsidR="00F119B0" w:rsidRPr="00DA7DAA" w:rsidRDefault="00F119B0" w:rsidP="00970AFE">
            <w:pPr>
              <w:spacing w:before="60" w:line="200" w:lineRule="exact"/>
              <w:jc w:val="right"/>
              <w:rPr>
                <w:sz w:val="16"/>
                <w:szCs w:val="16"/>
              </w:rPr>
            </w:pPr>
            <w:r w:rsidRPr="00DA7DAA">
              <w:rPr>
                <w:sz w:val="16"/>
                <w:szCs w:val="16"/>
              </w:rPr>
              <w:t>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31:5</w:t>
            </w:r>
          </w:p>
        </w:tc>
        <w:tc>
          <w:tcPr>
            <w:tcW w:w="2713" w:type="pct"/>
          </w:tcPr>
          <w:p w:rsidR="00F119B0" w:rsidRPr="00DA7DAA" w:rsidRDefault="00F119B0" w:rsidP="00970AFE">
            <w:pPr>
              <w:spacing w:before="60" w:line="200" w:lineRule="exact"/>
              <w:rPr>
                <w:sz w:val="16"/>
                <w:szCs w:val="16"/>
              </w:rPr>
            </w:pPr>
            <w:r w:rsidRPr="00DA7DAA">
              <w:rPr>
                <w:sz w:val="16"/>
                <w:szCs w:val="16"/>
              </w:rPr>
              <w:t>Bidrag till fonden för fukt</w:t>
            </w:r>
            <w:r w:rsidR="00750C7A" w:rsidRPr="00DA7DAA">
              <w:rPr>
                <w:sz w:val="16"/>
                <w:szCs w:val="16"/>
              </w:rPr>
              <w:t>-</w:t>
            </w:r>
            <w:r w:rsidRPr="00DA7DAA">
              <w:rPr>
                <w:sz w:val="16"/>
                <w:szCs w:val="16"/>
              </w:rPr>
              <w:t xml:space="preserve"> och mögelskador</w:t>
            </w:r>
          </w:p>
        </w:tc>
        <w:tc>
          <w:tcPr>
            <w:tcW w:w="860" w:type="pct"/>
          </w:tcPr>
          <w:p w:rsidR="00F119B0" w:rsidRPr="00DA7DAA" w:rsidRDefault="00F119B0" w:rsidP="00970AFE">
            <w:pPr>
              <w:spacing w:before="60" w:line="200" w:lineRule="exact"/>
              <w:jc w:val="right"/>
              <w:rPr>
                <w:sz w:val="16"/>
                <w:szCs w:val="16"/>
              </w:rPr>
            </w:pPr>
            <w:r w:rsidRPr="00DA7DAA">
              <w:rPr>
                <w:sz w:val="16"/>
                <w:szCs w:val="16"/>
              </w:rPr>
              <w:t>36 592</w:t>
            </w:r>
          </w:p>
        </w:tc>
        <w:tc>
          <w:tcPr>
            <w:tcW w:w="939" w:type="pct"/>
          </w:tcPr>
          <w:p w:rsidR="00F119B0" w:rsidRPr="00DA7DAA" w:rsidRDefault="00F119B0" w:rsidP="00970AFE">
            <w:pPr>
              <w:spacing w:before="60" w:line="200" w:lineRule="exact"/>
              <w:jc w:val="right"/>
              <w:rPr>
                <w:sz w:val="16"/>
                <w:szCs w:val="16"/>
              </w:rPr>
            </w:pPr>
            <w:r w:rsidRPr="00DA7DAA">
              <w:rPr>
                <w:sz w:val="16"/>
                <w:szCs w:val="16"/>
              </w:rPr>
              <w:t>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31:6</w:t>
            </w:r>
          </w:p>
        </w:tc>
        <w:tc>
          <w:tcPr>
            <w:tcW w:w="2713" w:type="pct"/>
          </w:tcPr>
          <w:p w:rsidR="00F119B0" w:rsidRPr="00DA7DAA" w:rsidRDefault="00F119B0" w:rsidP="00970AFE">
            <w:pPr>
              <w:spacing w:before="60" w:line="200" w:lineRule="exact"/>
              <w:rPr>
                <w:sz w:val="16"/>
                <w:szCs w:val="16"/>
              </w:rPr>
            </w:pPr>
            <w:r w:rsidRPr="00DA7DAA">
              <w:rPr>
                <w:sz w:val="16"/>
                <w:szCs w:val="16"/>
              </w:rPr>
              <w:t>Bidrag till åtgärder mot radon i bostäder</w:t>
            </w:r>
          </w:p>
        </w:tc>
        <w:tc>
          <w:tcPr>
            <w:tcW w:w="860" w:type="pct"/>
          </w:tcPr>
          <w:p w:rsidR="00F119B0" w:rsidRPr="00DA7DAA" w:rsidRDefault="00F119B0" w:rsidP="00970AFE">
            <w:pPr>
              <w:spacing w:before="60" w:line="200" w:lineRule="exact"/>
              <w:jc w:val="right"/>
              <w:rPr>
                <w:sz w:val="16"/>
                <w:szCs w:val="16"/>
              </w:rPr>
            </w:pPr>
            <w:r w:rsidRPr="00DA7DAA">
              <w:rPr>
                <w:sz w:val="16"/>
                <w:szCs w:val="16"/>
              </w:rPr>
              <w:t>32 802</w:t>
            </w:r>
          </w:p>
        </w:tc>
        <w:tc>
          <w:tcPr>
            <w:tcW w:w="939" w:type="pct"/>
          </w:tcPr>
          <w:p w:rsidR="00F119B0" w:rsidRPr="00DA7DAA" w:rsidRDefault="00750C7A" w:rsidP="00970AFE">
            <w:pPr>
              <w:spacing w:before="60" w:line="200" w:lineRule="exact"/>
              <w:jc w:val="right"/>
              <w:rPr>
                <w:sz w:val="16"/>
                <w:szCs w:val="16"/>
              </w:rPr>
            </w:pPr>
            <w:r w:rsidRPr="00DA7DAA">
              <w:rPr>
                <w:sz w:val="16"/>
                <w:szCs w:val="16"/>
              </w:rPr>
              <w:t>–</w:t>
            </w:r>
            <w:r w:rsidR="00F119B0" w:rsidRPr="00DA7DAA">
              <w:rPr>
                <w:sz w:val="16"/>
                <w:szCs w:val="16"/>
              </w:rPr>
              <w:t>10 000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31:7</w:t>
            </w:r>
          </w:p>
        </w:tc>
        <w:tc>
          <w:tcPr>
            <w:tcW w:w="2713" w:type="pct"/>
          </w:tcPr>
          <w:p w:rsidR="00F119B0" w:rsidRPr="00DA7DAA" w:rsidRDefault="00F119B0" w:rsidP="00970AFE">
            <w:pPr>
              <w:spacing w:before="60" w:line="200" w:lineRule="exact"/>
              <w:rPr>
                <w:sz w:val="16"/>
                <w:szCs w:val="16"/>
              </w:rPr>
            </w:pPr>
            <w:r w:rsidRPr="00DA7DAA">
              <w:rPr>
                <w:sz w:val="16"/>
                <w:szCs w:val="16"/>
              </w:rPr>
              <w:t>Statens geotekniska institut</w:t>
            </w:r>
          </w:p>
        </w:tc>
        <w:tc>
          <w:tcPr>
            <w:tcW w:w="860" w:type="pct"/>
          </w:tcPr>
          <w:p w:rsidR="00F119B0" w:rsidRPr="00DA7DAA" w:rsidRDefault="00F119B0" w:rsidP="00970AFE">
            <w:pPr>
              <w:spacing w:before="60" w:line="200" w:lineRule="exact"/>
              <w:jc w:val="right"/>
              <w:rPr>
                <w:sz w:val="16"/>
                <w:szCs w:val="16"/>
              </w:rPr>
            </w:pPr>
            <w:r w:rsidRPr="00DA7DAA">
              <w:rPr>
                <w:sz w:val="16"/>
                <w:szCs w:val="16"/>
              </w:rPr>
              <w:t>30 322</w:t>
            </w:r>
          </w:p>
        </w:tc>
        <w:tc>
          <w:tcPr>
            <w:tcW w:w="939" w:type="pct"/>
          </w:tcPr>
          <w:p w:rsidR="00F119B0" w:rsidRPr="00DA7DAA" w:rsidRDefault="00F119B0" w:rsidP="00970AFE">
            <w:pPr>
              <w:spacing w:before="60" w:line="200" w:lineRule="exact"/>
              <w:jc w:val="right"/>
              <w:rPr>
                <w:sz w:val="16"/>
                <w:szCs w:val="16"/>
              </w:rPr>
            </w:pPr>
            <w:r w:rsidRPr="00DA7DAA">
              <w:rPr>
                <w:sz w:val="16"/>
                <w:szCs w:val="16"/>
              </w:rPr>
              <w:t>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31:8</w:t>
            </w:r>
          </w:p>
        </w:tc>
        <w:tc>
          <w:tcPr>
            <w:tcW w:w="2713" w:type="pct"/>
          </w:tcPr>
          <w:p w:rsidR="00F119B0" w:rsidRPr="00DA7DAA" w:rsidRDefault="00F119B0" w:rsidP="00970AFE">
            <w:pPr>
              <w:spacing w:before="60" w:line="200" w:lineRule="exact"/>
              <w:rPr>
                <w:sz w:val="16"/>
                <w:szCs w:val="16"/>
              </w:rPr>
            </w:pPr>
            <w:r w:rsidRPr="00DA7DAA">
              <w:rPr>
                <w:sz w:val="16"/>
                <w:szCs w:val="16"/>
              </w:rPr>
              <w:t>Lantmäteriverket</w:t>
            </w:r>
          </w:p>
        </w:tc>
        <w:tc>
          <w:tcPr>
            <w:tcW w:w="860" w:type="pct"/>
          </w:tcPr>
          <w:p w:rsidR="00F119B0" w:rsidRPr="00DA7DAA" w:rsidRDefault="00F119B0" w:rsidP="00970AFE">
            <w:pPr>
              <w:spacing w:before="60" w:line="200" w:lineRule="exact"/>
              <w:jc w:val="right"/>
              <w:rPr>
                <w:sz w:val="16"/>
                <w:szCs w:val="16"/>
              </w:rPr>
            </w:pPr>
            <w:r w:rsidRPr="00DA7DAA">
              <w:rPr>
                <w:sz w:val="16"/>
                <w:szCs w:val="16"/>
              </w:rPr>
              <w:t>348 052</w:t>
            </w:r>
          </w:p>
        </w:tc>
        <w:tc>
          <w:tcPr>
            <w:tcW w:w="939" w:type="pct"/>
          </w:tcPr>
          <w:p w:rsidR="00F119B0" w:rsidRPr="00DA7DAA" w:rsidRDefault="00F119B0" w:rsidP="00970AFE">
            <w:pPr>
              <w:spacing w:before="60" w:line="200" w:lineRule="exact"/>
              <w:jc w:val="right"/>
              <w:rPr>
                <w:sz w:val="16"/>
                <w:szCs w:val="16"/>
              </w:rPr>
            </w:pPr>
            <w:r w:rsidRPr="00DA7DAA">
              <w:rPr>
                <w:sz w:val="16"/>
                <w:szCs w:val="16"/>
              </w:rPr>
              <w:t>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31:9</w:t>
            </w:r>
          </w:p>
        </w:tc>
        <w:tc>
          <w:tcPr>
            <w:tcW w:w="2713" w:type="pct"/>
          </w:tcPr>
          <w:p w:rsidR="00F119B0" w:rsidRPr="00DA7DAA" w:rsidRDefault="00F119B0" w:rsidP="00970AFE">
            <w:pPr>
              <w:spacing w:before="60" w:line="200" w:lineRule="exact"/>
              <w:rPr>
                <w:sz w:val="16"/>
                <w:szCs w:val="16"/>
              </w:rPr>
            </w:pPr>
            <w:r w:rsidRPr="00DA7DAA">
              <w:rPr>
                <w:sz w:val="16"/>
                <w:szCs w:val="16"/>
              </w:rPr>
              <w:t xml:space="preserve">Statens </w:t>
            </w:r>
            <w:r w:rsidR="00C83880" w:rsidRPr="00DA7DAA">
              <w:rPr>
                <w:sz w:val="16"/>
                <w:szCs w:val="16"/>
              </w:rPr>
              <w:t>va</w:t>
            </w:r>
            <w:r w:rsidRPr="00DA7DAA">
              <w:rPr>
                <w:sz w:val="16"/>
                <w:szCs w:val="16"/>
              </w:rPr>
              <w:t>-nämnd</w:t>
            </w:r>
          </w:p>
        </w:tc>
        <w:tc>
          <w:tcPr>
            <w:tcW w:w="860" w:type="pct"/>
          </w:tcPr>
          <w:p w:rsidR="00F119B0" w:rsidRPr="00DA7DAA" w:rsidRDefault="00F119B0" w:rsidP="00970AFE">
            <w:pPr>
              <w:spacing w:before="60" w:line="200" w:lineRule="exact"/>
              <w:jc w:val="right"/>
              <w:rPr>
                <w:sz w:val="16"/>
                <w:szCs w:val="16"/>
              </w:rPr>
            </w:pPr>
            <w:r w:rsidRPr="00DA7DAA">
              <w:rPr>
                <w:sz w:val="16"/>
                <w:szCs w:val="16"/>
              </w:rPr>
              <w:t>7 945</w:t>
            </w:r>
          </w:p>
        </w:tc>
        <w:tc>
          <w:tcPr>
            <w:tcW w:w="939" w:type="pct"/>
          </w:tcPr>
          <w:p w:rsidR="00F119B0" w:rsidRPr="00DA7DAA" w:rsidRDefault="00F119B0" w:rsidP="00970AFE">
            <w:pPr>
              <w:spacing w:before="60" w:line="200" w:lineRule="exact"/>
              <w:jc w:val="right"/>
              <w:rPr>
                <w:sz w:val="16"/>
                <w:szCs w:val="16"/>
              </w:rPr>
            </w:pPr>
            <w:r w:rsidRPr="00DA7DAA">
              <w:rPr>
                <w:sz w:val="16"/>
                <w:szCs w:val="16"/>
              </w:rPr>
              <w:t>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31:10</w:t>
            </w:r>
          </w:p>
        </w:tc>
        <w:tc>
          <w:tcPr>
            <w:tcW w:w="2713" w:type="pct"/>
          </w:tcPr>
          <w:p w:rsidR="00F119B0" w:rsidRPr="00DA7DAA" w:rsidRDefault="00F119B0" w:rsidP="00970AFE">
            <w:pPr>
              <w:spacing w:before="60" w:line="200" w:lineRule="exact"/>
              <w:rPr>
                <w:sz w:val="16"/>
                <w:szCs w:val="16"/>
              </w:rPr>
            </w:pPr>
            <w:r w:rsidRPr="00DA7DAA">
              <w:rPr>
                <w:sz w:val="16"/>
                <w:szCs w:val="16"/>
              </w:rPr>
              <w:t>Byggkostnadsforum m.m.</w:t>
            </w:r>
          </w:p>
        </w:tc>
        <w:tc>
          <w:tcPr>
            <w:tcW w:w="860" w:type="pct"/>
          </w:tcPr>
          <w:p w:rsidR="00F119B0" w:rsidRPr="00DA7DAA" w:rsidRDefault="00F119B0" w:rsidP="00970AFE">
            <w:pPr>
              <w:spacing w:before="60" w:line="200" w:lineRule="exact"/>
              <w:jc w:val="right"/>
              <w:rPr>
                <w:sz w:val="16"/>
                <w:szCs w:val="16"/>
              </w:rPr>
            </w:pPr>
            <w:r w:rsidRPr="00DA7DAA">
              <w:rPr>
                <w:sz w:val="16"/>
                <w:szCs w:val="16"/>
              </w:rPr>
              <w:t>24 850</w:t>
            </w:r>
          </w:p>
        </w:tc>
        <w:tc>
          <w:tcPr>
            <w:tcW w:w="939" w:type="pct"/>
          </w:tcPr>
          <w:p w:rsidR="00F119B0" w:rsidRPr="00DA7DAA" w:rsidRDefault="00750C7A" w:rsidP="00970AFE">
            <w:pPr>
              <w:spacing w:before="60" w:line="200" w:lineRule="exact"/>
              <w:jc w:val="right"/>
              <w:rPr>
                <w:sz w:val="16"/>
                <w:szCs w:val="16"/>
              </w:rPr>
            </w:pPr>
            <w:r w:rsidRPr="00DA7DAA">
              <w:rPr>
                <w:sz w:val="16"/>
                <w:szCs w:val="16"/>
              </w:rPr>
              <w:t>–</w:t>
            </w:r>
            <w:r w:rsidR="00F119B0" w:rsidRPr="00DA7DAA">
              <w:rPr>
                <w:sz w:val="16"/>
                <w:szCs w:val="16"/>
              </w:rPr>
              <w:t>20 000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31:11</w:t>
            </w:r>
          </w:p>
        </w:tc>
        <w:tc>
          <w:tcPr>
            <w:tcW w:w="2713" w:type="pct"/>
          </w:tcPr>
          <w:p w:rsidR="00F119B0" w:rsidRPr="00DA7DAA" w:rsidRDefault="00F119B0" w:rsidP="00970AFE">
            <w:pPr>
              <w:spacing w:before="60" w:line="200" w:lineRule="exact"/>
              <w:jc w:val="left"/>
              <w:rPr>
                <w:sz w:val="16"/>
                <w:szCs w:val="16"/>
              </w:rPr>
            </w:pPr>
            <w:r w:rsidRPr="00DA7DAA">
              <w:rPr>
                <w:sz w:val="16"/>
                <w:szCs w:val="16"/>
              </w:rPr>
              <w:t>Investeringsbidrag för anordnande av hyresb</w:t>
            </w:r>
            <w:r w:rsidRPr="00DA7DAA">
              <w:rPr>
                <w:sz w:val="16"/>
                <w:szCs w:val="16"/>
              </w:rPr>
              <w:t>o</w:t>
            </w:r>
            <w:r w:rsidRPr="00DA7DAA">
              <w:rPr>
                <w:sz w:val="16"/>
                <w:szCs w:val="16"/>
              </w:rPr>
              <w:t>städer</w:t>
            </w:r>
          </w:p>
        </w:tc>
        <w:tc>
          <w:tcPr>
            <w:tcW w:w="860" w:type="pct"/>
          </w:tcPr>
          <w:p w:rsidR="00F119B0" w:rsidRPr="00DA7DAA" w:rsidRDefault="00F119B0" w:rsidP="00970AFE">
            <w:pPr>
              <w:spacing w:before="60" w:line="200" w:lineRule="exact"/>
              <w:jc w:val="right"/>
              <w:rPr>
                <w:sz w:val="16"/>
                <w:szCs w:val="16"/>
              </w:rPr>
            </w:pPr>
            <w:r w:rsidRPr="00DA7DAA">
              <w:rPr>
                <w:sz w:val="16"/>
                <w:szCs w:val="16"/>
              </w:rPr>
              <w:t>596 400</w:t>
            </w:r>
          </w:p>
        </w:tc>
        <w:tc>
          <w:tcPr>
            <w:tcW w:w="939" w:type="pct"/>
          </w:tcPr>
          <w:p w:rsidR="00F119B0" w:rsidRPr="00DA7DAA" w:rsidRDefault="00750C7A" w:rsidP="00970AFE">
            <w:pPr>
              <w:spacing w:before="60" w:line="200" w:lineRule="exact"/>
              <w:jc w:val="right"/>
              <w:rPr>
                <w:sz w:val="16"/>
                <w:szCs w:val="16"/>
              </w:rPr>
            </w:pPr>
            <w:r w:rsidRPr="00DA7DAA">
              <w:rPr>
                <w:sz w:val="16"/>
                <w:szCs w:val="16"/>
              </w:rPr>
              <w:t>–</w:t>
            </w:r>
            <w:r w:rsidR="00F119B0" w:rsidRPr="00DA7DAA">
              <w:rPr>
                <w:sz w:val="16"/>
                <w:szCs w:val="16"/>
              </w:rPr>
              <w:t>596 400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31:12</w:t>
            </w:r>
          </w:p>
        </w:tc>
        <w:tc>
          <w:tcPr>
            <w:tcW w:w="2713" w:type="pct"/>
          </w:tcPr>
          <w:p w:rsidR="00F119B0" w:rsidRPr="00DA7DAA" w:rsidRDefault="00F119B0" w:rsidP="00970AFE">
            <w:pPr>
              <w:spacing w:before="60" w:line="200" w:lineRule="exact"/>
              <w:rPr>
                <w:sz w:val="16"/>
                <w:szCs w:val="16"/>
              </w:rPr>
            </w:pPr>
            <w:r w:rsidRPr="00DA7DAA">
              <w:rPr>
                <w:sz w:val="16"/>
                <w:szCs w:val="16"/>
              </w:rPr>
              <w:t>Omstrukturering av kommunala bostadsbolag</w:t>
            </w:r>
          </w:p>
        </w:tc>
        <w:tc>
          <w:tcPr>
            <w:tcW w:w="860" w:type="pct"/>
          </w:tcPr>
          <w:p w:rsidR="00F119B0" w:rsidRPr="00DA7DAA" w:rsidRDefault="00F119B0" w:rsidP="00970AFE">
            <w:pPr>
              <w:spacing w:before="60" w:line="200" w:lineRule="exact"/>
              <w:jc w:val="right"/>
              <w:rPr>
                <w:sz w:val="16"/>
                <w:szCs w:val="16"/>
              </w:rPr>
            </w:pPr>
            <w:r w:rsidRPr="00DA7DAA">
              <w:rPr>
                <w:sz w:val="16"/>
                <w:szCs w:val="16"/>
              </w:rPr>
              <w:t>151 585</w:t>
            </w:r>
          </w:p>
        </w:tc>
        <w:tc>
          <w:tcPr>
            <w:tcW w:w="939" w:type="pct"/>
          </w:tcPr>
          <w:p w:rsidR="00F119B0" w:rsidRPr="00DA7DAA" w:rsidRDefault="00F119B0" w:rsidP="00970AFE">
            <w:pPr>
              <w:spacing w:before="60" w:line="200" w:lineRule="exact"/>
              <w:jc w:val="right"/>
              <w:rPr>
                <w:sz w:val="16"/>
                <w:szCs w:val="16"/>
              </w:rPr>
            </w:pPr>
            <w:r w:rsidRPr="00DA7DAA">
              <w:rPr>
                <w:sz w:val="16"/>
                <w:szCs w:val="16"/>
              </w:rPr>
              <w:t>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31:13</w:t>
            </w:r>
          </w:p>
        </w:tc>
        <w:tc>
          <w:tcPr>
            <w:tcW w:w="2713" w:type="pct"/>
          </w:tcPr>
          <w:p w:rsidR="00F119B0" w:rsidRPr="00DA7DAA" w:rsidRDefault="00F119B0" w:rsidP="00970AFE">
            <w:pPr>
              <w:spacing w:before="60" w:line="200" w:lineRule="exact"/>
              <w:rPr>
                <w:sz w:val="16"/>
                <w:szCs w:val="16"/>
              </w:rPr>
            </w:pPr>
            <w:r w:rsidRPr="00DA7DAA">
              <w:rPr>
                <w:sz w:val="16"/>
                <w:szCs w:val="16"/>
              </w:rPr>
              <w:t>Ungdomsbostadssamordnare</w:t>
            </w:r>
          </w:p>
        </w:tc>
        <w:tc>
          <w:tcPr>
            <w:tcW w:w="860" w:type="pct"/>
          </w:tcPr>
          <w:p w:rsidR="00F119B0" w:rsidRPr="00DA7DAA" w:rsidRDefault="00F119B0" w:rsidP="00970AFE">
            <w:pPr>
              <w:spacing w:before="60" w:line="200" w:lineRule="exact"/>
              <w:jc w:val="right"/>
              <w:rPr>
                <w:sz w:val="16"/>
                <w:szCs w:val="16"/>
              </w:rPr>
            </w:pPr>
            <w:r w:rsidRPr="00DA7DAA">
              <w:rPr>
                <w:sz w:val="16"/>
                <w:szCs w:val="16"/>
              </w:rPr>
              <w:t>2 491</w:t>
            </w:r>
          </w:p>
        </w:tc>
        <w:tc>
          <w:tcPr>
            <w:tcW w:w="939" w:type="pct"/>
          </w:tcPr>
          <w:p w:rsidR="00F119B0" w:rsidRPr="00DA7DAA" w:rsidRDefault="00750C7A" w:rsidP="00970AFE">
            <w:pPr>
              <w:spacing w:before="60" w:line="200" w:lineRule="exact"/>
              <w:jc w:val="right"/>
              <w:rPr>
                <w:sz w:val="16"/>
                <w:szCs w:val="16"/>
              </w:rPr>
            </w:pPr>
            <w:r w:rsidRPr="00DA7DAA">
              <w:rPr>
                <w:sz w:val="16"/>
                <w:szCs w:val="16"/>
              </w:rPr>
              <w:t>–</w:t>
            </w:r>
            <w:r w:rsidR="00F119B0" w:rsidRPr="00DA7DAA">
              <w:rPr>
                <w:sz w:val="16"/>
                <w:szCs w:val="16"/>
              </w:rPr>
              <w:t>2 491</w:t>
            </w:r>
          </w:p>
        </w:tc>
      </w:tr>
      <w:tr w:rsidR="00F119B0" w:rsidRPr="00DA7DAA">
        <w:tc>
          <w:tcPr>
            <w:tcW w:w="488" w:type="pct"/>
          </w:tcPr>
          <w:p w:rsidR="00F119B0" w:rsidRPr="00DA7DAA" w:rsidRDefault="00F119B0" w:rsidP="00970AFE">
            <w:pPr>
              <w:spacing w:before="60" w:line="200" w:lineRule="exact"/>
              <w:rPr>
                <w:sz w:val="16"/>
                <w:szCs w:val="16"/>
              </w:rPr>
            </w:pPr>
          </w:p>
        </w:tc>
        <w:tc>
          <w:tcPr>
            <w:tcW w:w="2713" w:type="pct"/>
          </w:tcPr>
          <w:p w:rsidR="00F119B0" w:rsidRPr="00DA7DAA" w:rsidRDefault="00F119B0" w:rsidP="00970AFE">
            <w:pPr>
              <w:spacing w:before="60" w:line="200" w:lineRule="exact"/>
              <w:rPr>
                <w:sz w:val="16"/>
                <w:szCs w:val="16"/>
              </w:rPr>
            </w:pPr>
            <w:r w:rsidRPr="00DA7DAA">
              <w:rPr>
                <w:sz w:val="16"/>
                <w:szCs w:val="16"/>
              </w:rPr>
              <w:t xml:space="preserve">Internationellt, jämställdhet, mångfald </w:t>
            </w:r>
          </w:p>
        </w:tc>
        <w:tc>
          <w:tcPr>
            <w:tcW w:w="860" w:type="pct"/>
          </w:tcPr>
          <w:p w:rsidR="00F119B0" w:rsidRPr="00DA7DAA" w:rsidRDefault="00F119B0" w:rsidP="00970AFE">
            <w:pPr>
              <w:spacing w:before="60" w:line="200" w:lineRule="exact"/>
              <w:jc w:val="right"/>
              <w:rPr>
                <w:sz w:val="16"/>
                <w:szCs w:val="16"/>
              </w:rPr>
            </w:pPr>
          </w:p>
        </w:tc>
        <w:tc>
          <w:tcPr>
            <w:tcW w:w="939" w:type="pct"/>
          </w:tcPr>
          <w:p w:rsidR="00F119B0" w:rsidRPr="00DA7DAA" w:rsidRDefault="00F119B0" w:rsidP="00970AFE">
            <w:pPr>
              <w:spacing w:before="60" w:line="200" w:lineRule="exact"/>
              <w:jc w:val="right"/>
              <w:rPr>
                <w:sz w:val="16"/>
                <w:szCs w:val="16"/>
              </w:rPr>
            </w:pPr>
            <w:r w:rsidRPr="00DA7DAA">
              <w:rPr>
                <w:sz w:val="16"/>
                <w:szCs w:val="16"/>
              </w:rPr>
              <w:t>1 500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32:1</w:t>
            </w:r>
          </w:p>
        </w:tc>
        <w:tc>
          <w:tcPr>
            <w:tcW w:w="2713" w:type="pct"/>
          </w:tcPr>
          <w:p w:rsidR="00F119B0" w:rsidRPr="00DA7DAA" w:rsidRDefault="00F119B0" w:rsidP="00970AFE">
            <w:pPr>
              <w:spacing w:before="60" w:line="200" w:lineRule="exact"/>
              <w:rPr>
                <w:sz w:val="16"/>
                <w:szCs w:val="16"/>
              </w:rPr>
            </w:pPr>
            <w:r w:rsidRPr="00DA7DAA">
              <w:rPr>
                <w:sz w:val="16"/>
                <w:szCs w:val="16"/>
              </w:rPr>
              <w:t>Länsstyrelserna m.m.</w:t>
            </w:r>
          </w:p>
        </w:tc>
        <w:tc>
          <w:tcPr>
            <w:tcW w:w="860" w:type="pct"/>
          </w:tcPr>
          <w:p w:rsidR="00F119B0" w:rsidRPr="00DA7DAA" w:rsidRDefault="00F119B0" w:rsidP="00970AFE">
            <w:pPr>
              <w:spacing w:before="60" w:line="200" w:lineRule="exact"/>
              <w:jc w:val="right"/>
              <w:rPr>
                <w:sz w:val="16"/>
                <w:szCs w:val="16"/>
              </w:rPr>
            </w:pPr>
            <w:r w:rsidRPr="00DA7DAA">
              <w:rPr>
                <w:sz w:val="16"/>
                <w:szCs w:val="16"/>
              </w:rPr>
              <w:t>2 402 477</w:t>
            </w:r>
          </w:p>
        </w:tc>
        <w:tc>
          <w:tcPr>
            <w:tcW w:w="939" w:type="pct"/>
          </w:tcPr>
          <w:p w:rsidR="00F119B0" w:rsidRPr="00DA7DAA" w:rsidRDefault="00F119B0" w:rsidP="00970AFE">
            <w:pPr>
              <w:spacing w:before="60" w:line="200" w:lineRule="exact"/>
              <w:jc w:val="right"/>
              <w:rPr>
                <w:sz w:val="16"/>
                <w:szCs w:val="16"/>
              </w:rPr>
            </w:pPr>
            <w:r w:rsidRPr="00DA7DAA">
              <w:rPr>
                <w:sz w:val="16"/>
                <w:szCs w:val="16"/>
              </w:rPr>
              <w:t>20 000</w:t>
            </w:r>
          </w:p>
        </w:tc>
      </w:tr>
      <w:tr w:rsidR="00F119B0" w:rsidRPr="00DA7DAA">
        <w:tc>
          <w:tcPr>
            <w:tcW w:w="488" w:type="pct"/>
          </w:tcPr>
          <w:p w:rsidR="00F119B0" w:rsidRPr="00DA7DAA" w:rsidRDefault="00F119B0" w:rsidP="00970AFE">
            <w:pPr>
              <w:spacing w:before="60" w:line="200" w:lineRule="exact"/>
              <w:rPr>
                <w:sz w:val="16"/>
                <w:szCs w:val="16"/>
              </w:rPr>
            </w:pPr>
            <w:r w:rsidRPr="00DA7DAA">
              <w:rPr>
                <w:sz w:val="16"/>
                <w:szCs w:val="16"/>
              </w:rPr>
              <w:t>32:2</w:t>
            </w:r>
          </w:p>
        </w:tc>
        <w:tc>
          <w:tcPr>
            <w:tcW w:w="2713" w:type="pct"/>
          </w:tcPr>
          <w:p w:rsidR="00F119B0" w:rsidRPr="00DA7DAA" w:rsidRDefault="00F119B0" w:rsidP="00970AFE">
            <w:pPr>
              <w:spacing w:before="60" w:line="200" w:lineRule="exact"/>
              <w:rPr>
                <w:sz w:val="16"/>
                <w:szCs w:val="16"/>
              </w:rPr>
            </w:pPr>
            <w:r w:rsidRPr="00DA7DAA">
              <w:rPr>
                <w:sz w:val="16"/>
                <w:szCs w:val="16"/>
              </w:rPr>
              <w:t>Kommunala samverkansorgan</w:t>
            </w:r>
          </w:p>
        </w:tc>
        <w:tc>
          <w:tcPr>
            <w:tcW w:w="860" w:type="pct"/>
          </w:tcPr>
          <w:p w:rsidR="00F119B0" w:rsidRPr="00DA7DAA" w:rsidRDefault="00F119B0" w:rsidP="00970AFE">
            <w:pPr>
              <w:spacing w:before="60" w:line="200" w:lineRule="exact"/>
              <w:jc w:val="right"/>
              <w:rPr>
                <w:sz w:val="16"/>
                <w:szCs w:val="16"/>
              </w:rPr>
            </w:pPr>
            <w:r w:rsidRPr="00DA7DAA">
              <w:rPr>
                <w:sz w:val="16"/>
                <w:szCs w:val="16"/>
              </w:rPr>
              <w:t>36 477</w:t>
            </w:r>
          </w:p>
        </w:tc>
        <w:tc>
          <w:tcPr>
            <w:tcW w:w="939" w:type="pct"/>
          </w:tcPr>
          <w:p w:rsidR="00F119B0" w:rsidRPr="00DA7DAA" w:rsidRDefault="00F119B0" w:rsidP="00970AFE">
            <w:pPr>
              <w:spacing w:before="60" w:line="200" w:lineRule="exact"/>
              <w:jc w:val="right"/>
              <w:rPr>
                <w:sz w:val="16"/>
                <w:szCs w:val="16"/>
              </w:rPr>
            </w:pPr>
            <w:r w:rsidRPr="00DA7DAA">
              <w:rPr>
                <w:sz w:val="16"/>
                <w:szCs w:val="16"/>
              </w:rPr>
              <w:t>0</w:t>
            </w:r>
          </w:p>
        </w:tc>
      </w:tr>
      <w:tr w:rsidR="00F119B0" w:rsidRPr="00DA7DAA">
        <w:tc>
          <w:tcPr>
            <w:tcW w:w="488" w:type="pct"/>
            <w:vAlign w:val="bottom"/>
          </w:tcPr>
          <w:p w:rsidR="00F119B0" w:rsidRPr="00DA7DAA" w:rsidRDefault="00F119B0" w:rsidP="00970AFE">
            <w:pPr>
              <w:spacing w:before="60" w:line="200" w:lineRule="exact"/>
              <w:rPr>
                <w:b/>
                <w:sz w:val="16"/>
                <w:szCs w:val="16"/>
              </w:rPr>
            </w:pPr>
          </w:p>
        </w:tc>
        <w:tc>
          <w:tcPr>
            <w:tcW w:w="2713" w:type="pct"/>
            <w:vAlign w:val="bottom"/>
          </w:tcPr>
          <w:p w:rsidR="00F119B0" w:rsidRPr="00DA7DAA" w:rsidRDefault="00F119B0" w:rsidP="00970AFE">
            <w:pPr>
              <w:spacing w:before="60" w:line="200" w:lineRule="exact"/>
              <w:rPr>
                <w:b/>
                <w:sz w:val="16"/>
                <w:szCs w:val="16"/>
              </w:rPr>
            </w:pPr>
            <w:r w:rsidRPr="00DA7DAA">
              <w:rPr>
                <w:b/>
                <w:sz w:val="16"/>
                <w:szCs w:val="16"/>
              </w:rPr>
              <w:t>Total</w:t>
            </w:r>
            <w:r w:rsidR="00C83880" w:rsidRPr="00DA7DAA">
              <w:rPr>
                <w:b/>
                <w:sz w:val="16"/>
                <w:szCs w:val="16"/>
              </w:rPr>
              <w:t>t</w:t>
            </w:r>
          </w:p>
        </w:tc>
        <w:tc>
          <w:tcPr>
            <w:tcW w:w="860" w:type="pct"/>
            <w:vAlign w:val="bottom"/>
          </w:tcPr>
          <w:p w:rsidR="00F119B0" w:rsidRPr="00DA7DAA" w:rsidRDefault="00F119B0" w:rsidP="00970AFE">
            <w:pPr>
              <w:spacing w:before="60" w:line="200" w:lineRule="exact"/>
              <w:jc w:val="right"/>
              <w:rPr>
                <w:b/>
                <w:sz w:val="16"/>
                <w:szCs w:val="16"/>
              </w:rPr>
            </w:pPr>
            <w:r w:rsidRPr="00DA7DAA">
              <w:rPr>
                <w:b/>
                <w:sz w:val="16"/>
                <w:szCs w:val="16"/>
              </w:rPr>
              <w:t>9 548 841</w:t>
            </w:r>
          </w:p>
        </w:tc>
        <w:tc>
          <w:tcPr>
            <w:tcW w:w="939" w:type="pct"/>
            <w:vAlign w:val="bottom"/>
          </w:tcPr>
          <w:p w:rsidR="00F119B0" w:rsidRPr="00DA7DAA" w:rsidRDefault="00750C7A" w:rsidP="00970AFE">
            <w:pPr>
              <w:spacing w:before="60" w:line="200" w:lineRule="exact"/>
              <w:jc w:val="right"/>
              <w:rPr>
                <w:b/>
                <w:sz w:val="16"/>
                <w:szCs w:val="16"/>
              </w:rPr>
            </w:pPr>
            <w:r w:rsidRPr="00DA7DAA">
              <w:rPr>
                <w:b/>
                <w:sz w:val="16"/>
                <w:szCs w:val="16"/>
              </w:rPr>
              <w:t>–</w:t>
            </w:r>
            <w:r w:rsidR="00F119B0" w:rsidRPr="00DA7DAA">
              <w:rPr>
                <w:b/>
                <w:sz w:val="16"/>
                <w:szCs w:val="16"/>
              </w:rPr>
              <w:t>1 451 391</w:t>
            </w:r>
          </w:p>
        </w:tc>
      </w:tr>
    </w:tbl>
    <w:p w:rsidR="00F119B0" w:rsidRPr="00DA7DAA" w:rsidRDefault="00F119B0" w:rsidP="00F119B0"/>
    <w:p w:rsidR="00BD65E7" w:rsidRPr="00DA7DAA" w:rsidRDefault="00BD65E7" w:rsidP="00BD65E7">
      <w:pPr>
        <w:pStyle w:val="Normaltindrag"/>
      </w:pPr>
    </w:p>
    <w:p w:rsidR="00BD65E7" w:rsidRPr="00DA7DAA" w:rsidRDefault="00BD65E7" w:rsidP="00BD65E7">
      <w:pPr>
        <w:pStyle w:val="Normaltindrag"/>
      </w:pPr>
    </w:p>
    <w:p w:rsidR="00BD65E7" w:rsidRPr="00DA7DAA" w:rsidRDefault="00BD65E7" w:rsidP="00BD65E7">
      <w:pPr>
        <w:pStyle w:val="Normaltindrag"/>
      </w:pPr>
    </w:p>
    <w:p w:rsidR="00BD65E7" w:rsidRPr="00DA7DAA" w:rsidRDefault="00BD65E7" w:rsidP="00BD65E7">
      <w:pPr>
        <w:pStyle w:val="Normaltindrag"/>
      </w:pPr>
    </w:p>
    <w:p w:rsidR="00BD65E7" w:rsidRPr="00DA7DAA" w:rsidRDefault="00BD65E7" w:rsidP="00BD65E7">
      <w:pPr>
        <w:pStyle w:val="Normaltindrag"/>
      </w:pPr>
    </w:p>
    <w:p w:rsidR="00BD65E7" w:rsidRPr="00DA7DAA" w:rsidRDefault="00BD65E7" w:rsidP="00BD65E7">
      <w:pPr>
        <w:pStyle w:val="Normaltindrag"/>
      </w:pPr>
    </w:p>
    <w:p w:rsidR="00BD65E7" w:rsidRPr="00DA7DAA" w:rsidRDefault="00BD65E7" w:rsidP="00BD65E7">
      <w:pPr>
        <w:pStyle w:val="Normaltindrag"/>
      </w:pPr>
    </w:p>
    <w:p w:rsidR="00BD65E7" w:rsidRPr="00DA7DAA" w:rsidRDefault="00BD65E7" w:rsidP="00BD65E7">
      <w:pPr>
        <w:pStyle w:val="Normaltindrag"/>
      </w:pPr>
    </w:p>
    <w:p w:rsidR="00750C7A" w:rsidRPr="00DA7DAA" w:rsidRDefault="00750C7A" w:rsidP="00750C7A">
      <w:pPr>
        <w:rPr>
          <w:sz w:val="16"/>
          <w:szCs w:val="16"/>
        </w:rPr>
      </w:pPr>
      <w:r w:rsidRPr="00DA7DAA">
        <w:rPr>
          <w:vertAlign w:val="superscript"/>
        </w:rPr>
        <w:t>1</w:t>
      </w:r>
      <w:r w:rsidRPr="00DA7DAA">
        <w:t xml:space="preserve"> </w:t>
      </w:r>
      <w:r w:rsidRPr="00DA7DAA">
        <w:rPr>
          <w:sz w:val="16"/>
          <w:szCs w:val="16"/>
        </w:rPr>
        <w:t>Yrkandena 9 och 30 hänvisade till FiU.</w:t>
      </w:r>
    </w:p>
    <w:p w:rsidR="00750C7A" w:rsidRPr="00DA7DAA" w:rsidRDefault="00750C7A" w:rsidP="00BD65E7">
      <w:pPr>
        <w:spacing w:before="0" w:line="200" w:lineRule="exact"/>
        <w:rPr>
          <w:sz w:val="16"/>
          <w:szCs w:val="16"/>
        </w:rPr>
      </w:pPr>
      <w:r w:rsidRPr="00DA7DAA">
        <w:rPr>
          <w:vertAlign w:val="superscript"/>
        </w:rPr>
        <w:t>2</w:t>
      </w:r>
      <w:r w:rsidRPr="00DA7DAA">
        <w:t xml:space="preserve"> </w:t>
      </w:r>
      <w:r w:rsidRPr="00DA7DAA">
        <w:rPr>
          <w:sz w:val="16"/>
          <w:szCs w:val="16"/>
        </w:rPr>
        <w:t>Yrkandena 10 och 13 hänvisade till NU.</w:t>
      </w:r>
    </w:p>
    <w:p w:rsidR="00750C7A" w:rsidRPr="00DA7DAA" w:rsidRDefault="00750C7A" w:rsidP="00BD65E7">
      <w:pPr>
        <w:spacing w:before="0" w:line="200" w:lineRule="exact"/>
        <w:rPr>
          <w:sz w:val="16"/>
          <w:szCs w:val="16"/>
        </w:rPr>
      </w:pPr>
      <w:r w:rsidRPr="00DA7DAA">
        <w:rPr>
          <w:vertAlign w:val="superscript"/>
        </w:rPr>
        <w:t>3</w:t>
      </w:r>
      <w:r w:rsidRPr="00DA7DAA">
        <w:t xml:space="preserve"> </w:t>
      </w:r>
      <w:r w:rsidRPr="00DA7DAA">
        <w:rPr>
          <w:sz w:val="16"/>
          <w:szCs w:val="16"/>
        </w:rPr>
        <w:t>Yrkandena 11, 14, 27 och 41–43 hänvisade till SkU.</w:t>
      </w:r>
    </w:p>
    <w:p w:rsidR="00750C7A" w:rsidRPr="00DA7DAA" w:rsidRDefault="00750C7A" w:rsidP="00BD65E7">
      <w:pPr>
        <w:spacing w:before="0" w:line="200" w:lineRule="exact"/>
        <w:rPr>
          <w:sz w:val="16"/>
          <w:szCs w:val="16"/>
        </w:rPr>
      </w:pPr>
      <w:r w:rsidRPr="00DA7DAA">
        <w:rPr>
          <w:vertAlign w:val="superscript"/>
        </w:rPr>
        <w:t>4</w:t>
      </w:r>
      <w:r w:rsidRPr="00DA7DAA">
        <w:t xml:space="preserve"> </w:t>
      </w:r>
      <w:r w:rsidRPr="00DA7DAA">
        <w:rPr>
          <w:sz w:val="16"/>
          <w:szCs w:val="16"/>
        </w:rPr>
        <w:t>Yrkande 12 hänvisat till SfU.</w:t>
      </w:r>
    </w:p>
    <w:p w:rsidR="00750C7A" w:rsidRPr="00DA7DAA" w:rsidRDefault="00750C7A" w:rsidP="00BD65E7">
      <w:pPr>
        <w:spacing w:before="0" w:line="200" w:lineRule="exact"/>
        <w:rPr>
          <w:sz w:val="16"/>
          <w:szCs w:val="16"/>
        </w:rPr>
      </w:pPr>
      <w:r w:rsidRPr="00DA7DAA">
        <w:rPr>
          <w:vertAlign w:val="superscript"/>
        </w:rPr>
        <w:t>5</w:t>
      </w:r>
      <w:r w:rsidRPr="00DA7DAA">
        <w:t xml:space="preserve"> </w:t>
      </w:r>
      <w:r w:rsidRPr="00DA7DAA">
        <w:rPr>
          <w:sz w:val="16"/>
          <w:szCs w:val="16"/>
        </w:rPr>
        <w:t xml:space="preserve">Yrkande 35 hänvisat till SoU. </w:t>
      </w:r>
    </w:p>
    <w:p w:rsidR="00BF2278" w:rsidRPr="00DA7DAA" w:rsidRDefault="00BF2278" w:rsidP="00BF2278">
      <w:pPr>
        <w:pStyle w:val="Rubrik1"/>
      </w:pPr>
      <w:bookmarkStart w:id="4" w:name="_Toc115768241"/>
      <w:bookmarkStart w:id="5" w:name="_Toc117493627"/>
      <w:r w:rsidRPr="00DA7DAA">
        <w:t xml:space="preserve">Sverige behöver en ny bostadspolitik med bostadskonsumentens egenmakt </w:t>
      </w:r>
      <w:r w:rsidR="006D61FD" w:rsidRPr="00DA7DAA">
        <w:t xml:space="preserve">och tillväxt </w:t>
      </w:r>
      <w:r w:rsidRPr="00DA7DAA">
        <w:t>i fokus</w:t>
      </w:r>
      <w:bookmarkEnd w:id="4"/>
      <w:bookmarkEnd w:id="5"/>
    </w:p>
    <w:p w:rsidR="00551DB3" w:rsidRPr="00DA7DAA" w:rsidRDefault="00551DB3" w:rsidP="00B501F1">
      <w:pPr>
        <w:pStyle w:val="Rubrik2"/>
        <w:spacing w:before="120"/>
      </w:pPr>
      <w:bookmarkStart w:id="6" w:name="_Toc117493628"/>
      <w:r w:rsidRPr="00DA7DAA">
        <w:t>Sverige sämst i klassen</w:t>
      </w:r>
      <w:bookmarkEnd w:id="6"/>
    </w:p>
    <w:p w:rsidR="00E61D10" w:rsidRPr="00DA7DAA" w:rsidRDefault="00BF2278" w:rsidP="00E61D10">
      <w:r w:rsidRPr="00DA7DAA">
        <w:t>Sverige utmärker sig inom bostadspolitiken både i ett nordiskt och i ett eur</w:t>
      </w:r>
      <w:r w:rsidRPr="00DA7DAA">
        <w:t>o</w:t>
      </w:r>
      <w:r w:rsidRPr="00DA7DAA">
        <w:t>peiskt perspektiv</w:t>
      </w:r>
      <w:r w:rsidR="00AE7180" w:rsidRPr="00DA7DAA">
        <w:t xml:space="preserve">. </w:t>
      </w:r>
      <w:r w:rsidR="00E61D10" w:rsidRPr="00DA7DAA">
        <w:t>Vid en jämförelse med andra europeiska länder kan vi ko</w:t>
      </w:r>
      <w:r w:rsidR="00E61D10" w:rsidRPr="00DA7DAA">
        <w:t>n</w:t>
      </w:r>
      <w:r w:rsidR="00E61D10" w:rsidRPr="00DA7DAA">
        <w:t>stat</w:t>
      </w:r>
      <w:r w:rsidR="00E61D10" w:rsidRPr="00DA7DAA">
        <w:rPr>
          <w:spacing w:val="-2"/>
          <w:szCs w:val="19"/>
        </w:rPr>
        <w:t>era att antalet färdigställda nybyggda lägenheter är</w:t>
      </w:r>
      <w:r w:rsidR="00E61D10" w:rsidRPr="00DA7DAA">
        <w:t xml:space="preserve"> betydligt lägre i Sver</w:t>
      </w:r>
      <w:r w:rsidR="00E61D10" w:rsidRPr="00DA7DAA">
        <w:t>i</w:t>
      </w:r>
      <w:r w:rsidR="00E61D10" w:rsidRPr="00DA7DAA">
        <w:t>ge.</w:t>
      </w:r>
    </w:p>
    <w:p w:rsidR="00E61D10" w:rsidRPr="00DA7DAA" w:rsidRDefault="00551DB3" w:rsidP="00124DB2">
      <w:pPr>
        <w:pStyle w:val="Normaltindrag"/>
      </w:pPr>
      <w:r w:rsidRPr="00DA7DAA">
        <w:t xml:space="preserve">Därutöver har </w:t>
      </w:r>
      <w:r w:rsidR="00E61D10" w:rsidRPr="00DA7DAA">
        <w:t xml:space="preserve">Sverige </w:t>
      </w:r>
      <w:r w:rsidR="00AE7180" w:rsidRPr="00DA7DAA">
        <w:t>den högsta boendekostnaden sett till boendekost</w:t>
      </w:r>
      <w:r w:rsidR="00C83880" w:rsidRPr="00DA7DAA">
        <w:t>n</w:t>
      </w:r>
      <w:r w:rsidR="00C83880" w:rsidRPr="00DA7DAA">
        <w:t>a</w:t>
      </w:r>
      <w:r w:rsidR="00AE7180" w:rsidRPr="00DA7DAA">
        <w:t>den</w:t>
      </w:r>
      <w:r w:rsidR="00C83880" w:rsidRPr="00DA7DAA">
        <w:t>s</w:t>
      </w:r>
      <w:r w:rsidR="00AE7180" w:rsidRPr="00DA7DAA">
        <w:t xml:space="preserve"> andel av den disponibla inkomsten.</w:t>
      </w:r>
      <w:r w:rsidR="00E61D10" w:rsidRPr="00DA7DAA">
        <w:t xml:space="preserve"> De svenska bostadskonsumenternas köpkraft i storstadsregioner som Stockholm ligger betydligt lägre än i </w:t>
      </w:r>
      <w:r w:rsidR="00C83880" w:rsidRPr="00DA7DAA">
        <w:t xml:space="preserve">t.ex. </w:t>
      </w:r>
      <w:r w:rsidR="00E61D10" w:rsidRPr="00DA7DAA">
        <w:t>Bryssel, München, Amsterdam, Wien, Köpenhamn och Helsingfors.</w:t>
      </w:r>
    </w:p>
    <w:p w:rsidR="00AE7180" w:rsidRPr="00DA7DAA" w:rsidRDefault="00551DB3" w:rsidP="00124DB2">
      <w:pPr>
        <w:pStyle w:val="Normaltindrag"/>
      </w:pPr>
      <w:r w:rsidRPr="00DA7DAA">
        <w:t xml:space="preserve">Svårigheten i att hitta en bostad </w:t>
      </w:r>
      <w:r w:rsidR="00A64831" w:rsidRPr="00DA7DAA">
        <w:t>påtalas</w:t>
      </w:r>
      <w:r w:rsidRPr="00DA7DAA">
        <w:t xml:space="preserve"> inte minst av studerande och unga</w:t>
      </w:r>
      <w:r w:rsidR="00C83880" w:rsidRPr="00DA7DAA">
        <w:t>,</w:t>
      </w:r>
      <w:r w:rsidRPr="00DA7DAA">
        <w:t xml:space="preserve"> </w:t>
      </w:r>
      <w:r w:rsidR="00A64831" w:rsidRPr="00DA7DAA">
        <w:t>vilka anser att det är betydligt svårare att hitta bostad</w:t>
      </w:r>
      <w:r w:rsidR="00124DB2" w:rsidRPr="00DA7DAA">
        <w:t xml:space="preserve"> </w:t>
      </w:r>
      <w:r w:rsidRPr="00DA7DAA">
        <w:t xml:space="preserve">i </w:t>
      </w:r>
      <w:r w:rsidR="00413D7C" w:rsidRPr="00DA7DAA">
        <w:t>s</w:t>
      </w:r>
      <w:r w:rsidRPr="00DA7DAA">
        <w:t xml:space="preserve">venska storstäder </w:t>
      </w:r>
      <w:r w:rsidR="00C83880" w:rsidRPr="00DA7DAA">
        <w:t xml:space="preserve">än i </w:t>
      </w:r>
      <w:r w:rsidRPr="00DA7DAA">
        <w:t>övriga storstäder i Europa.</w:t>
      </w:r>
      <w:r w:rsidR="00124DB2" w:rsidRPr="00DA7DAA">
        <w:t xml:space="preserve"> </w:t>
      </w:r>
      <w:r w:rsidRPr="00DA7DAA">
        <w:t xml:space="preserve">Detta drabbar även utländska utbytesstudenter som vill studera i Sverige där följdkonsekvensen ibland blivit att tacka nej till en studieplats. </w:t>
      </w:r>
      <w:r w:rsidR="00AE7180" w:rsidRPr="00DA7DAA">
        <w:t>Trots lågt ränteläge</w:t>
      </w:r>
      <w:r w:rsidRPr="00DA7DAA">
        <w:t>,</w:t>
      </w:r>
      <w:r w:rsidR="00CE0C18" w:rsidRPr="00DA7DAA">
        <w:t xml:space="preserve"> samt en BNP-</w:t>
      </w:r>
      <w:r w:rsidR="00AE7180" w:rsidRPr="00DA7DAA">
        <w:t>tillväxt som gynnar bostad</w:t>
      </w:r>
      <w:r w:rsidR="00AE7180" w:rsidRPr="00DA7DAA">
        <w:t>s</w:t>
      </w:r>
      <w:r w:rsidR="00AE7180" w:rsidRPr="00DA7DAA">
        <w:t>byggande</w:t>
      </w:r>
      <w:r w:rsidRPr="00DA7DAA">
        <w:t>,</w:t>
      </w:r>
      <w:r w:rsidR="00AE7180" w:rsidRPr="00DA7DAA">
        <w:t xml:space="preserve"> är Sverige sämst i klassen. Det finns en rad hind</w:t>
      </w:r>
      <w:r w:rsidRPr="00DA7DAA">
        <w:t>er för bostadsby</w:t>
      </w:r>
      <w:r w:rsidRPr="00DA7DAA">
        <w:t>g</w:t>
      </w:r>
      <w:r w:rsidRPr="00DA7DAA">
        <w:t>gande trots hyggliga</w:t>
      </w:r>
      <w:r w:rsidR="00AE7180" w:rsidRPr="00DA7DAA">
        <w:t xml:space="preserve"> makroekonomiska förutsättningar.</w:t>
      </w:r>
    </w:p>
    <w:p w:rsidR="00551DB3" w:rsidRPr="00DA7DAA" w:rsidRDefault="00551DB3" w:rsidP="00124DB2">
      <w:pPr>
        <w:pStyle w:val="Rubrik2"/>
      </w:pPr>
      <w:bookmarkStart w:id="7" w:name="_Toc117493629"/>
      <w:r w:rsidRPr="00DA7DAA">
        <w:t>Kommunerna anger fortsatt bostadsbrist</w:t>
      </w:r>
      <w:bookmarkEnd w:id="7"/>
    </w:p>
    <w:p w:rsidR="00502241" w:rsidRPr="00DA7DAA" w:rsidRDefault="00502241" w:rsidP="00BF2278">
      <w:r w:rsidRPr="00DA7DAA">
        <w:t xml:space="preserve">Så sent som 1998 upplevde </w:t>
      </w:r>
      <w:r w:rsidR="00C83880" w:rsidRPr="00DA7DAA">
        <w:t>7</w:t>
      </w:r>
      <w:r w:rsidR="00413D7C" w:rsidRPr="00DA7DAA">
        <w:t xml:space="preserve"> </w:t>
      </w:r>
      <w:r w:rsidR="00C83880" w:rsidRPr="00DA7DAA">
        <w:t>%</w:t>
      </w:r>
      <w:r w:rsidRPr="00DA7DAA">
        <w:t xml:space="preserve"> av kommunerna att det förelåg </w:t>
      </w:r>
      <w:r w:rsidR="00EA5C78" w:rsidRPr="00DA7DAA">
        <w:t xml:space="preserve">bostadsbrist. </w:t>
      </w:r>
      <w:r w:rsidR="00A94D01" w:rsidRPr="00DA7DAA">
        <w:t>År 2001 var motsvarande siffra var femte kommun. I</w:t>
      </w:r>
      <w:r w:rsidR="00C83880" w:rsidRPr="00DA7DAA">
        <w:t xml:space="preserve"> </w:t>
      </w:r>
      <w:r w:rsidR="00A94D01" w:rsidRPr="00DA7DAA">
        <w:t xml:space="preserve">dag anger </w:t>
      </w:r>
      <w:r w:rsidRPr="00DA7DAA">
        <w:t xml:space="preserve">var tredje kommun att det råder bostadsbrist. På de allra flesta högskoleorter anger kommunerna att det råder brist på bostäder i någon del av kommunen. </w:t>
      </w:r>
      <w:r w:rsidR="00EA5C78" w:rsidRPr="00DA7DAA">
        <w:t xml:space="preserve">Enligt Boverket råder bostadsbrist i 111 av Sveriges </w:t>
      </w:r>
      <w:r w:rsidR="00A94D01" w:rsidRPr="00DA7DAA">
        <w:t xml:space="preserve">290 </w:t>
      </w:r>
      <w:r w:rsidR="00EA5C78" w:rsidRPr="00DA7DAA">
        <w:t xml:space="preserve">kommuner. 61 </w:t>
      </w:r>
      <w:r w:rsidR="00C83880" w:rsidRPr="00DA7DAA">
        <w:t>%</w:t>
      </w:r>
      <w:r w:rsidR="00EA5C78" w:rsidRPr="00DA7DAA">
        <w:t xml:space="preserve"> av la</w:t>
      </w:r>
      <w:r w:rsidR="00EA5C78" w:rsidRPr="00DA7DAA">
        <w:t>n</w:t>
      </w:r>
      <w:r w:rsidR="00EA5C78" w:rsidRPr="00DA7DAA">
        <w:t xml:space="preserve">dets befolkning bor i kommuner med bostadsbrist. </w:t>
      </w:r>
      <w:r w:rsidR="00C83880" w:rsidRPr="00DA7DAA">
        <w:t>12</w:t>
      </w:r>
      <w:r w:rsidR="00413D7C" w:rsidRPr="00DA7DAA">
        <w:t xml:space="preserve"> </w:t>
      </w:r>
      <w:r w:rsidR="00C83880" w:rsidRPr="00DA7DAA">
        <w:t>%</w:t>
      </w:r>
      <w:r w:rsidR="00413D7C" w:rsidRPr="00DA7DAA">
        <w:t xml:space="preserve"> </w:t>
      </w:r>
      <w:r w:rsidR="00EA5C78" w:rsidRPr="00DA7DAA">
        <w:t xml:space="preserve">bor i kommuner med överskott av bostäder jämfört med </w:t>
      </w:r>
      <w:r w:rsidR="00413D7C" w:rsidRPr="00DA7DAA">
        <w:t xml:space="preserve">20 </w:t>
      </w:r>
      <w:r w:rsidR="00C83880" w:rsidRPr="00DA7DAA">
        <w:t>%</w:t>
      </w:r>
      <w:r w:rsidR="00124DB2" w:rsidRPr="00DA7DAA">
        <w:t xml:space="preserve"> </w:t>
      </w:r>
      <w:r w:rsidR="00EA5C78" w:rsidRPr="00DA7DAA">
        <w:t>för två år sedan.</w:t>
      </w:r>
    </w:p>
    <w:p w:rsidR="00230087" w:rsidRPr="00DA7DAA" w:rsidRDefault="00BF2278" w:rsidP="00124DB2">
      <w:pPr>
        <w:pStyle w:val="Normaltindrag"/>
      </w:pPr>
      <w:r w:rsidRPr="00DA7DAA">
        <w:t>Flertalet kommuner anger att det råder brist på mindre, medelstora och st</w:t>
      </w:r>
      <w:r w:rsidRPr="00DA7DAA">
        <w:t>o</w:t>
      </w:r>
      <w:r w:rsidRPr="00DA7DAA">
        <w:t xml:space="preserve">ra lägenheter. </w:t>
      </w:r>
      <w:r w:rsidR="00502241" w:rsidRPr="00DA7DAA">
        <w:t xml:space="preserve">I häften av kommunerna </w:t>
      </w:r>
      <w:r w:rsidR="00EA5C78" w:rsidRPr="00DA7DAA">
        <w:t>anger</w:t>
      </w:r>
      <w:r w:rsidR="00502241" w:rsidRPr="00DA7DAA">
        <w:t xml:space="preserve"> man att det råder brist på b</w:t>
      </w:r>
      <w:r w:rsidR="00502241" w:rsidRPr="00DA7DAA">
        <w:t>o</w:t>
      </w:r>
      <w:r w:rsidR="00502241" w:rsidRPr="00DA7DAA">
        <w:t xml:space="preserve">stadsrätter. Tre av fyra kommuner har angett i Bostadsmarknadsenkäten att det råder </w:t>
      </w:r>
      <w:r w:rsidR="00EA5C78" w:rsidRPr="00DA7DAA">
        <w:t>brist</w:t>
      </w:r>
      <w:r w:rsidR="00502241" w:rsidRPr="00DA7DAA">
        <w:t xml:space="preserve"> på bostäder för hushåll som vill bo i attraktiva lägen. En stor grupp som saknar bostad är ungdomar.</w:t>
      </w:r>
      <w:r w:rsidR="00230087" w:rsidRPr="00DA7DAA">
        <w:t xml:space="preserve"> 30 kommuner har angett att det kan bli aktuellt att riva bostäder som står tomma </w:t>
      </w:r>
      <w:r w:rsidR="00EA5C78" w:rsidRPr="00DA7DAA">
        <w:t>p</w:t>
      </w:r>
      <w:r w:rsidR="00DE1FDD" w:rsidRPr="00DA7DAA">
        <w:t>å grund av</w:t>
      </w:r>
      <w:r w:rsidR="00230087" w:rsidRPr="00DA7DAA">
        <w:t xml:space="preserve"> uthyrningssvårigh</w:t>
      </w:r>
      <w:r w:rsidR="00230087" w:rsidRPr="00DA7DAA">
        <w:t>e</w:t>
      </w:r>
      <w:r w:rsidR="00230087" w:rsidRPr="00DA7DAA">
        <w:t>ter.</w:t>
      </w:r>
      <w:r w:rsidR="00A94D01" w:rsidRPr="00DA7DAA">
        <w:t xml:space="preserve"> </w:t>
      </w:r>
      <w:r w:rsidR="00230087" w:rsidRPr="00DA7DAA">
        <w:t>10 kommuner står för hälften av rivningarna.</w:t>
      </w:r>
      <w:r w:rsidR="00502241" w:rsidRPr="00DA7DAA">
        <w:t xml:space="preserve"> </w:t>
      </w:r>
      <w:r w:rsidR="00230087" w:rsidRPr="00DA7DAA">
        <w:t>I de flesta fall är det hus byggda på 1960</w:t>
      </w:r>
      <w:r w:rsidR="00C83880" w:rsidRPr="00DA7DAA">
        <w:t>- och 70-</w:t>
      </w:r>
      <w:r w:rsidR="00230087" w:rsidRPr="00DA7DAA">
        <w:t xml:space="preserve">talen eller </w:t>
      </w:r>
      <w:r w:rsidR="00EA5C78" w:rsidRPr="00DA7DAA">
        <w:t>s.k.</w:t>
      </w:r>
      <w:r w:rsidR="00230087" w:rsidRPr="00DA7DAA">
        <w:t xml:space="preserve"> </w:t>
      </w:r>
      <w:r w:rsidR="00EA5C78" w:rsidRPr="00DA7DAA">
        <w:t>miljonprogramshus. Ett</w:t>
      </w:r>
      <w:r w:rsidR="00A94D01" w:rsidRPr="00DA7DAA">
        <w:t xml:space="preserve"> 50-</w:t>
      </w:r>
      <w:r w:rsidR="00230087" w:rsidRPr="00DA7DAA">
        <w:t>tal ko</w:t>
      </w:r>
      <w:r w:rsidR="00230087" w:rsidRPr="00DA7DAA">
        <w:t>m</w:t>
      </w:r>
      <w:r w:rsidR="00230087" w:rsidRPr="00DA7DAA">
        <w:t>muner har ca 1</w:t>
      </w:r>
      <w:r w:rsidR="00C83880" w:rsidRPr="00DA7DAA">
        <w:t> </w:t>
      </w:r>
      <w:r w:rsidR="00230087" w:rsidRPr="00DA7DAA">
        <w:t xml:space="preserve">900 lägenheter i </w:t>
      </w:r>
      <w:r w:rsidR="00124DB2" w:rsidRPr="00DA7DAA">
        <w:t>”</w:t>
      </w:r>
      <w:r w:rsidR="00230087" w:rsidRPr="00DA7DAA">
        <w:t>malpåse</w:t>
      </w:r>
      <w:r w:rsidR="00124DB2" w:rsidRPr="00DA7DAA">
        <w:t>”</w:t>
      </w:r>
      <w:r w:rsidR="00C83880" w:rsidRPr="00DA7DAA">
        <w:t>,</w:t>
      </w:r>
      <w:r w:rsidR="00230087" w:rsidRPr="00DA7DAA">
        <w:t xml:space="preserve"> </w:t>
      </w:r>
      <w:r w:rsidR="00EA5C78" w:rsidRPr="00DA7DAA">
        <w:t>dvs.</w:t>
      </w:r>
      <w:r w:rsidR="00230087" w:rsidRPr="00DA7DAA">
        <w:t xml:space="preserve"> dessa är </w:t>
      </w:r>
      <w:r w:rsidR="00C83880" w:rsidRPr="00DA7DAA">
        <w:t xml:space="preserve">på grund av </w:t>
      </w:r>
      <w:r w:rsidR="00EA5C78" w:rsidRPr="00DA7DAA">
        <w:t>uthyrningssvåri</w:t>
      </w:r>
      <w:r w:rsidR="00EA5C78" w:rsidRPr="00DA7DAA">
        <w:t>g</w:t>
      </w:r>
      <w:r w:rsidR="00EA5C78" w:rsidRPr="00DA7DAA">
        <w:t>heter</w:t>
      </w:r>
      <w:r w:rsidR="00124DB2" w:rsidRPr="00DA7DAA">
        <w:t xml:space="preserve"> </w:t>
      </w:r>
      <w:r w:rsidR="00230087" w:rsidRPr="00DA7DAA">
        <w:t xml:space="preserve">igenbommade eller </w:t>
      </w:r>
      <w:r w:rsidR="00124DB2" w:rsidRPr="00DA7DAA">
        <w:t>”</w:t>
      </w:r>
      <w:r w:rsidR="00230087" w:rsidRPr="00DA7DAA">
        <w:t>kallställda</w:t>
      </w:r>
      <w:r w:rsidR="00124DB2" w:rsidRPr="00DA7DAA">
        <w:t>”</w:t>
      </w:r>
      <w:r w:rsidR="00230087" w:rsidRPr="00DA7DAA">
        <w:t>.</w:t>
      </w:r>
    </w:p>
    <w:p w:rsidR="006C65A3" w:rsidRPr="00DA7DAA" w:rsidRDefault="00230087" w:rsidP="00A94D01">
      <w:pPr>
        <w:pStyle w:val="Normaltindrag"/>
      </w:pPr>
      <w:r w:rsidRPr="00DA7DAA">
        <w:t>Var fjärde kommun med bostadsbrist tror att bostadsbristen kommer att öka de kommande två åren. 7 av 10 kommuner med bostadsbrist anger att det skulle behöva byggas mer än vad de förväntar sig under åren 2005 och 2006.</w:t>
      </w:r>
      <w:r w:rsidR="006C65A3" w:rsidRPr="00DA7DAA">
        <w:t xml:space="preserve"> Inom hyresrättsproduktionen har specialbostäder dominerat och uppgick för tre år sedan till 70</w:t>
      </w:r>
      <w:r w:rsidR="00A94D01" w:rsidRPr="00DA7DAA">
        <w:t xml:space="preserve"> </w:t>
      </w:r>
      <w:r w:rsidR="00C83880" w:rsidRPr="00DA7DAA">
        <w:t>%</w:t>
      </w:r>
      <w:r w:rsidR="006C65A3" w:rsidRPr="00DA7DAA">
        <w:t xml:space="preserve"> av produktionen av hyresrätter. Hyresrätter för övriga bostadskonsumenter har därmed varit låg och i vissa regioner nästintill ob</w:t>
      </w:r>
      <w:r w:rsidR="006C65A3" w:rsidRPr="00DA7DAA">
        <w:t>e</w:t>
      </w:r>
      <w:r w:rsidR="006C65A3" w:rsidRPr="00DA7DAA">
        <w:t>fintlig.</w:t>
      </w:r>
      <w:r w:rsidR="00A94D01" w:rsidRPr="00DA7DAA">
        <w:t xml:space="preserve"> </w:t>
      </w:r>
      <w:r w:rsidR="006C65A3" w:rsidRPr="00DA7DAA">
        <w:t xml:space="preserve">Varför ökar inte bostadsbyggandet mer? Kommunerna anger </w:t>
      </w:r>
      <w:r w:rsidR="00F65999" w:rsidRPr="00DA7DAA">
        <w:t>främst följande skäl</w:t>
      </w:r>
      <w:r w:rsidR="006C65A3" w:rsidRPr="00DA7DAA">
        <w:t>:</w:t>
      </w:r>
    </w:p>
    <w:p w:rsidR="006C65A3" w:rsidRPr="00DA7DAA" w:rsidRDefault="006C65A3" w:rsidP="00465C55">
      <w:pPr>
        <w:pStyle w:val="PunktlistaTankstreck"/>
        <w:tabs>
          <w:tab w:val="clear" w:pos="360"/>
        </w:tabs>
      </w:pPr>
      <w:r w:rsidRPr="00DA7DAA">
        <w:t>höga produktionskostnader</w:t>
      </w:r>
    </w:p>
    <w:p w:rsidR="006C65A3" w:rsidRPr="00DA7DAA" w:rsidRDefault="006C65A3" w:rsidP="00B501F1">
      <w:pPr>
        <w:pStyle w:val="PunktlistaTankstreck"/>
        <w:tabs>
          <w:tab w:val="clear" w:pos="360"/>
        </w:tabs>
        <w:spacing w:before="0"/>
      </w:pPr>
      <w:r w:rsidRPr="00DA7DAA">
        <w:t>brist på mark i attraktiva lägen</w:t>
      </w:r>
    </w:p>
    <w:p w:rsidR="006C65A3" w:rsidRPr="00DA7DAA" w:rsidRDefault="007E6F50" w:rsidP="00B501F1">
      <w:pPr>
        <w:pStyle w:val="PunktlistaTankstreck"/>
        <w:tabs>
          <w:tab w:val="clear" w:pos="360"/>
        </w:tabs>
        <w:spacing w:before="0"/>
      </w:pPr>
      <w:r w:rsidRPr="00DA7DAA">
        <w:t>plan- och bygglagen (</w:t>
      </w:r>
      <w:r w:rsidR="00EA5C78" w:rsidRPr="00DA7DAA">
        <w:t>överklagade detaljplaner etc.)</w:t>
      </w:r>
    </w:p>
    <w:p w:rsidR="006C65A3" w:rsidRPr="00DA7DAA" w:rsidRDefault="006C65A3" w:rsidP="00B501F1">
      <w:pPr>
        <w:pStyle w:val="PunktlistaTankstreck"/>
        <w:tabs>
          <w:tab w:val="clear" w:pos="360"/>
        </w:tabs>
        <w:spacing w:before="0"/>
      </w:pPr>
      <w:r w:rsidRPr="00DA7DAA">
        <w:t>svårigheter att få långivare/hårda lånevillkor</w:t>
      </w:r>
    </w:p>
    <w:p w:rsidR="006C65A3" w:rsidRPr="00DA7DAA" w:rsidRDefault="006C65A3" w:rsidP="00B501F1">
      <w:pPr>
        <w:pStyle w:val="PunktlistaTankstreck"/>
        <w:tabs>
          <w:tab w:val="clear" w:pos="360"/>
        </w:tabs>
        <w:spacing w:before="0"/>
      </w:pPr>
      <w:r w:rsidRPr="00DA7DAA">
        <w:t>osäkerhet om framtida ränteläge/subventionsvillkor</w:t>
      </w:r>
    </w:p>
    <w:p w:rsidR="00F65999" w:rsidRPr="00DA7DAA" w:rsidRDefault="00F65999" w:rsidP="00B501F1">
      <w:pPr>
        <w:pStyle w:val="PunktlistaTankstreck"/>
        <w:tabs>
          <w:tab w:val="clear" w:pos="360"/>
        </w:tabs>
        <w:spacing w:before="0"/>
      </w:pPr>
      <w:r w:rsidRPr="00DA7DAA">
        <w:t>osäkerhet kring framtida vägdragningar/bullerproblem</w:t>
      </w:r>
    </w:p>
    <w:p w:rsidR="006C65A3" w:rsidRPr="00DA7DAA" w:rsidRDefault="006C65A3" w:rsidP="00B501F1">
      <w:r w:rsidRPr="00DA7DAA">
        <w:t>Glesbygdskommuner</w:t>
      </w:r>
      <w:r w:rsidR="00124DB2" w:rsidRPr="00DA7DAA">
        <w:t xml:space="preserve"> </w:t>
      </w:r>
      <w:r w:rsidRPr="00DA7DAA">
        <w:t xml:space="preserve">och övriga kommuner med färre än 12 500 </w:t>
      </w:r>
      <w:r w:rsidR="00EA5C78" w:rsidRPr="00DA7DAA">
        <w:t>invånare</w:t>
      </w:r>
      <w:r w:rsidRPr="00DA7DAA">
        <w:t xml:space="preserve"> påpekar svårigheter att få långivare/hårda lånevillkor</w:t>
      </w:r>
      <w:r w:rsidR="00124DB2" w:rsidRPr="00DA7DAA">
        <w:t xml:space="preserve"> </w:t>
      </w:r>
      <w:r w:rsidRPr="00DA7DAA">
        <w:t>och höga produktion</w:t>
      </w:r>
      <w:r w:rsidRPr="00DA7DAA">
        <w:t>s</w:t>
      </w:r>
      <w:r w:rsidRPr="00DA7DAA">
        <w:t>kostnader som skäl.</w:t>
      </w:r>
    </w:p>
    <w:p w:rsidR="00551DB3" w:rsidRPr="00DA7DAA" w:rsidRDefault="00551DB3" w:rsidP="00124DB2">
      <w:pPr>
        <w:pStyle w:val="Rubrik2"/>
      </w:pPr>
      <w:bookmarkStart w:id="8" w:name="_Toc117493630"/>
      <w:r w:rsidRPr="00DA7DAA">
        <w:t>Bostadsbristen hämmar tillväxt</w:t>
      </w:r>
      <w:bookmarkEnd w:id="8"/>
    </w:p>
    <w:p w:rsidR="00BF2278" w:rsidRPr="00DA7DAA" w:rsidRDefault="00BF2278" w:rsidP="00BF2278">
      <w:r w:rsidRPr="00DA7DAA">
        <w:t>Bristen på bostäder hämmar tillväxten, omöjliggör studerandes möjlighet att tacka ja till studieplats, tvingar unga att bo kvar hemma längre och omöjli</w:t>
      </w:r>
      <w:r w:rsidRPr="00DA7DAA">
        <w:t>g</w:t>
      </w:r>
      <w:r w:rsidRPr="00DA7DAA">
        <w:t>gör människors drömmar om ett annat boende. I Sverige är det i dag näst intill omöjligt att inom rimlig tid få ett förstahandskontrakt till en hyresbostad i storstadsregionerna. I de tre storstäderna Malmö, Göteborg och Stockholm är läget särskilt alarmerande.</w:t>
      </w:r>
    </w:p>
    <w:p w:rsidR="00BF2278" w:rsidRPr="00DA7DAA" w:rsidRDefault="00BF2278" w:rsidP="00124DB2">
      <w:pPr>
        <w:pStyle w:val="Normaltindrag"/>
      </w:pPr>
      <w:r w:rsidRPr="00DA7DAA">
        <w:t>En av de stora utmaningarna gäller ungdomarnas möjligheter att etablera sig på bostadsmarknaden. De stora barnkullarna är på väg in i vuxenlivet</w:t>
      </w:r>
      <w:r w:rsidR="00465C55" w:rsidRPr="00DA7DAA">
        <w:t>,</w:t>
      </w:r>
      <w:r w:rsidRPr="00DA7DAA">
        <w:t xml:space="preserve"> vilket ökar efterfrågan på bostäder.</w:t>
      </w:r>
    </w:p>
    <w:p w:rsidR="00BF2278" w:rsidRPr="00DA7DAA" w:rsidRDefault="00BF2278" w:rsidP="00124DB2">
      <w:pPr>
        <w:pStyle w:val="Normaltindrag"/>
      </w:pPr>
      <w:r w:rsidRPr="00DA7DAA">
        <w:t>Det låga bostadsbyggandet i tillväxtområdena är en av de avgörande flas</w:t>
      </w:r>
      <w:r w:rsidRPr="00DA7DAA">
        <w:t>k</w:t>
      </w:r>
      <w:r w:rsidRPr="00DA7DAA">
        <w:t>halsarna som hindrar tillväxt. I storstadsregionerna blir bostadsproblemen ett allt större hot mot en gynnsam utveckling för jobb och välstånd för hela la</w:t>
      </w:r>
      <w:r w:rsidRPr="00DA7DAA">
        <w:t>n</w:t>
      </w:r>
      <w:r w:rsidRPr="00DA7DAA">
        <w:t>det. Storstädernas internationella konkurrenskraft och attraktionsförmåga är beroende av tillgången till bostäder.</w:t>
      </w:r>
    </w:p>
    <w:p w:rsidR="00BF2278" w:rsidRPr="00DA7DAA" w:rsidRDefault="00BF2278" w:rsidP="00124DB2">
      <w:pPr>
        <w:pStyle w:val="Normaltindrag"/>
      </w:pPr>
      <w:r w:rsidRPr="00DA7DAA">
        <w:t>Ser man utvecklingen över ett par decennier kan det konstateras att b</w:t>
      </w:r>
      <w:r w:rsidRPr="00DA7DAA">
        <w:t>o</w:t>
      </w:r>
      <w:r w:rsidRPr="00DA7DAA">
        <w:t>stadsbyggandet under hela 1990-talet minskat dramatiskt och stannat på låg nivå både vad gäller småhus och flerbostadshus.</w:t>
      </w:r>
    </w:p>
    <w:p w:rsidR="00BF2278" w:rsidRPr="00DA7DAA" w:rsidRDefault="00BF2278" w:rsidP="00124DB2">
      <w:pPr>
        <w:pStyle w:val="Normaltindrag"/>
      </w:pPr>
      <w:r w:rsidRPr="00DA7DAA">
        <w:t xml:space="preserve">Det stora </w:t>
      </w:r>
      <w:r w:rsidR="00AE7180" w:rsidRPr="00DA7DAA">
        <w:t>eft</w:t>
      </w:r>
      <w:r w:rsidR="002070E8" w:rsidRPr="00DA7DAA">
        <w:t>er</w:t>
      </w:r>
      <w:r w:rsidR="00AE7180" w:rsidRPr="00DA7DAA">
        <w:t>frågeöverskottet på bostäder</w:t>
      </w:r>
      <w:r w:rsidR="00551DB3" w:rsidRPr="00DA7DAA">
        <w:t>,</w:t>
      </w:r>
      <w:r w:rsidR="00AE7180" w:rsidRPr="00DA7DAA">
        <w:t xml:space="preserve"> samt den låga räntan</w:t>
      </w:r>
      <w:r w:rsidR="00551DB3" w:rsidRPr="00DA7DAA">
        <w:t>,</w:t>
      </w:r>
      <w:r w:rsidR="00AE7180" w:rsidRPr="00DA7DAA">
        <w:t xml:space="preserve"> driver på</w:t>
      </w:r>
      <w:r w:rsidR="00124DB2" w:rsidRPr="00DA7DAA">
        <w:t xml:space="preserve"> </w:t>
      </w:r>
      <w:r w:rsidRPr="00DA7DAA">
        <w:t>prisutvecklingen</w:t>
      </w:r>
      <w:r w:rsidR="00124DB2" w:rsidRPr="00DA7DAA">
        <w:t xml:space="preserve"> </w:t>
      </w:r>
      <w:r w:rsidRPr="00DA7DAA">
        <w:t xml:space="preserve">på småhus och bostadsrätter. </w:t>
      </w:r>
      <w:r w:rsidR="00AE7180" w:rsidRPr="00DA7DAA">
        <w:t xml:space="preserve">Taxeringsvärdena påverkas av prisuppgången </w:t>
      </w:r>
      <w:r w:rsidR="002070E8" w:rsidRPr="00DA7DAA">
        <w:t xml:space="preserve">och får </w:t>
      </w:r>
      <w:r w:rsidR="00AE7180" w:rsidRPr="00DA7DAA">
        <w:t xml:space="preserve">till följd att även boskatter ökar. </w:t>
      </w:r>
      <w:r w:rsidRPr="00DA7DAA">
        <w:t>Många familjer befi</w:t>
      </w:r>
      <w:r w:rsidRPr="00DA7DAA">
        <w:t>n</w:t>
      </w:r>
      <w:r w:rsidRPr="00DA7DAA">
        <w:t>ner sig i en situation med höga bostadslån</w:t>
      </w:r>
      <w:r w:rsidR="00465C55" w:rsidRPr="00DA7DAA">
        <w:t>,</w:t>
      </w:r>
      <w:r w:rsidRPr="00DA7DAA">
        <w:t xml:space="preserve"> vilket leder </w:t>
      </w:r>
      <w:r w:rsidR="00AE7180" w:rsidRPr="00DA7DAA">
        <w:t xml:space="preserve">totalt sett </w:t>
      </w:r>
      <w:r w:rsidRPr="00DA7DAA">
        <w:t xml:space="preserve">till höga boendekostnader. Andra kan inte komma in på bostadsmarknaden på grund av </w:t>
      </w:r>
      <w:r w:rsidR="00AE7180" w:rsidRPr="00DA7DAA">
        <w:t>prissättningen och kravet på re</w:t>
      </w:r>
      <w:r w:rsidR="00551DB3" w:rsidRPr="00DA7DAA">
        <w:t>la</w:t>
      </w:r>
      <w:r w:rsidR="00AE7180" w:rsidRPr="00DA7DAA">
        <w:t>tivt höga egeninsatser.</w:t>
      </w:r>
    </w:p>
    <w:p w:rsidR="00551DB3" w:rsidRPr="00DA7DAA" w:rsidRDefault="00551DB3" w:rsidP="00124DB2">
      <w:pPr>
        <w:pStyle w:val="Rubrik2"/>
      </w:pPr>
      <w:bookmarkStart w:id="9" w:name="_Toc117493631"/>
      <w:r w:rsidRPr="00DA7DAA">
        <w:t>Nya lösningar krävs</w:t>
      </w:r>
      <w:bookmarkEnd w:id="9"/>
    </w:p>
    <w:p w:rsidR="00DF76A1" w:rsidRPr="00DA7DAA" w:rsidRDefault="00E61D10" w:rsidP="00AE7180">
      <w:pPr>
        <w:pStyle w:val="Normaltindrag"/>
        <w:ind w:firstLine="0"/>
      </w:pPr>
      <w:r w:rsidRPr="00DA7DAA">
        <w:t xml:space="preserve">Dagens </w:t>
      </w:r>
      <w:r w:rsidR="00A94D01" w:rsidRPr="00DA7DAA">
        <w:t>bostadspolitik</w:t>
      </w:r>
      <w:r w:rsidR="00BF2278" w:rsidRPr="00DA7DAA">
        <w:t xml:space="preserve"> behöver förnyas och förändras</w:t>
      </w:r>
      <w:r w:rsidR="00AE7180" w:rsidRPr="00DA7DAA">
        <w:t xml:space="preserve"> i syfte att skapa långsi</w:t>
      </w:r>
      <w:r w:rsidR="00AE7180" w:rsidRPr="00DA7DAA">
        <w:t>k</w:t>
      </w:r>
      <w:r w:rsidR="00AE7180" w:rsidRPr="00DA7DAA">
        <w:t>tiga förutsättningar</w:t>
      </w:r>
      <w:r w:rsidR="00551DB3" w:rsidRPr="00DA7DAA">
        <w:t xml:space="preserve"> </w:t>
      </w:r>
      <w:r w:rsidR="00AE7180" w:rsidRPr="00DA7DAA">
        <w:t>för en kontinuerlig bostadsproduktion utifrån konsume</w:t>
      </w:r>
      <w:r w:rsidR="00AE7180" w:rsidRPr="00DA7DAA">
        <w:t>n</w:t>
      </w:r>
      <w:r w:rsidR="00AE7180" w:rsidRPr="00DA7DAA">
        <w:t>ternas eft</w:t>
      </w:r>
      <w:r w:rsidR="00551DB3" w:rsidRPr="00DA7DAA">
        <w:t>e</w:t>
      </w:r>
      <w:r w:rsidR="00AE7180" w:rsidRPr="00DA7DAA">
        <w:t>rfråga.</w:t>
      </w:r>
    </w:p>
    <w:p w:rsidR="00BF2278" w:rsidRPr="00DA7DAA" w:rsidRDefault="00BF2278" w:rsidP="00124DB2">
      <w:pPr>
        <w:pStyle w:val="Normaltindrag"/>
      </w:pPr>
      <w:r w:rsidRPr="00DA7DAA">
        <w:t>Krisen i bostadssektorn beror på att de lösningar som en gång vidtogs för att lösa bostadskrisen i efterkrigstidens Sverige inte räcker till för att lösa dagens bostadspolitiska utmaningar. Miljonprogramsområdena löste en akut bostadsbrist genom intensivt byggande, i dag har samma områden bidragit till segregerade samhällen.</w:t>
      </w:r>
    </w:p>
    <w:p w:rsidR="00BF2278" w:rsidRPr="00DA7DAA" w:rsidRDefault="00E61D10" w:rsidP="00124DB2">
      <w:pPr>
        <w:pStyle w:val="Normaltindrag"/>
      </w:pPr>
      <w:r w:rsidRPr="00DA7DAA">
        <w:t>Den socialdemokratiska b</w:t>
      </w:r>
      <w:r w:rsidR="00BF2278" w:rsidRPr="00DA7DAA">
        <w:t>ostadspolitik</w:t>
      </w:r>
      <w:r w:rsidRPr="00DA7DAA">
        <w:t xml:space="preserve">en innehåller </w:t>
      </w:r>
      <w:r w:rsidR="00BF2278" w:rsidRPr="00DA7DAA">
        <w:t>fler</w:t>
      </w:r>
      <w:r w:rsidRPr="00DA7DAA">
        <w:t>a</w:t>
      </w:r>
      <w:r w:rsidR="00BF2278" w:rsidRPr="00DA7DAA">
        <w:t xml:space="preserve"> </w:t>
      </w:r>
      <w:r w:rsidRPr="00DA7DAA">
        <w:t>brister</w:t>
      </w:r>
      <w:r w:rsidR="00BF2278" w:rsidRPr="00DA7DAA">
        <w:t xml:space="preserve"> </w:t>
      </w:r>
      <w:r w:rsidRPr="00DA7DAA">
        <w:t xml:space="preserve">som vi vill </w:t>
      </w:r>
      <w:r w:rsidR="00A94D01" w:rsidRPr="00DA7DAA">
        <w:t>ta i</w:t>
      </w:r>
      <w:r w:rsidR="00BF2278" w:rsidRPr="00DA7DAA">
        <w:t>tu med. Det handlar om svarta kontrakt, omständliga bygglovsprocesser, krångliga byggregler, bristande konkurrens, höga kostnader, ovilja att införa nya ägarformer för bostäder, politiskt styrning av upplåtelseformer och för liten individuell valfrihet för bostadskonsumenten. I spåren av bristen på bostäder har en svart marknad etablerats som varje år omsätter miljontals kronor och vars aktörer utnyttjar bostadslösas desperation och maktlöshet.</w:t>
      </w:r>
    </w:p>
    <w:p w:rsidR="00BF2278" w:rsidRPr="00DA7DAA" w:rsidRDefault="00BF2278" w:rsidP="00BF2278">
      <w:pPr>
        <w:pStyle w:val="Rubrik2"/>
        <w:rPr>
          <w:szCs w:val="28"/>
        </w:rPr>
      </w:pPr>
      <w:bookmarkStart w:id="10" w:name="_Toc115768243"/>
      <w:bookmarkStart w:id="11" w:name="_Toc117493632"/>
      <w:r w:rsidRPr="00DA7DAA">
        <w:rPr>
          <w:szCs w:val="28"/>
        </w:rPr>
        <w:t xml:space="preserve">Från </w:t>
      </w:r>
      <w:r w:rsidR="00E61D10" w:rsidRPr="00DA7DAA">
        <w:rPr>
          <w:szCs w:val="28"/>
        </w:rPr>
        <w:t>centralplanering</w:t>
      </w:r>
      <w:r w:rsidR="00C83880" w:rsidRPr="00DA7DAA">
        <w:rPr>
          <w:szCs w:val="28"/>
        </w:rPr>
        <w:t>s</w:t>
      </w:r>
      <w:r w:rsidRPr="00DA7DAA">
        <w:rPr>
          <w:szCs w:val="28"/>
        </w:rPr>
        <w:t>- och myndighetsperspektiv till konsumentperspektiv</w:t>
      </w:r>
      <w:bookmarkEnd w:id="10"/>
      <w:bookmarkEnd w:id="11"/>
    </w:p>
    <w:p w:rsidR="00BF2278" w:rsidRPr="00DA7DAA" w:rsidRDefault="00BF2278" w:rsidP="00BF2278">
      <w:r w:rsidRPr="00DA7DAA">
        <w:t>De enskilda bostadskonsumenternas önskemål, drömmar och makt över til</w:t>
      </w:r>
      <w:r w:rsidRPr="00DA7DAA">
        <w:t>l</w:t>
      </w:r>
      <w:r w:rsidRPr="00DA7DAA">
        <w:t>varon behöver stärkas. Vi i Folkpartiet liberalerna vill ändra fokus i bostad</w:t>
      </w:r>
      <w:r w:rsidRPr="00DA7DAA">
        <w:t>s</w:t>
      </w:r>
      <w:r w:rsidRPr="00DA7DAA">
        <w:t>politiken och sätta bostadskonsumenten i centrum. Bostadspolitiken behöver skifta fokus från ett centralplanerings- och myndighetsperspektiv till ett ko</w:t>
      </w:r>
      <w:r w:rsidRPr="00DA7DAA">
        <w:t>n</w:t>
      </w:r>
      <w:r w:rsidRPr="00DA7DAA">
        <w:t>sumentperspektiv.</w:t>
      </w:r>
    </w:p>
    <w:p w:rsidR="00BF2278" w:rsidRPr="00DA7DAA" w:rsidRDefault="00BF2278" w:rsidP="00DF76A1">
      <w:pPr>
        <w:pStyle w:val="Normaltindrag"/>
      </w:pPr>
      <w:r w:rsidRPr="00DA7DAA">
        <w:t>Den enskilda människans möjligheter att ta makten över sin egen situation måste stå i fokus när framtidens bostadspolitik formas. Förutsättningar för mångfald, valfrihet</w:t>
      </w:r>
      <w:r w:rsidR="00DF76A1" w:rsidRPr="00DA7DAA">
        <w:t>,</w:t>
      </w:r>
      <w:r w:rsidR="00C97853" w:rsidRPr="00DA7DAA">
        <w:t xml:space="preserve"> </w:t>
      </w:r>
      <w:r w:rsidR="00DF76A1" w:rsidRPr="00DA7DAA">
        <w:t xml:space="preserve">trygghet </w:t>
      </w:r>
      <w:r w:rsidRPr="00DA7DAA">
        <w:t>och integration grundläggs redan vid planering och byggande av bostäder, en planering som behöver fokusera på vad kons</w:t>
      </w:r>
      <w:r w:rsidRPr="00DA7DAA">
        <w:t>u</w:t>
      </w:r>
      <w:r w:rsidRPr="00DA7DAA">
        <w:t xml:space="preserve">menten efterfrågar. Upplåtelseformerna har en central roll. </w:t>
      </w:r>
      <w:r w:rsidR="009F3ADD" w:rsidRPr="00DA7DAA">
        <w:t xml:space="preserve">Konsumenter som så önskar bör ges större möjligheter att äga sin bostad. Sverige har en hög andel hyresrätter. </w:t>
      </w:r>
      <w:r w:rsidRPr="00DA7DAA">
        <w:t>Vi i Sverige måste lära av andra länder i Europa</w:t>
      </w:r>
      <w:r w:rsidR="00A94D01" w:rsidRPr="00DA7DAA">
        <w:t>,</w:t>
      </w:r>
      <w:r w:rsidRPr="00DA7DAA">
        <w:t xml:space="preserve"> men finna vår egen väg utifrån de förutsättningar som finns</w:t>
      </w:r>
      <w:r w:rsidR="007541A5" w:rsidRPr="00DA7DAA">
        <w:t xml:space="preserve"> vad gäller att reformera bostadspolitiken</w:t>
      </w:r>
      <w:r w:rsidRPr="00DA7DAA">
        <w:t>.</w:t>
      </w:r>
      <w:r w:rsidR="00124DB2" w:rsidRPr="00DA7DAA">
        <w:t xml:space="preserve"> </w:t>
      </w:r>
      <w:r w:rsidRPr="00DA7DAA">
        <w:t xml:space="preserve">Det behövs förändringar </w:t>
      </w:r>
      <w:r w:rsidR="007541A5" w:rsidRPr="00DA7DAA">
        <w:t xml:space="preserve">som ökar konsumentens egenmakt där </w:t>
      </w:r>
      <w:r w:rsidRPr="00DA7DAA">
        <w:t xml:space="preserve">förändringar </w:t>
      </w:r>
      <w:r w:rsidR="007541A5" w:rsidRPr="00DA7DAA">
        <w:t xml:space="preserve">utgår från </w:t>
      </w:r>
      <w:r w:rsidR="00DF76A1" w:rsidRPr="00DA7DAA">
        <w:t>förutsägbarhet</w:t>
      </w:r>
      <w:r w:rsidRPr="00DA7DAA">
        <w:t>.</w:t>
      </w:r>
    </w:p>
    <w:p w:rsidR="00BF2278" w:rsidRPr="00DA7DAA" w:rsidRDefault="00BF2278" w:rsidP="00BF2278">
      <w:pPr>
        <w:pStyle w:val="Rubrik1"/>
      </w:pPr>
      <w:bookmarkStart w:id="12" w:name="_Toc115768244"/>
      <w:bookmarkStart w:id="13" w:name="_Toc117493633"/>
      <w:r w:rsidRPr="00DA7DAA">
        <w:t>Folkpartiets program för en ny bostadspolitik</w:t>
      </w:r>
      <w:bookmarkEnd w:id="12"/>
      <w:bookmarkEnd w:id="13"/>
    </w:p>
    <w:p w:rsidR="00AD3B34" w:rsidRPr="00DA7DAA" w:rsidRDefault="00AD3B34" w:rsidP="00B501F1">
      <w:pPr>
        <w:pStyle w:val="Rubrik2"/>
        <w:spacing w:before="120"/>
      </w:pPr>
      <w:bookmarkStart w:id="14" w:name="_Toc117493634"/>
      <w:r w:rsidRPr="00DA7DAA">
        <w:t>Bostadspolitik</w:t>
      </w:r>
      <w:r w:rsidR="00542D8A" w:rsidRPr="00DA7DAA">
        <w:t xml:space="preserve">ens delar </w:t>
      </w:r>
      <w:r w:rsidRPr="00DA7DAA">
        <w:t>bildar en helhet</w:t>
      </w:r>
      <w:bookmarkEnd w:id="14"/>
    </w:p>
    <w:p w:rsidR="009F2479" w:rsidRPr="00DA7DAA" w:rsidRDefault="006C7225" w:rsidP="00542D8A">
      <w:r w:rsidRPr="00DA7DAA">
        <w:t>Ansvaret för bostadspolitiken delas mellan riksdag och kommuner där riksd</w:t>
      </w:r>
      <w:r w:rsidRPr="00DA7DAA">
        <w:t>a</w:t>
      </w:r>
      <w:r w:rsidRPr="00DA7DAA">
        <w:t>gen ansvarar för de finansiella</w:t>
      </w:r>
      <w:r w:rsidR="004436A8" w:rsidRPr="00DA7DAA">
        <w:t xml:space="preserve"> </w:t>
      </w:r>
      <w:r w:rsidRPr="00DA7DAA">
        <w:t>och legala förutsättningarna. För att skapa långsiktiga förutsättningar för bosta</w:t>
      </w:r>
      <w:r w:rsidR="00AE573F" w:rsidRPr="00DA7DAA">
        <w:t xml:space="preserve">dsbyggande och ombyggnad krävs </w:t>
      </w:r>
      <w:r w:rsidR="00B248A8" w:rsidRPr="00DA7DAA">
        <w:t>att hinder minskas</w:t>
      </w:r>
      <w:r w:rsidR="009F2479" w:rsidRPr="00DA7DAA">
        <w:t xml:space="preserve"> både på den nationella och </w:t>
      </w:r>
      <w:r w:rsidR="00465C55" w:rsidRPr="00DA7DAA">
        <w:t xml:space="preserve">den </w:t>
      </w:r>
      <w:r w:rsidR="009F2479" w:rsidRPr="00DA7DAA">
        <w:t>lokala nivån</w:t>
      </w:r>
      <w:r w:rsidR="00B248A8" w:rsidRPr="00DA7DAA">
        <w:t xml:space="preserve">. </w:t>
      </w:r>
      <w:r w:rsidR="009F2479" w:rsidRPr="00DA7DAA">
        <w:t>En ökad nypr</w:t>
      </w:r>
      <w:r w:rsidR="009F2479" w:rsidRPr="00DA7DAA">
        <w:t>o</w:t>
      </w:r>
      <w:r w:rsidR="009F2479" w:rsidRPr="00DA7DAA">
        <w:t>duktion av bostäder är den viktigaste bostadspolitiska frågan just nu</w:t>
      </w:r>
      <w:r w:rsidR="00D248D2" w:rsidRPr="00DA7DAA">
        <w:t>,</w:t>
      </w:r>
      <w:r w:rsidR="009F2479" w:rsidRPr="00DA7DAA">
        <w:t xml:space="preserve"> men detta måste kombineras med reformer som leder till att även det befintliga beståndet av bostäder kan påverkas utifrån konsumenternas </w:t>
      </w:r>
      <w:r w:rsidR="00295B17" w:rsidRPr="00DA7DAA">
        <w:t>efterfrågan</w:t>
      </w:r>
      <w:r w:rsidR="009F2479" w:rsidRPr="00DA7DAA">
        <w:t xml:space="preserve"> och krav på förändring. Det befintliga beståndet berörs </w:t>
      </w:r>
      <w:r w:rsidR="00465C55" w:rsidRPr="00DA7DAA">
        <w:t xml:space="preserve">bl.a. </w:t>
      </w:r>
      <w:r w:rsidR="009F2479" w:rsidRPr="00DA7DAA">
        <w:t xml:space="preserve">av frågor </w:t>
      </w:r>
      <w:r w:rsidR="00D248D2" w:rsidRPr="00DA7DAA">
        <w:t>om ombil</w:t>
      </w:r>
      <w:r w:rsidR="00D248D2" w:rsidRPr="00DA7DAA">
        <w:t>d</w:t>
      </w:r>
      <w:r w:rsidR="00D248D2" w:rsidRPr="00DA7DAA">
        <w:t>ning</w:t>
      </w:r>
      <w:r w:rsidR="009F2479" w:rsidRPr="00DA7DAA">
        <w:t xml:space="preserve"> av hyresrätter till andra upplåtelseformer, ombyggnad/tillbyggnad, bruksvärde</w:t>
      </w:r>
      <w:r w:rsidR="00465C55" w:rsidRPr="00DA7DAA">
        <w:t>s</w:t>
      </w:r>
      <w:r w:rsidR="009F2479" w:rsidRPr="00DA7DAA">
        <w:t xml:space="preserve">systemets funktionssätt samt </w:t>
      </w:r>
      <w:r w:rsidR="00295B17" w:rsidRPr="00DA7DAA">
        <w:t>från- och</w:t>
      </w:r>
      <w:r w:rsidR="009F2479" w:rsidRPr="00DA7DAA">
        <w:t xml:space="preserve"> tillval vad gäller bostadens utformning.</w:t>
      </w:r>
    </w:p>
    <w:p w:rsidR="00780035" w:rsidRPr="00DA7DAA" w:rsidRDefault="00CD5FC8" w:rsidP="00124DB2">
      <w:pPr>
        <w:pStyle w:val="Normaltindrag"/>
      </w:pPr>
      <w:r w:rsidRPr="00DA7DAA">
        <w:t xml:space="preserve">Bostadspolitiken omfattar en rad frågeställningar där </w:t>
      </w:r>
      <w:r w:rsidR="00CC0AA5" w:rsidRPr="00DA7DAA">
        <w:t>många i</w:t>
      </w:r>
      <w:r w:rsidR="00465C55" w:rsidRPr="00DA7DAA">
        <w:t xml:space="preserve"> </w:t>
      </w:r>
      <w:r w:rsidR="00CC0AA5" w:rsidRPr="00DA7DAA">
        <w:t xml:space="preserve">dag saknar </w:t>
      </w:r>
      <w:r w:rsidRPr="00DA7DAA">
        <w:t xml:space="preserve">helhetssyn. Högst aktuella frågeställningar är avvägningen mellan stöd för att producera bostäder kontra stöd för konsumenter så att dessa kan efterfråga bostäder. I flera länder finns olika kombinationer av dessa perspektiv. </w:t>
      </w:r>
      <w:r w:rsidR="00295B17" w:rsidRPr="00DA7DAA">
        <w:t xml:space="preserve">I länder med </w:t>
      </w:r>
      <w:r w:rsidR="00465C55" w:rsidRPr="00DA7DAA">
        <w:t xml:space="preserve">t.ex. </w:t>
      </w:r>
      <w:r w:rsidR="00295B17" w:rsidRPr="00DA7DAA">
        <w:t>en helt avreglerad hyresmarknad återfinns statliga insatser för att inrätta boendeformer för ekonomiskt</w:t>
      </w:r>
      <w:r w:rsidR="00465C55" w:rsidRPr="00DA7DAA">
        <w:t xml:space="preserve"> och socialt</w:t>
      </w:r>
      <w:r w:rsidR="00124DB2" w:rsidRPr="00DA7DAA">
        <w:t xml:space="preserve"> </w:t>
      </w:r>
      <w:r w:rsidR="00295B17" w:rsidRPr="00DA7DAA">
        <w:t>utsatta grupper s.k</w:t>
      </w:r>
      <w:r w:rsidRPr="00DA7DAA">
        <w:t>. social housing</w:t>
      </w:r>
      <w:r w:rsidR="00465C55" w:rsidRPr="00DA7DAA">
        <w:t xml:space="preserve"> – o</w:t>
      </w:r>
      <w:r w:rsidR="00780035" w:rsidRPr="00DA7DAA">
        <w:t xml:space="preserve">fta med både inkomsttak för de boende </w:t>
      </w:r>
      <w:r w:rsidR="00465C55" w:rsidRPr="00DA7DAA">
        <w:t>och</w:t>
      </w:r>
      <w:r w:rsidR="00780035" w:rsidRPr="00DA7DAA">
        <w:t xml:space="preserve"> i lag fastställd hyra. Förespråkare för helt avreglerade hyresmarknader blundar oftast för denna följdkonsekvens och vill inte kännas vid att man då även får ta ställning till nya statliga insatser för att inrätta dessa bostäder.</w:t>
      </w:r>
    </w:p>
    <w:p w:rsidR="00880775" w:rsidRPr="00DA7DAA" w:rsidRDefault="00880775" w:rsidP="00124DB2">
      <w:pPr>
        <w:pStyle w:val="Rubrik2"/>
      </w:pPr>
      <w:bookmarkStart w:id="15" w:name="_Toc117493635"/>
      <w:r w:rsidRPr="00DA7DAA">
        <w:t>Produktionsstöd</w:t>
      </w:r>
      <w:bookmarkEnd w:id="15"/>
    </w:p>
    <w:p w:rsidR="00780035" w:rsidRPr="00DA7DAA" w:rsidRDefault="00780035" w:rsidP="00CD5FC8">
      <w:pPr>
        <w:pStyle w:val="Normaltindrag"/>
        <w:ind w:firstLine="0"/>
      </w:pPr>
      <w:r w:rsidRPr="00DA7DAA">
        <w:t>Investeringsbidrag, skattelättnader, långa lå</w:t>
      </w:r>
      <w:r w:rsidR="00CC0AA5" w:rsidRPr="00DA7DAA">
        <w:t xml:space="preserve">n och statliga kreditgarantier </w:t>
      </w:r>
      <w:r w:rsidRPr="00DA7DAA">
        <w:t>är några exempel på hur man från statligt håll kan påverka själva produktionen. Några av dessa åtgärder har en tendens att kapitaliseras i produktionskostn</w:t>
      </w:r>
      <w:r w:rsidRPr="00DA7DAA">
        <w:t>a</w:t>
      </w:r>
      <w:r w:rsidRPr="00DA7DAA">
        <w:t>der</w:t>
      </w:r>
      <w:r w:rsidR="00465C55" w:rsidRPr="00DA7DAA">
        <w:t>,</w:t>
      </w:r>
      <w:r w:rsidRPr="00DA7DAA">
        <w:t xml:space="preserve"> </w:t>
      </w:r>
      <w:r w:rsidR="00295B17" w:rsidRPr="00DA7DAA">
        <w:t>dvs.</w:t>
      </w:r>
      <w:r w:rsidRPr="00DA7DAA">
        <w:t xml:space="preserve"> kostnaden för att bygga drivs upp och snedvrids. Inte minst när s.k. investeringsbidrag kopplas till ett snårigt regelverk som direkt styr vad som byggs</w:t>
      </w:r>
      <w:r w:rsidR="00465C55" w:rsidRPr="00DA7DAA">
        <w:t>,</w:t>
      </w:r>
      <w:r w:rsidRPr="00DA7DAA">
        <w:t xml:space="preserve"> som </w:t>
      </w:r>
      <w:r w:rsidR="00295B17" w:rsidRPr="00DA7DAA">
        <w:t>t.ex.</w:t>
      </w:r>
      <w:r w:rsidRPr="00DA7DAA">
        <w:t xml:space="preserve"> det nuvarande investeringsbidraget för små hyresrätter. De</w:t>
      </w:r>
      <w:r w:rsidRPr="00DA7DAA">
        <w:t>s</w:t>
      </w:r>
      <w:r w:rsidR="0024549B" w:rsidRPr="00DA7DAA">
        <w:t>s</w:t>
      </w:r>
      <w:r w:rsidRPr="00DA7DAA">
        <w:t>a har dessutom varit kortsiktiga och ryckiga och har inte välkomnats av branschen. Tillgången på långsiktig finansiering</w:t>
      </w:r>
      <w:r w:rsidR="00880775" w:rsidRPr="00DA7DAA">
        <w:t>,</w:t>
      </w:r>
      <w:r w:rsidRPr="00DA7DAA">
        <w:t xml:space="preserve"> i kombination med att en riskfördelning kan ske genom kreditgarantier</w:t>
      </w:r>
      <w:r w:rsidR="00880775" w:rsidRPr="00DA7DAA">
        <w:t>,</w:t>
      </w:r>
      <w:r w:rsidRPr="00DA7DAA">
        <w:t xml:space="preserve"> har dock ofta välkomnats. </w:t>
      </w:r>
      <w:r w:rsidR="00880775" w:rsidRPr="00DA7DAA">
        <w:t>Rä</w:t>
      </w:r>
      <w:r w:rsidR="00880775" w:rsidRPr="00DA7DAA">
        <w:t>n</w:t>
      </w:r>
      <w:r w:rsidR="00880775" w:rsidRPr="00DA7DAA">
        <w:t>telägets utveckling är en mycket viktig faktor för investeringsbesluten.</w:t>
      </w:r>
    </w:p>
    <w:p w:rsidR="00880775" w:rsidRPr="00DA7DAA" w:rsidRDefault="00880775" w:rsidP="00124DB2">
      <w:pPr>
        <w:pStyle w:val="Rubrik2"/>
      </w:pPr>
      <w:bookmarkStart w:id="16" w:name="_Toc117493636"/>
      <w:r w:rsidRPr="00DA7DAA">
        <w:t>Konsumentstöd</w:t>
      </w:r>
      <w:bookmarkEnd w:id="16"/>
    </w:p>
    <w:p w:rsidR="00124DB2" w:rsidRPr="00DA7DAA" w:rsidRDefault="004C4C57" w:rsidP="00CD5FC8">
      <w:pPr>
        <w:pStyle w:val="Normaltindrag"/>
        <w:ind w:firstLine="0"/>
      </w:pPr>
      <w:r w:rsidRPr="00DA7DAA">
        <w:t>Egen inkomst</w:t>
      </w:r>
      <w:r w:rsidR="00880775" w:rsidRPr="00DA7DAA">
        <w:t xml:space="preserve">, </w:t>
      </w:r>
      <w:r w:rsidRPr="00DA7DAA">
        <w:t xml:space="preserve">studielån, pensioner, </w:t>
      </w:r>
      <w:r w:rsidR="00880775" w:rsidRPr="00DA7DAA">
        <w:t xml:space="preserve">barnbidrag, bostadsbidrag, bostadstillägg för pensionärer, </w:t>
      </w:r>
      <w:r w:rsidRPr="00DA7DAA">
        <w:t xml:space="preserve">socialbidrag och </w:t>
      </w:r>
      <w:r w:rsidR="00880775" w:rsidRPr="00DA7DAA">
        <w:t xml:space="preserve">bostadsbidrag för unga och studerande är </w:t>
      </w:r>
      <w:r w:rsidRPr="00DA7DAA">
        <w:t xml:space="preserve">komponenter som påverkar </w:t>
      </w:r>
      <w:r w:rsidR="00880775" w:rsidRPr="00DA7DAA">
        <w:t>konsumenten</w:t>
      </w:r>
      <w:r w:rsidRPr="00DA7DAA">
        <w:t>s möjligheter</w:t>
      </w:r>
      <w:r w:rsidR="00880775" w:rsidRPr="00DA7DAA">
        <w:t xml:space="preserve"> att efterfråga bostäder. Konsumtionsbundna bidrag såsom bostadsbidraget och kommunalt bostad</w:t>
      </w:r>
      <w:r w:rsidR="00880775" w:rsidRPr="00DA7DAA">
        <w:t>s</w:t>
      </w:r>
      <w:r w:rsidR="00880775" w:rsidRPr="00DA7DAA">
        <w:t>tillägg har nackdelen att fastighetsägarna vet att detta är låst till bostadsko</w:t>
      </w:r>
      <w:r w:rsidR="00880775" w:rsidRPr="00DA7DAA">
        <w:t>n</w:t>
      </w:r>
      <w:r w:rsidR="00880775" w:rsidRPr="00DA7DAA">
        <w:t xml:space="preserve">sumtion. Ökad disponibel inkomst är av detta skäl att föredra men de flesta länder har någon form av </w:t>
      </w:r>
      <w:r w:rsidR="00295B17" w:rsidRPr="00DA7DAA">
        <w:t>bostadsbidrag</w:t>
      </w:r>
      <w:r w:rsidR="00880775" w:rsidRPr="00DA7DAA">
        <w:t xml:space="preserve"> genom att detta är statsfinansiellt billigare än att införa stora generella reformer för att lyfta de sämst ställda</w:t>
      </w:r>
      <w:r w:rsidR="00465C55" w:rsidRPr="00DA7DAA">
        <w:t>,</w:t>
      </w:r>
      <w:r w:rsidR="00880775" w:rsidRPr="00DA7DAA">
        <w:t xml:space="preserve"> vilket kostar betydligt mer. </w:t>
      </w:r>
      <w:r w:rsidR="00295B17" w:rsidRPr="00DA7DAA">
        <w:t>En annan nackdel är bostadsbidragens marginale</w:t>
      </w:r>
      <w:r w:rsidR="00295B17" w:rsidRPr="00DA7DAA">
        <w:t>f</w:t>
      </w:r>
      <w:r w:rsidR="00295B17" w:rsidRPr="00DA7DAA">
        <w:t>fekter som dock är betydligt lägre än socialbidragets 100</w:t>
      </w:r>
      <w:r w:rsidR="00465C55" w:rsidRPr="00DA7DAA">
        <w:t>-</w:t>
      </w:r>
      <w:r w:rsidR="00295B17" w:rsidRPr="00DA7DAA">
        <w:t>procentiga marg</w:t>
      </w:r>
      <w:r w:rsidR="00295B17" w:rsidRPr="00DA7DAA">
        <w:t>i</w:t>
      </w:r>
      <w:r w:rsidR="00295B17" w:rsidRPr="00DA7DAA">
        <w:t xml:space="preserve">naleffekter. </w:t>
      </w:r>
      <w:r w:rsidR="00880775" w:rsidRPr="00DA7DAA">
        <w:t>Förankringen på arbetsmarknaden är en viktig parameter som påverkar bostad</w:t>
      </w:r>
      <w:r w:rsidR="00D248D2" w:rsidRPr="00DA7DAA">
        <w:t>skonsumtionen. Deltidsarbetande</w:t>
      </w:r>
      <w:r w:rsidR="00880775" w:rsidRPr="00DA7DAA">
        <w:t xml:space="preserve"> ell</w:t>
      </w:r>
      <w:r w:rsidR="00D248D2" w:rsidRPr="00DA7DAA">
        <w:t>er lågavlönade heltidsa</w:t>
      </w:r>
      <w:r w:rsidR="00D248D2" w:rsidRPr="00DA7DAA">
        <w:t>r</w:t>
      </w:r>
      <w:r w:rsidR="00D248D2" w:rsidRPr="00DA7DAA">
        <w:t>betande</w:t>
      </w:r>
      <w:r w:rsidR="00124DB2" w:rsidRPr="00DA7DAA">
        <w:t xml:space="preserve"> </w:t>
      </w:r>
      <w:r w:rsidR="00880775" w:rsidRPr="00DA7DAA">
        <w:t>kvinnor som är ensamföräldrar tillhör den största gruppen bidrag</w:t>
      </w:r>
      <w:r w:rsidR="00880775" w:rsidRPr="00DA7DAA">
        <w:t>s</w:t>
      </w:r>
      <w:r w:rsidR="00880775" w:rsidRPr="00DA7DAA">
        <w:t>mottagare sett till bostadsbidrag.</w:t>
      </w:r>
    </w:p>
    <w:p w:rsidR="00CD5FC8" w:rsidRPr="00DA7DAA" w:rsidRDefault="005861E4" w:rsidP="00124DB2">
      <w:pPr>
        <w:pStyle w:val="Normaltindrag"/>
      </w:pPr>
      <w:r w:rsidRPr="00DA7DAA">
        <w:t xml:space="preserve">Folkpartiets </w:t>
      </w:r>
      <w:r w:rsidR="0008160B" w:rsidRPr="00DA7DAA">
        <w:t xml:space="preserve">politiska </w:t>
      </w:r>
      <w:r w:rsidR="000D2DFF" w:rsidRPr="00DA7DAA">
        <w:t>inriktning</w:t>
      </w:r>
      <w:r w:rsidRPr="00DA7DAA">
        <w:t xml:space="preserve"> handlar om att </w:t>
      </w:r>
      <w:r w:rsidR="00295B17" w:rsidRPr="00DA7DAA">
        <w:t>marknaden</w:t>
      </w:r>
      <w:r w:rsidRPr="00DA7DAA">
        <w:t xml:space="preserve"> ska kunna klara produktionen utan nya </w:t>
      </w:r>
      <w:r w:rsidR="000D2DFF" w:rsidRPr="00DA7DAA">
        <w:t xml:space="preserve">statliga </w:t>
      </w:r>
      <w:r w:rsidRPr="00DA7DAA">
        <w:t>offentliga åtaganden</w:t>
      </w:r>
      <w:r w:rsidR="000D2DFF" w:rsidRPr="00DA7DAA">
        <w:t xml:space="preserve"> i form av produktionsb</w:t>
      </w:r>
      <w:r w:rsidR="000D2DFF" w:rsidRPr="00DA7DAA">
        <w:t>i</w:t>
      </w:r>
      <w:r w:rsidR="000D2DFF" w:rsidRPr="00DA7DAA">
        <w:t>drag</w:t>
      </w:r>
      <w:r w:rsidRPr="00DA7DAA">
        <w:t>. I vissa fall kan statliga insatser vara aktuella genom att fördela något av risken genom kreditgarantier som är avgiftsfinansie</w:t>
      </w:r>
      <w:r w:rsidR="0008160B" w:rsidRPr="00DA7DAA">
        <w:t>rade. Vi väljer att fokusera statliga insatser på konsumentens möjligheter att efterfråga bostäder i komb</w:t>
      </w:r>
      <w:r w:rsidR="0008160B" w:rsidRPr="00DA7DAA">
        <w:t>i</w:t>
      </w:r>
      <w:r w:rsidR="0008160B" w:rsidRPr="00DA7DAA">
        <w:t>nation med att riva hinde</w:t>
      </w:r>
      <w:r w:rsidR="00465C55" w:rsidRPr="00DA7DAA">
        <w:t>r som fördyrar eller omöjliggör</w:t>
      </w:r>
      <w:r w:rsidR="0008160B" w:rsidRPr="00DA7DAA">
        <w:t xml:space="preserve"> bostadsbyggandet. Hinder </w:t>
      </w:r>
      <w:r w:rsidR="000D2DFF" w:rsidRPr="00DA7DAA">
        <w:t>som behöver</w:t>
      </w:r>
      <w:r w:rsidR="0008160B" w:rsidRPr="00DA7DAA">
        <w:t xml:space="preserve"> minska</w:t>
      </w:r>
      <w:r w:rsidR="000D2DFF" w:rsidRPr="00DA7DAA">
        <w:t>s</w:t>
      </w:r>
      <w:r w:rsidR="0008160B" w:rsidRPr="00DA7DAA">
        <w:t xml:space="preserve"> genom lagstiftningsinsatser </w:t>
      </w:r>
      <w:r w:rsidR="000D2DFF" w:rsidRPr="00DA7DAA">
        <w:t xml:space="preserve">avser </w:t>
      </w:r>
      <w:r w:rsidR="00295B17" w:rsidRPr="00DA7DAA">
        <w:t>plan- och</w:t>
      </w:r>
      <w:r w:rsidR="0008160B" w:rsidRPr="00DA7DAA">
        <w:t xml:space="preserve"> byggprocessen, hyressättning för nyproduktion, tillgån</w:t>
      </w:r>
      <w:r w:rsidR="00465C55" w:rsidRPr="00DA7DAA">
        <w:t>gen till attraktiv mark m</w:t>
      </w:r>
      <w:r w:rsidR="00D96DC5" w:rsidRPr="00DA7DAA">
        <w:t>.</w:t>
      </w:r>
      <w:r w:rsidR="00465C55" w:rsidRPr="00DA7DAA">
        <w:t>m.</w:t>
      </w:r>
      <w:r w:rsidR="0008160B" w:rsidRPr="00DA7DAA">
        <w:t xml:space="preserve"> </w:t>
      </w:r>
      <w:r w:rsidR="000D2DFF" w:rsidRPr="00DA7DAA">
        <w:t xml:space="preserve">Vi vill också skapa nya möjligheter för produktutveckling. </w:t>
      </w:r>
      <w:r w:rsidR="00CD5FC8" w:rsidRPr="00DA7DAA">
        <w:t>Länder med hög</w:t>
      </w:r>
      <w:r w:rsidR="000D2DFF" w:rsidRPr="00DA7DAA">
        <w:t>re</w:t>
      </w:r>
      <w:r w:rsidR="00CD5FC8" w:rsidRPr="00DA7DAA">
        <w:t xml:space="preserve"> andel ägarbostäder har hittat metoder för att uppmuntra byggande av hyresrätter genom att blanda upplåtelseformer i fastigheter </w:t>
      </w:r>
      <w:r w:rsidR="00295B17" w:rsidRPr="00DA7DAA">
        <w:t>i</w:t>
      </w:r>
      <w:r w:rsidR="00465C55" w:rsidRPr="00DA7DAA">
        <w:t xml:space="preserve"> </w:t>
      </w:r>
      <w:r w:rsidR="00295B17" w:rsidRPr="00DA7DAA">
        <w:t>stället</w:t>
      </w:r>
      <w:r w:rsidR="00CD5FC8" w:rsidRPr="00DA7DAA">
        <w:t xml:space="preserve"> för att bygga stadsdelar med ensidigt utbud av hyresrätter. I Sverige omöjliggörs detta bl</w:t>
      </w:r>
      <w:r w:rsidR="00465C55" w:rsidRPr="00DA7DAA">
        <w:t>.</w:t>
      </w:r>
      <w:r w:rsidR="00CD5FC8" w:rsidRPr="00DA7DAA">
        <w:t>a</w:t>
      </w:r>
      <w:r w:rsidR="00465C55" w:rsidRPr="00DA7DAA">
        <w:t xml:space="preserve">. </w:t>
      </w:r>
      <w:r w:rsidR="00CD5FC8" w:rsidRPr="00DA7DAA">
        <w:t xml:space="preserve">genom att enskilda ägarlägenheter inte </w:t>
      </w:r>
      <w:r w:rsidR="00780035" w:rsidRPr="00DA7DAA">
        <w:t>får bildas i enlighet med den socialdemokratiska regeringens motstånd mot denna upplåtelseform.</w:t>
      </w:r>
    </w:p>
    <w:p w:rsidR="00CD5FC8" w:rsidRPr="00DA7DAA" w:rsidRDefault="00CD5FC8" w:rsidP="00124DB2">
      <w:pPr>
        <w:pStyle w:val="Rubrik2"/>
      </w:pPr>
      <w:bookmarkStart w:id="17" w:name="_Toc117493637"/>
      <w:r w:rsidRPr="00DA7DAA">
        <w:t>Det bostadspolitiska målet</w:t>
      </w:r>
      <w:bookmarkEnd w:id="17"/>
    </w:p>
    <w:p w:rsidR="009E3D6F" w:rsidRPr="00DA7DAA" w:rsidRDefault="009F2479" w:rsidP="004A469A">
      <w:pPr>
        <w:rPr>
          <w:rStyle w:val="editorbrodfet2"/>
          <w:rFonts w:ascii="Times New Roman" w:hAnsi="Times New Roman"/>
          <w:b w:val="0"/>
          <w:bCs w:val="0"/>
          <w:szCs w:val="20"/>
          <w:shd w:val="clear" w:color="auto" w:fill="auto"/>
        </w:rPr>
      </w:pPr>
      <w:r w:rsidRPr="00DA7DAA">
        <w:t>En central frågeställning avser statens roll inom bostadspolitiken. Det b</w:t>
      </w:r>
      <w:r w:rsidRPr="00DA7DAA">
        <w:t>o</w:t>
      </w:r>
      <w:r w:rsidRPr="00DA7DAA">
        <w:t xml:space="preserve">stadspolitiska målet är omfattande </w:t>
      </w:r>
      <w:r w:rsidR="004A469A" w:rsidRPr="00DA7DAA">
        <w:t xml:space="preserve">till skillnad från </w:t>
      </w:r>
      <w:r w:rsidR="00413D7C" w:rsidRPr="00DA7DAA">
        <w:t xml:space="preserve">2 § </w:t>
      </w:r>
      <w:r w:rsidR="00465C55" w:rsidRPr="00DA7DAA">
        <w:t xml:space="preserve">regeringsformen </w:t>
      </w:r>
      <w:r w:rsidRPr="00DA7DAA">
        <w:t>och vi föreslår att det bostadspolitiska målet</w:t>
      </w:r>
      <w:r w:rsidR="00CD5FC8" w:rsidRPr="00DA7DAA">
        <w:t>s</w:t>
      </w:r>
      <w:r w:rsidRPr="00DA7DAA">
        <w:t xml:space="preserve"> </w:t>
      </w:r>
      <w:r w:rsidR="00CD5FC8" w:rsidRPr="00DA7DAA">
        <w:t xml:space="preserve">vida och omfattande formulering </w:t>
      </w:r>
      <w:r w:rsidR="000D2DFF" w:rsidRPr="00DA7DAA">
        <w:t xml:space="preserve">blir föremål för nya överväganden samt att målet </w:t>
      </w:r>
      <w:r w:rsidR="00CD5FC8" w:rsidRPr="00DA7DAA">
        <w:t xml:space="preserve">avgränsas. </w:t>
      </w:r>
      <w:r w:rsidR="00295B17" w:rsidRPr="00DA7DAA">
        <w:t xml:space="preserve">I </w:t>
      </w:r>
      <w:r w:rsidR="00465C55" w:rsidRPr="00DA7DAA">
        <w:t>regeringsfo</w:t>
      </w:r>
      <w:r w:rsidR="00465C55" w:rsidRPr="00DA7DAA">
        <w:t>r</w:t>
      </w:r>
      <w:r w:rsidR="00465C55" w:rsidRPr="00DA7DAA">
        <w:t xml:space="preserve">men </w:t>
      </w:r>
      <w:r w:rsidR="00295B17" w:rsidRPr="00DA7DAA">
        <w:t xml:space="preserve">anges att </w:t>
      </w:r>
      <w:r w:rsidR="00295B17" w:rsidRPr="00DA7DAA">
        <w:rPr>
          <w:color w:val="000000"/>
          <w:szCs w:val="24"/>
        </w:rPr>
        <w:t>det särskilt ska åligga det allmänna att trygga rätten till bostad</w:t>
      </w:r>
      <w:r w:rsidR="00295B17" w:rsidRPr="00DA7DAA">
        <w:rPr>
          <w:color w:val="000000"/>
          <w:szCs w:val="19"/>
        </w:rPr>
        <w:t>:</w:t>
      </w:r>
    </w:p>
    <w:p w:rsidR="009E3D6F" w:rsidRPr="00DA7DAA" w:rsidRDefault="009E3D6F" w:rsidP="00124DB2">
      <w:pPr>
        <w:pStyle w:val="Citat"/>
      </w:pPr>
      <w:r w:rsidRPr="00DA7DAA">
        <w:t>2 § Den offentliga makten skall utövas med respekt för alla människors lika värde och för den enskilda människans frihet och värdighet.</w:t>
      </w:r>
    </w:p>
    <w:p w:rsidR="009E3D6F" w:rsidRPr="00DA7DAA" w:rsidRDefault="009E3D6F" w:rsidP="00B501F1">
      <w:pPr>
        <w:pStyle w:val="Citatindrag"/>
      </w:pPr>
      <w:r w:rsidRPr="00DA7DAA">
        <w:t>Den enskildes personliga, ekonomiska och kulturella välfärd skall vara grundläggande mål för den offentliga verksamheten. Det skall sä</w:t>
      </w:r>
      <w:r w:rsidRPr="00DA7DAA">
        <w:t>r</w:t>
      </w:r>
      <w:r w:rsidRPr="00DA7DAA">
        <w:t>skilt åligga det allmänna att trygga rätten till hälsa, arbete, bostad och u</w:t>
      </w:r>
      <w:r w:rsidRPr="00DA7DAA">
        <w:t>t</w:t>
      </w:r>
      <w:r w:rsidRPr="00DA7DAA">
        <w:t>bil</w:t>
      </w:r>
      <w:r w:rsidRPr="00DA7DAA">
        <w:t>d</w:t>
      </w:r>
      <w:r w:rsidRPr="00DA7DAA">
        <w:t>ning samt att verka för social omsorg och trygghet.</w:t>
      </w:r>
    </w:p>
    <w:p w:rsidR="00215AA9" w:rsidRPr="00DA7DAA" w:rsidRDefault="00215AA9" w:rsidP="00465C55">
      <w:r w:rsidRPr="00DA7DAA">
        <w:t>När ett nytt mål för bostadspolitiken 1998 lades fast tillfördes målet en ny dimension genom att det gav uttryck för att bostadspolitiken ska leda mot ekologisk hållbarhet. Den nya målformulering som antogs av riksdagen hö</w:t>
      </w:r>
      <w:r w:rsidRPr="00DA7DAA">
        <w:t>s</w:t>
      </w:r>
      <w:r w:rsidRPr="00DA7DAA">
        <w:t xml:space="preserve">ten 2002 innebär att det övergripande målet om ett hållbart samhälle nu också ingår i det bostadspolitiska målet. Genom denna komplettering har målet givits en </w:t>
      </w:r>
      <w:r w:rsidR="004A469A" w:rsidRPr="00DA7DAA">
        <w:t xml:space="preserve">än mer </w:t>
      </w:r>
      <w:r w:rsidRPr="00DA7DAA">
        <w:t>bred inriktning. Sedan hösten 2002 formuleras målet för bostadspolitiken på följande sätt:</w:t>
      </w:r>
    </w:p>
    <w:p w:rsidR="00465C55" w:rsidRPr="00DA7DAA" w:rsidRDefault="00215AA9" w:rsidP="00465C55">
      <w:pPr>
        <w:pStyle w:val="Citat"/>
        <w:rPr>
          <w:sz w:val="22"/>
          <w:szCs w:val="22"/>
        </w:rPr>
      </w:pPr>
      <w:r w:rsidRPr="00DA7DAA">
        <w:t>Målet för bostadspolitiken är att alla skall ges förutsättningar att leva i goda bostäder till rimliga kostnader och i en stimulerande och trygg miljö inom långsiktigt hållbara ramar. Boende- och bebyggelsemiljön skall b</w:t>
      </w:r>
      <w:r w:rsidRPr="00DA7DAA">
        <w:t>i</w:t>
      </w:r>
      <w:r w:rsidRPr="00DA7DAA">
        <w:t>dra till jämlika och värdiga levnadsförhållanden och särskilt främja en god uppväxt för barn och ungdomar. Vid planering, byggande och fö</w:t>
      </w:r>
      <w:r w:rsidRPr="00DA7DAA">
        <w:t>r</w:t>
      </w:r>
      <w:r w:rsidRPr="00DA7DAA">
        <w:t>valtning skall en ekologiskt, ekonomiskt och socialt hållbar utveckling vara grund för verksamheten</w:t>
      </w:r>
      <w:r w:rsidRPr="00DA7DAA">
        <w:rPr>
          <w:sz w:val="22"/>
          <w:szCs w:val="22"/>
        </w:rPr>
        <w:t>.</w:t>
      </w:r>
      <w:r w:rsidR="00465C55" w:rsidRPr="00DA7DAA">
        <w:rPr>
          <w:sz w:val="22"/>
          <w:szCs w:val="22"/>
        </w:rPr>
        <w:t xml:space="preserve"> </w:t>
      </w:r>
    </w:p>
    <w:p w:rsidR="00215AA9" w:rsidRPr="00DA7DAA" w:rsidRDefault="00215AA9" w:rsidP="00465C55">
      <w:r w:rsidRPr="00DA7DAA">
        <w:t xml:space="preserve">Det bostadspolitiska målet är </w:t>
      </w:r>
      <w:r w:rsidR="004A469A" w:rsidRPr="00DA7DAA">
        <w:t xml:space="preserve">visserligen </w:t>
      </w:r>
      <w:r w:rsidRPr="00DA7DAA">
        <w:t>inte avsett att i detalj reglera b</w:t>
      </w:r>
      <w:r w:rsidRPr="00DA7DAA">
        <w:t>o</w:t>
      </w:r>
      <w:r w:rsidRPr="00DA7DAA">
        <w:t>stadspolitiken.</w:t>
      </w:r>
      <w:r w:rsidR="00124DB2" w:rsidRPr="00DA7DAA">
        <w:t xml:space="preserve"> </w:t>
      </w:r>
      <w:r w:rsidRPr="00DA7DAA">
        <w:t>I</w:t>
      </w:r>
      <w:r w:rsidR="00465C55" w:rsidRPr="00DA7DAA">
        <w:t xml:space="preserve"> </w:t>
      </w:r>
      <w:r w:rsidRPr="00DA7DAA">
        <w:t>dag innebär målet att det även uttrycker gemensamma, se</w:t>
      </w:r>
      <w:r w:rsidRPr="00DA7DAA">
        <w:t>k</w:t>
      </w:r>
      <w:r w:rsidRPr="00DA7DAA">
        <w:t>torsövergripande målsättningar och inte bara rent bostadspolitiska överväga</w:t>
      </w:r>
      <w:r w:rsidRPr="00DA7DAA">
        <w:t>n</w:t>
      </w:r>
      <w:r w:rsidRPr="00DA7DAA">
        <w:t>den. Vi menar att målet blivit så omfattande och innefattar så många områden att det är svårt att utvärdera hur</w:t>
      </w:r>
      <w:r w:rsidR="004A469A" w:rsidRPr="00DA7DAA">
        <w:t>,</w:t>
      </w:r>
      <w:r w:rsidRPr="00DA7DAA">
        <w:t xml:space="preserve"> och om</w:t>
      </w:r>
      <w:r w:rsidR="004A469A" w:rsidRPr="00DA7DAA">
        <w:t xml:space="preserve">, </w:t>
      </w:r>
      <w:r w:rsidRPr="00DA7DAA">
        <w:t>målet uppnås.</w:t>
      </w:r>
    </w:p>
    <w:p w:rsidR="00215AA9" w:rsidRPr="00DA7DAA" w:rsidRDefault="00215AA9" w:rsidP="00124DB2">
      <w:pPr>
        <w:pStyle w:val="Normaltindrag"/>
      </w:pPr>
      <w:r w:rsidRPr="00DA7DAA">
        <w:t xml:space="preserve">Folkpartiets förslag innebär att det bostadspolitiska målet bör </w:t>
      </w:r>
      <w:r w:rsidR="00F94105" w:rsidRPr="00DA7DAA">
        <w:t xml:space="preserve">omarbetas </w:t>
      </w:r>
      <w:r w:rsidRPr="00DA7DAA">
        <w:t xml:space="preserve">i syfte att en </w:t>
      </w:r>
      <w:r w:rsidR="004A469A" w:rsidRPr="00DA7DAA">
        <w:t>avgränsning ska ske som</w:t>
      </w:r>
      <w:r w:rsidRPr="00DA7DAA">
        <w:t xml:space="preserve"> möjlig</w:t>
      </w:r>
      <w:r w:rsidR="004A469A" w:rsidRPr="00DA7DAA">
        <w:t xml:space="preserve">gör en fokusering </w:t>
      </w:r>
      <w:r w:rsidR="00465C55" w:rsidRPr="00DA7DAA">
        <w:t>och</w:t>
      </w:r>
      <w:r w:rsidRPr="00DA7DAA">
        <w:t xml:space="preserve"> </w:t>
      </w:r>
      <w:r w:rsidR="004A469A" w:rsidRPr="00DA7DAA">
        <w:t>uppföl</w:t>
      </w:r>
      <w:r w:rsidR="004A469A" w:rsidRPr="00DA7DAA">
        <w:t>j</w:t>
      </w:r>
      <w:r w:rsidR="004A469A" w:rsidRPr="00DA7DAA">
        <w:t>ning.</w:t>
      </w:r>
      <w:r w:rsidR="00124DB2" w:rsidRPr="00DA7DAA">
        <w:t xml:space="preserve"> </w:t>
      </w:r>
      <w:r w:rsidRPr="00DA7DAA">
        <w:t>Inriktningen på ett nytt mål ska utgå från konsumenten</w:t>
      </w:r>
      <w:r w:rsidR="004A469A" w:rsidRPr="00DA7DAA">
        <w:t>.</w:t>
      </w:r>
      <w:r w:rsidR="00124DB2" w:rsidRPr="00DA7DAA">
        <w:t xml:space="preserve"> </w:t>
      </w:r>
      <w:r w:rsidRPr="00DA7DAA">
        <w:t xml:space="preserve">Konsumentens egenmakt </w:t>
      </w:r>
      <w:r w:rsidR="004A469A" w:rsidRPr="00DA7DAA">
        <w:t>bör</w:t>
      </w:r>
      <w:r w:rsidRPr="00DA7DAA">
        <w:t xml:space="preserve"> stärkas. Det förutsätter tillgång på </w:t>
      </w:r>
      <w:r w:rsidR="004A469A" w:rsidRPr="00DA7DAA">
        <w:t xml:space="preserve">bostäder samt tillgång på </w:t>
      </w:r>
      <w:r w:rsidRPr="00DA7DAA">
        <w:t>olika varianter av bostäder och upplåtelseformer där produktionen sker utifrån konsumentens efterfråga</w:t>
      </w:r>
      <w:r w:rsidR="00465C55" w:rsidRPr="00DA7DAA">
        <w:t>n</w:t>
      </w:r>
      <w:r w:rsidR="004A469A" w:rsidRPr="00DA7DAA">
        <w:t>. V</w:t>
      </w:r>
      <w:r w:rsidRPr="00DA7DAA">
        <w:t>ärdiga levnadsförhållanden står i fokus. Plan</w:t>
      </w:r>
      <w:r w:rsidRPr="00DA7DAA">
        <w:t>e</w:t>
      </w:r>
      <w:r w:rsidRPr="00DA7DAA">
        <w:t xml:space="preserve">ring, byggande, </w:t>
      </w:r>
      <w:r w:rsidR="004A469A" w:rsidRPr="00DA7DAA">
        <w:t xml:space="preserve">förvaltning och </w:t>
      </w:r>
      <w:r w:rsidRPr="00DA7DAA">
        <w:t xml:space="preserve">ägande </w:t>
      </w:r>
      <w:r w:rsidR="00F94105" w:rsidRPr="00DA7DAA">
        <w:t>är delar</w:t>
      </w:r>
      <w:r w:rsidR="004A469A" w:rsidRPr="00DA7DAA">
        <w:t xml:space="preserve"> av </w:t>
      </w:r>
      <w:r w:rsidR="00F94105" w:rsidRPr="00DA7DAA">
        <w:t xml:space="preserve">samhällsbyggandet </w:t>
      </w:r>
      <w:r w:rsidR="004A469A" w:rsidRPr="00DA7DAA">
        <w:t xml:space="preserve">och </w:t>
      </w:r>
      <w:r w:rsidRPr="00DA7DAA">
        <w:t xml:space="preserve">bör </w:t>
      </w:r>
      <w:r w:rsidR="004A469A" w:rsidRPr="00DA7DAA">
        <w:t xml:space="preserve">möjliggöras genom att statens roll blir att </w:t>
      </w:r>
      <w:r w:rsidR="00F94105" w:rsidRPr="00DA7DAA">
        <w:t xml:space="preserve">minska </w:t>
      </w:r>
      <w:r w:rsidR="004A469A" w:rsidRPr="00DA7DAA">
        <w:t>hinder</w:t>
      </w:r>
      <w:r w:rsidR="00F94105" w:rsidRPr="00DA7DAA">
        <w:t>. D</w:t>
      </w:r>
      <w:r w:rsidR="00F94105" w:rsidRPr="00DA7DAA">
        <w:rPr>
          <w:color w:val="000000"/>
        </w:rPr>
        <w:t xml:space="preserve">et allmännas uppgift att trygga rätten till bostad behöver beaktas specifikt och </w:t>
      </w:r>
      <w:r w:rsidR="00295B17" w:rsidRPr="00DA7DAA">
        <w:rPr>
          <w:color w:val="000000"/>
        </w:rPr>
        <w:t>noggrant</w:t>
      </w:r>
      <w:r w:rsidR="00F94105" w:rsidRPr="00DA7DAA">
        <w:rPr>
          <w:color w:val="000000"/>
        </w:rPr>
        <w:t xml:space="preserve"> övervägas vad gäller en </w:t>
      </w:r>
      <w:r w:rsidR="00295B17" w:rsidRPr="00DA7DAA">
        <w:rPr>
          <w:color w:val="000000"/>
        </w:rPr>
        <w:t>komplettering</w:t>
      </w:r>
      <w:r w:rsidR="00F94105" w:rsidRPr="00DA7DAA">
        <w:rPr>
          <w:color w:val="000000"/>
        </w:rPr>
        <w:t xml:space="preserve"> av det b</w:t>
      </w:r>
      <w:r w:rsidR="00C21FAF" w:rsidRPr="00DA7DAA">
        <w:rPr>
          <w:color w:val="000000"/>
        </w:rPr>
        <w:t>ostadspolitiska målets kons</w:t>
      </w:r>
      <w:r w:rsidR="00C21FAF" w:rsidRPr="00DA7DAA">
        <w:rPr>
          <w:color w:val="000000"/>
        </w:rPr>
        <w:t>u</w:t>
      </w:r>
      <w:r w:rsidR="00C21FAF" w:rsidRPr="00DA7DAA">
        <w:rPr>
          <w:color w:val="000000"/>
        </w:rPr>
        <w:t>ment</w:t>
      </w:r>
      <w:r w:rsidR="00F94105" w:rsidRPr="00DA7DAA">
        <w:rPr>
          <w:color w:val="000000"/>
        </w:rPr>
        <w:t xml:space="preserve">perspektiv. </w:t>
      </w:r>
      <w:r w:rsidR="00295B17" w:rsidRPr="00DA7DAA">
        <w:rPr>
          <w:color w:val="000000"/>
        </w:rPr>
        <w:t>Detta</w:t>
      </w:r>
      <w:r w:rsidR="00C21FAF" w:rsidRPr="00DA7DAA">
        <w:rPr>
          <w:color w:val="000000"/>
        </w:rPr>
        <w:t xml:space="preserve"> bör riksdagen ge regeringen till</w:t>
      </w:r>
      <w:r w:rsidR="00465C55" w:rsidRPr="00DA7DAA">
        <w:rPr>
          <w:color w:val="000000"/>
        </w:rPr>
        <w:t xml:space="preserve"> </w:t>
      </w:r>
      <w:r w:rsidR="00C21FAF" w:rsidRPr="00DA7DAA">
        <w:rPr>
          <w:color w:val="000000"/>
        </w:rPr>
        <w:t>känna.</w:t>
      </w:r>
    </w:p>
    <w:p w:rsidR="00BF2278" w:rsidRPr="00DA7DAA" w:rsidRDefault="00BF2278" w:rsidP="00BF2278">
      <w:pPr>
        <w:pStyle w:val="Rubrik2"/>
      </w:pPr>
      <w:bookmarkStart w:id="18" w:name="_Toc115768245"/>
      <w:bookmarkStart w:id="19" w:name="_Toc117493638"/>
      <w:r w:rsidRPr="00DA7DAA">
        <w:t>Flyttkedjor</w:t>
      </w:r>
      <w:bookmarkEnd w:id="18"/>
      <w:bookmarkEnd w:id="19"/>
    </w:p>
    <w:p w:rsidR="00BF2278" w:rsidRPr="00DA7DAA" w:rsidRDefault="00C21FAF" w:rsidP="00BF2278">
      <w:r w:rsidRPr="00DA7DAA">
        <w:t>Det befintliga bostadsbeståndet är en del av lösningen för inte minst ungd</w:t>
      </w:r>
      <w:r w:rsidRPr="00DA7DAA">
        <w:t>o</w:t>
      </w:r>
      <w:r w:rsidRPr="00DA7DAA">
        <w:t xml:space="preserve">mars behov av bostäder. Nyproduktion är oftast relativt sett dyrt i förhållande till äldre bestånd. </w:t>
      </w:r>
      <w:r w:rsidR="00BF2278" w:rsidRPr="00DA7DAA">
        <w:t xml:space="preserve">En ökad rörlighet eller s.k. flyttkedjor skulle innebära att fler mindre bostäder skulle frigöras för </w:t>
      </w:r>
      <w:r w:rsidR="00465C55" w:rsidRPr="00DA7DAA">
        <w:t xml:space="preserve">t.ex. </w:t>
      </w:r>
      <w:r w:rsidR="00BF2278" w:rsidRPr="00DA7DAA">
        <w:t xml:space="preserve">ungdomar. Nyproduktionen kan stimulera till flyttkedjor, beroende på vad som byggs. Regeringens styrning av bostadsproduktionen genom statliga insatser är ingen lösning. </w:t>
      </w:r>
      <w:r w:rsidRPr="00DA7DAA">
        <w:t xml:space="preserve">Produktion av bostäder som leder till flyttkedjor ger möjlighet </w:t>
      </w:r>
      <w:r w:rsidR="00465C55" w:rsidRPr="00DA7DAA">
        <w:t xml:space="preserve">även </w:t>
      </w:r>
      <w:r w:rsidRPr="00DA7DAA">
        <w:t>för de</w:t>
      </w:r>
      <w:r w:rsidR="00465C55" w:rsidRPr="00DA7DAA">
        <w:t>m</w:t>
      </w:r>
      <w:r w:rsidRPr="00DA7DAA">
        <w:t xml:space="preserve"> som i</w:t>
      </w:r>
      <w:r w:rsidR="00465C55" w:rsidRPr="00DA7DAA">
        <w:t xml:space="preserve"> </w:t>
      </w:r>
      <w:r w:rsidRPr="00DA7DAA">
        <w:t>dag inte är nöjda med sitt boende i det befintliga beståndet att hitta ett mer läm</w:t>
      </w:r>
      <w:r w:rsidRPr="00DA7DAA">
        <w:t>p</w:t>
      </w:r>
      <w:r w:rsidRPr="00DA7DAA">
        <w:t xml:space="preserve">ligt </w:t>
      </w:r>
      <w:r w:rsidR="00295B17" w:rsidRPr="00DA7DAA">
        <w:t>boende</w:t>
      </w:r>
      <w:r w:rsidRPr="00DA7DAA">
        <w:t xml:space="preserve">. </w:t>
      </w:r>
      <w:r w:rsidR="00BF2278" w:rsidRPr="00DA7DAA">
        <w:t>Effekten av flyttkedjor är uppmärksammad i olika sammanhang. Exempel finns från Svenska bostäder</w:t>
      </w:r>
      <w:r w:rsidRPr="00DA7DAA">
        <w:t xml:space="preserve"> i Stockholm </w:t>
      </w:r>
      <w:r w:rsidR="00BF2278" w:rsidRPr="00DA7DAA">
        <w:t>där 25 nyproducerade l</w:t>
      </w:r>
      <w:r w:rsidR="00BF2278" w:rsidRPr="00DA7DAA">
        <w:t>ä</w:t>
      </w:r>
      <w:r w:rsidR="00BF2278" w:rsidRPr="00DA7DAA">
        <w:t>genheter medförde att 68 hushåll flyttade och 17 ungdomar fick sin första bostad.</w:t>
      </w:r>
    </w:p>
    <w:p w:rsidR="00BF2278" w:rsidRPr="00DA7DAA" w:rsidRDefault="00BF2278" w:rsidP="00BF2278">
      <w:pPr>
        <w:pStyle w:val="Rubrik2"/>
      </w:pPr>
      <w:bookmarkStart w:id="20" w:name="_Toc115768246"/>
      <w:bookmarkStart w:id="21" w:name="_Toc117493639"/>
      <w:r w:rsidRPr="00DA7DAA">
        <w:t>Pressa byggkostnader</w:t>
      </w:r>
      <w:bookmarkEnd w:id="20"/>
      <w:bookmarkEnd w:id="21"/>
    </w:p>
    <w:p w:rsidR="00BF2278" w:rsidRPr="00DA7DAA" w:rsidRDefault="00BF2278" w:rsidP="00BF2278">
      <w:r w:rsidRPr="00DA7DAA">
        <w:t>Produktionskostnaden i Sverige, tillsammans med beskattningen av bostäder, påverkar boendekostnaden i nyproduktion. Under åren har produktionskos</w:t>
      </w:r>
      <w:r w:rsidRPr="00DA7DAA">
        <w:t>t</w:t>
      </w:r>
      <w:r w:rsidRPr="00DA7DAA">
        <w:t>naden visat en uppåtgående trend och f</w:t>
      </w:r>
      <w:r w:rsidR="00465C55" w:rsidRPr="00DA7DAA">
        <w:t xml:space="preserve">r.o.m. </w:t>
      </w:r>
      <w:r w:rsidRPr="00DA7DAA">
        <w:t>1996 en allt snabbare ökning.</w:t>
      </w:r>
    </w:p>
    <w:p w:rsidR="00BF2278" w:rsidRPr="00DA7DAA" w:rsidRDefault="00BF2278" w:rsidP="00BF2278">
      <w:pPr>
        <w:pStyle w:val="Normaltindrag"/>
      </w:pPr>
      <w:r w:rsidRPr="00DA7DAA">
        <w:t>Priset på byggmaterial är en intressant del av den totala byggkostnaden. Enligt Byggentreprenörerna utgör</w:t>
      </w:r>
      <w:r w:rsidR="00465C55" w:rsidRPr="00DA7DAA">
        <w:t>s produktionskostnaderna av c</w:t>
      </w:r>
      <w:r w:rsidRPr="00DA7DAA">
        <w:t xml:space="preserve">a 19 </w:t>
      </w:r>
      <w:r w:rsidR="00465C55" w:rsidRPr="00DA7DAA">
        <w:t>%</w:t>
      </w:r>
      <w:r w:rsidRPr="00DA7DAA">
        <w:t xml:space="preserve"> moms, 21 </w:t>
      </w:r>
      <w:r w:rsidR="00465C55" w:rsidRPr="00DA7DAA">
        <w:t>%</w:t>
      </w:r>
      <w:r w:rsidRPr="00DA7DAA">
        <w:t xml:space="preserve"> byggherrekost</w:t>
      </w:r>
      <w:r w:rsidR="00465C55" w:rsidRPr="00DA7DAA">
        <w:t>nader (inklusive mark) samt c</w:t>
      </w:r>
      <w:r w:rsidRPr="00DA7DAA">
        <w:t xml:space="preserve">a 60 </w:t>
      </w:r>
      <w:r w:rsidR="00465C55" w:rsidRPr="00DA7DAA">
        <w:t>%</w:t>
      </w:r>
      <w:r w:rsidRPr="00DA7DAA">
        <w:t xml:space="preserve"> byggkostnad. Byggkostnaden i sin tur består främst av kostnader för material (41 </w:t>
      </w:r>
      <w:r w:rsidR="00465C55" w:rsidRPr="00DA7DAA">
        <w:t>%</w:t>
      </w:r>
      <w:r w:rsidRPr="00DA7DAA">
        <w:t xml:space="preserve">) samt löner (40 </w:t>
      </w:r>
      <w:r w:rsidR="00465C55" w:rsidRPr="00DA7DAA">
        <w:t>%</w:t>
      </w:r>
      <w:r w:rsidRPr="00DA7DAA">
        <w:t>).</w:t>
      </w:r>
    </w:p>
    <w:p w:rsidR="00BF2278" w:rsidRPr="00DA7DAA" w:rsidRDefault="00BF2278" w:rsidP="00BF2278">
      <w:pPr>
        <w:pStyle w:val="Normaltindrag"/>
      </w:pPr>
      <w:r w:rsidRPr="00DA7DAA">
        <w:t>Skillnad i transportavstånd kan inte förklara varför en toalettstol är billig</w:t>
      </w:r>
      <w:r w:rsidRPr="00DA7DAA">
        <w:t>a</w:t>
      </w:r>
      <w:r w:rsidRPr="00DA7DAA">
        <w:t>re i Köpenhamn än i Malmö. Nu tyder mycket på att svenska aktörer har börjat arbeta aktivt med byggmaterialfrågan och hur inköpen sker för att pre</w:t>
      </w:r>
      <w:r w:rsidRPr="00DA7DAA">
        <w:t>s</w:t>
      </w:r>
      <w:r w:rsidRPr="00DA7DAA">
        <w:t>sa kostnaderna.</w:t>
      </w:r>
    </w:p>
    <w:p w:rsidR="00BF2278" w:rsidRPr="00DA7DAA" w:rsidRDefault="00BF2278" w:rsidP="00BF2278">
      <w:pPr>
        <w:pStyle w:val="Normaltindrag"/>
      </w:pPr>
      <w:r w:rsidRPr="00DA7DAA">
        <w:t xml:space="preserve">Prisbilden – både vad gäller byggmaterial och byggande – kan bara förstås mot bakgrund av den mycket speciella situation som råder på denna marknad. Inköpsmöjligheterna påverkas av att det i dag synes svårt att </w:t>
      </w:r>
      <w:r w:rsidR="00465C55" w:rsidRPr="00DA7DAA">
        <w:t xml:space="preserve">t.ex. </w:t>
      </w:r>
      <w:r w:rsidRPr="00DA7DAA">
        <w:t>köpa direkt från fabrik. De olika försäljningsleden leder till extra påslag på priset. Vår analys är att mer konkurrens är avgörande. Fler utländska och inhemska akt</w:t>
      </w:r>
      <w:r w:rsidRPr="00DA7DAA">
        <w:t>ö</w:t>
      </w:r>
      <w:r w:rsidRPr="00DA7DAA">
        <w:t>rer är nyckelfaktorer för att påverka de strukturer som finns i byggbranschen. Avslöjanden om karteller de senaste åren har även bidragit till ökade insatser inom branschen.</w:t>
      </w:r>
    </w:p>
    <w:p w:rsidR="00BF2278" w:rsidRPr="00DA7DAA" w:rsidRDefault="00BF2278" w:rsidP="00BF2278">
      <w:pPr>
        <w:pStyle w:val="Normaltindrag"/>
      </w:pPr>
      <w:r w:rsidRPr="00DA7DAA">
        <w:t xml:space="preserve">Byggbranschen präglas av en rad regleringar, flera av dem </w:t>
      </w:r>
      <w:r w:rsidR="0024549B" w:rsidRPr="00DA7DAA">
        <w:t xml:space="preserve">är </w:t>
      </w:r>
      <w:r w:rsidRPr="00DA7DAA">
        <w:t>naturligtvis helt nödvändiga och rimliga</w:t>
      </w:r>
      <w:r w:rsidR="00465C55" w:rsidRPr="00DA7DAA">
        <w:t>,</w:t>
      </w:r>
      <w:r w:rsidRPr="00DA7DAA">
        <w:t xml:space="preserve"> som miljöhänsyn i markanvändningen och ha</w:t>
      </w:r>
      <w:r w:rsidRPr="00DA7DAA">
        <w:t>n</w:t>
      </w:r>
      <w:r w:rsidRPr="00DA7DAA">
        <w:t xml:space="preserve">dikappanpassning vid ombyggnation. Andra regleringar måste omprövas i ljuset av problemen på bostadsmarknaden. Tillgången till byggarbetskraft </w:t>
      </w:r>
      <w:r w:rsidR="00A2101A" w:rsidRPr="00DA7DAA">
        <w:t xml:space="preserve">riskerar </w:t>
      </w:r>
      <w:r w:rsidR="00465C55" w:rsidRPr="00DA7DAA">
        <w:t xml:space="preserve">att </w:t>
      </w:r>
      <w:r w:rsidR="00A2101A" w:rsidRPr="00DA7DAA">
        <w:t>vålla</w:t>
      </w:r>
      <w:r w:rsidRPr="00DA7DAA">
        <w:t xml:space="preserve"> flaskhalsar som </w:t>
      </w:r>
      <w:r w:rsidR="00A2101A" w:rsidRPr="00DA7DAA">
        <w:t>bör</w:t>
      </w:r>
      <w:r w:rsidRPr="00DA7DAA">
        <w:t xml:space="preserve"> förebyggas.</w:t>
      </w:r>
    </w:p>
    <w:p w:rsidR="00BF2278" w:rsidRPr="00DA7DAA" w:rsidRDefault="00BF2278" w:rsidP="00BF2278">
      <w:pPr>
        <w:pStyle w:val="Normaltindrag"/>
      </w:pPr>
      <w:r w:rsidRPr="00DA7DAA">
        <w:t xml:space="preserve">Priset på byggmaterial har sedan länge diskuterats inom EU. Ett </w:t>
      </w:r>
      <w:r w:rsidR="00465C55" w:rsidRPr="00DA7DAA">
        <w:t>särskilt d</w:t>
      </w:r>
      <w:r w:rsidR="00465C55" w:rsidRPr="00DA7DAA">
        <w:t>i</w:t>
      </w:r>
      <w:r w:rsidR="00465C55" w:rsidRPr="00DA7DAA">
        <w:t>rektiv om byggmateria</w:t>
      </w:r>
      <w:r w:rsidRPr="00DA7DAA">
        <w:t>l har också antagits</w:t>
      </w:r>
      <w:r w:rsidR="00465C55" w:rsidRPr="00DA7DAA">
        <w:t>,</w:t>
      </w:r>
      <w:r w:rsidRPr="00DA7DAA">
        <w:t xml:space="preserve"> med innebörden att nationella specifikationer och standarder ska harmoniseras för att underlätta handel. Ur ett konsumentperspektiv är det mycket angeläget att detta arbete fortgår.</w:t>
      </w:r>
    </w:p>
    <w:p w:rsidR="00A2101A" w:rsidRPr="00DA7DAA" w:rsidRDefault="00A2101A" w:rsidP="00124DB2">
      <w:pPr>
        <w:pStyle w:val="Rubrik2"/>
      </w:pPr>
      <w:bookmarkStart w:id="22" w:name="_Toc117493640"/>
      <w:r w:rsidRPr="00DA7DAA">
        <w:t>Upphandlingskompetens</w:t>
      </w:r>
      <w:bookmarkEnd w:id="22"/>
    </w:p>
    <w:p w:rsidR="00BF2278" w:rsidRPr="00DA7DAA" w:rsidRDefault="00BF2278" w:rsidP="00A2101A">
      <w:pPr>
        <w:pStyle w:val="Normaltindrag"/>
        <w:ind w:firstLine="0"/>
      </w:pPr>
      <w:r w:rsidRPr="00DA7DAA">
        <w:t>Den ryckighet som byggbranschen upplevt och den omfattande nedgången av nyproduktion under de senaste 10 åren har lett till att beställarnas upphan</w:t>
      </w:r>
      <w:r w:rsidRPr="00DA7DAA">
        <w:t>d</w:t>
      </w:r>
      <w:r w:rsidRPr="00DA7DAA">
        <w:t>lingskompetens minskat i takt med att nyproduktionen sjunkit. De kommun</w:t>
      </w:r>
      <w:r w:rsidRPr="00DA7DAA">
        <w:t>a</w:t>
      </w:r>
      <w:r w:rsidRPr="00DA7DAA">
        <w:t xml:space="preserve">la bostadsbolagen har specifikt angetts sakna </w:t>
      </w:r>
      <w:r w:rsidR="00295B17" w:rsidRPr="00DA7DAA">
        <w:t>erforderlig</w:t>
      </w:r>
      <w:r w:rsidRPr="00DA7DAA">
        <w:t xml:space="preserve"> upphandlingskomp</w:t>
      </w:r>
      <w:r w:rsidRPr="00DA7DAA">
        <w:t>e</w:t>
      </w:r>
      <w:r w:rsidRPr="00DA7DAA">
        <w:t xml:space="preserve">tens. En annan uppfattning kring upphandlingsproblematiken anges vara att LOU inte fungerar optimalt. Vi i </w:t>
      </w:r>
      <w:r w:rsidR="00465C55" w:rsidRPr="00DA7DAA">
        <w:t xml:space="preserve">Folkpartiet </w:t>
      </w:r>
      <w:r w:rsidRPr="00DA7DAA">
        <w:t xml:space="preserve">vill ha frågan om lagstiftningens (LOU) eventuella negativa inverkan på upphandlingssystemet belyst och ser det </w:t>
      </w:r>
      <w:r w:rsidR="00465C55" w:rsidRPr="00DA7DAA">
        <w:t xml:space="preserve">som </w:t>
      </w:r>
      <w:r w:rsidRPr="00DA7DAA">
        <w:t>angeläget att de hinder som lagstiftningen åsamkar även bör ändras.</w:t>
      </w:r>
    </w:p>
    <w:p w:rsidR="00BE254C" w:rsidRPr="00DA7DAA" w:rsidRDefault="00BE254C" w:rsidP="00124DB2">
      <w:pPr>
        <w:pStyle w:val="Rubrik2"/>
      </w:pPr>
      <w:bookmarkStart w:id="23" w:name="_Toc117493641"/>
      <w:r w:rsidRPr="00DA7DAA">
        <w:t>Ökad konkurrens inom byggsektorn</w:t>
      </w:r>
      <w:bookmarkEnd w:id="23"/>
    </w:p>
    <w:p w:rsidR="00BF2278" w:rsidRPr="00DA7DAA" w:rsidRDefault="00BF2278" w:rsidP="00BE254C">
      <w:pPr>
        <w:pStyle w:val="Normaltindrag"/>
        <w:ind w:firstLine="0"/>
      </w:pPr>
      <w:r w:rsidRPr="00DA7DAA">
        <w:t>Konkurrensen inom byggsektorn måste skärpas. Ett viktigt led i arbetet med att skapa en fungerande byggmarknad är att ge Konkurrensverket möjligheter att kunna genomföra en effektiv övervakning av att de regler som finns ver</w:t>
      </w:r>
      <w:r w:rsidRPr="00DA7DAA">
        <w:t>k</w:t>
      </w:r>
      <w:r w:rsidRPr="00DA7DAA">
        <w:t>ligen efterföljs. Konkurrensverket bör få i uppdrag att följa upp Byggkos</w:t>
      </w:r>
      <w:r w:rsidRPr="00DA7DAA">
        <w:t>t</w:t>
      </w:r>
      <w:r w:rsidRPr="00DA7DAA">
        <w:t xml:space="preserve">nadsdelegationens resultat. Det handlar om allt ifrån anbudstider, översättning av anbudsunderlag och fullständig klarhet om vilka avtal med facket som ska gälla om entreprenören helt eller delvis använder utländsk personal, till en öppenhet för vissa </w:t>
      </w:r>
      <w:r w:rsidR="00124DB2" w:rsidRPr="00DA7DAA">
        <w:t>”</w:t>
      </w:r>
      <w:r w:rsidRPr="00DA7DAA">
        <w:t>osvenska</w:t>
      </w:r>
      <w:r w:rsidR="00124DB2" w:rsidRPr="00DA7DAA">
        <w:t>”</w:t>
      </w:r>
      <w:r w:rsidRPr="00DA7DAA">
        <w:t xml:space="preserve"> lösningar i produktionen. Konkurrensverket bör få i uppgift att verka för att fler utländska aktörer kommer in på den svenska byggmarknaden.</w:t>
      </w:r>
    </w:p>
    <w:p w:rsidR="00BF2278" w:rsidRPr="00DA7DAA" w:rsidRDefault="00BF2278" w:rsidP="00BF2278">
      <w:pPr>
        <w:pStyle w:val="Normaltindrag"/>
      </w:pPr>
      <w:r w:rsidRPr="00DA7DAA">
        <w:t>Folkpartiet menar också att ett målmedvetet arbete bör sättas i gång för att locka in fler aktörer, inklusive utländska byggföretag, på den svenska mar</w:t>
      </w:r>
      <w:r w:rsidRPr="00DA7DAA">
        <w:t>k</w:t>
      </w:r>
      <w:r w:rsidRPr="00DA7DAA">
        <w:t>naden. Det behövs duktiga byggherrar för att få prisvärda projekt.</w:t>
      </w:r>
      <w:r w:rsidR="009C46CA" w:rsidRPr="00DA7DAA">
        <w:t xml:space="preserve"> Det är dock viktigt att svenska löneavtal gäller för de byggnadsarbetare som arbetar i Sverige.</w:t>
      </w:r>
    </w:p>
    <w:p w:rsidR="00BF2278" w:rsidRPr="00DA7DAA" w:rsidRDefault="00BF2278" w:rsidP="00BF2278">
      <w:pPr>
        <w:pStyle w:val="Normaltindrag"/>
      </w:pPr>
      <w:r w:rsidRPr="00DA7DAA">
        <w:t>Vi föreslår att beskattningen av småföretagare sänks och förenklas. Det kommer indirekt att innebära lägre kostnader och därmed i slutändan skapa möjligheter för lägre konsumentpriser i byggsektorn.</w:t>
      </w:r>
    </w:p>
    <w:p w:rsidR="00BF2278" w:rsidRPr="00DA7DAA" w:rsidRDefault="00BF2278" w:rsidP="00BF2278">
      <w:pPr>
        <w:pStyle w:val="Rubrik1"/>
      </w:pPr>
      <w:bookmarkStart w:id="24" w:name="_Toc115768247"/>
      <w:bookmarkStart w:id="25" w:name="_Toc117493642"/>
      <w:r w:rsidRPr="00DA7DAA">
        <w:t>Förebygg brist på byggarbetskraft</w:t>
      </w:r>
      <w:bookmarkEnd w:id="24"/>
      <w:bookmarkEnd w:id="25"/>
    </w:p>
    <w:p w:rsidR="00BF2278" w:rsidRPr="00DA7DAA" w:rsidRDefault="00BF2278" w:rsidP="00BF2278">
      <w:r w:rsidRPr="00DA7DAA">
        <w:t xml:space="preserve">Den svenska byggarbetsmarknaden bör möjliggöra arbetskraftsinvandring från övriga Europa. Byggföretagen behöver kunna rekrytera arbetskraft, vilket inom många yrkesgrupper inom byggbranschen kommer att bli svårt på den inhemska marknaden. Rekrytering av arbetskraft kommer att vara en viktig strategisk fråga i och med de stora pensionsavgångarna. Den höga </w:t>
      </w:r>
      <w:r w:rsidR="00295B17" w:rsidRPr="00DA7DAA">
        <w:t>efterfrågan</w:t>
      </w:r>
      <w:r w:rsidRPr="00DA7DAA">
        <w:t xml:space="preserve"> på bostäder och behovet av infrastrukturinvesteringar kommer annars att leda till en risk för överhettning på byggmarknaden. Det går inte att utbilda nya till branschen i den takt som </w:t>
      </w:r>
      <w:r w:rsidR="00295B17" w:rsidRPr="00DA7DAA">
        <w:t>efterfrågan</w:t>
      </w:r>
      <w:r w:rsidRPr="00DA7DAA">
        <w:t xml:space="preserve"> på arbetskraft uppstår.</w:t>
      </w:r>
    </w:p>
    <w:p w:rsidR="00BF2278" w:rsidRPr="00DA7DAA" w:rsidRDefault="00BF2278" w:rsidP="00BF2278">
      <w:pPr>
        <w:pStyle w:val="Rubrik1"/>
      </w:pPr>
      <w:bookmarkStart w:id="26" w:name="_Toc115768248"/>
      <w:bookmarkStart w:id="27" w:name="_Toc117493643"/>
      <w:r w:rsidRPr="00DA7DAA">
        <w:t>Operation byggsanering</w:t>
      </w:r>
      <w:bookmarkEnd w:id="26"/>
      <w:bookmarkEnd w:id="27"/>
    </w:p>
    <w:p w:rsidR="00BF2278" w:rsidRPr="00DA7DAA" w:rsidRDefault="00BF2278" w:rsidP="00BF2278">
      <w:r w:rsidRPr="00DA7DAA">
        <w:t>Insatserna för att sanera byggbranschen från företag som missköter sig måste öka. Företag som sköter sig ska kunna ges en rimlig chans. Byggbranschen har under decennier haft problem med svartarbete.</w:t>
      </w:r>
      <w:r w:rsidR="00124DB2" w:rsidRPr="00DA7DAA">
        <w:t xml:space="preserve"> </w:t>
      </w:r>
      <w:r w:rsidRPr="00DA7DAA">
        <w:t xml:space="preserve">Det är ingen företeelse som tillkommit genom utvidgningen av EU. Under årens lopp har flertalet åtgärder diskuterats. </w:t>
      </w:r>
      <w:r w:rsidR="00124DB2" w:rsidRPr="00DA7DAA">
        <w:t>”</w:t>
      </w:r>
      <w:r w:rsidRPr="00DA7DAA">
        <w:t>Operation krogsanering</w:t>
      </w:r>
      <w:r w:rsidR="00124DB2" w:rsidRPr="00DA7DAA">
        <w:t>”</w:t>
      </w:r>
      <w:r w:rsidRPr="00DA7DAA">
        <w:t xml:space="preserve"> var ett initiativ för att komma åt problemen inom restaurangbranschen – vi i </w:t>
      </w:r>
      <w:r w:rsidR="00465C55" w:rsidRPr="00DA7DAA">
        <w:t xml:space="preserve">Folkpartiet </w:t>
      </w:r>
      <w:r w:rsidRPr="00DA7DAA">
        <w:t>menar att det b</w:t>
      </w:r>
      <w:r w:rsidRPr="00DA7DAA">
        <w:t>e</w:t>
      </w:r>
      <w:r w:rsidRPr="00DA7DAA">
        <w:t>hövs äve</w:t>
      </w:r>
      <w:r w:rsidR="00D11147" w:rsidRPr="00DA7DAA">
        <w:t xml:space="preserve">n en </w:t>
      </w:r>
      <w:r w:rsidR="00124DB2" w:rsidRPr="00DA7DAA">
        <w:t>”</w:t>
      </w:r>
      <w:r w:rsidR="00A854AE" w:rsidRPr="00DA7DAA">
        <w:t>O</w:t>
      </w:r>
      <w:r w:rsidR="00D11147" w:rsidRPr="00DA7DAA">
        <w:t>peration byggsanering</w:t>
      </w:r>
      <w:r w:rsidR="00124DB2" w:rsidRPr="00DA7DAA">
        <w:t>”</w:t>
      </w:r>
      <w:r w:rsidR="00D11147" w:rsidRPr="00DA7DAA">
        <w:t xml:space="preserve">. </w:t>
      </w:r>
      <w:r w:rsidRPr="00DA7DAA">
        <w:t>Det åvilar branschens aktörer att ta ett ansvar för att sanera denna industri</w:t>
      </w:r>
      <w:r w:rsidR="00A854AE" w:rsidRPr="00DA7DAA">
        <w:t>,</w:t>
      </w:r>
      <w:r w:rsidRPr="00DA7DAA">
        <w:t xml:space="preserve"> men </w:t>
      </w:r>
      <w:r w:rsidR="0024549B" w:rsidRPr="00DA7DAA">
        <w:t xml:space="preserve">även </w:t>
      </w:r>
      <w:r w:rsidRPr="00DA7DAA">
        <w:t>myndigheternas insatser behövs. Lä</w:t>
      </w:r>
      <w:r w:rsidR="00A854AE" w:rsidRPr="00DA7DAA">
        <w:t>nsstyrelser, polismyndigheten, S</w:t>
      </w:r>
      <w:r w:rsidRPr="00DA7DAA">
        <w:t>katteverket och branschföreträdare behöver samarbeta.</w:t>
      </w:r>
    </w:p>
    <w:p w:rsidR="00BF2278" w:rsidRPr="00DA7DAA" w:rsidRDefault="00BF2278" w:rsidP="00BF2278">
      <w:pPr>
        <w:pStyle w:val="Rubrik1"/>
      </w:pPr>
      <w:bookmarkStart w:id="28" w:name="_Toc115768249"/>
      <w:bookmarkStart w:id="29" w:name="_Toc117493644"/>
      <w:r w:rsidRPr="00DA7DAA">
        <w:t>Nytänkande behövs</w:t>
      </w:r>
      <w:bookmarkEnd w:id="28"/>
      <w:bookmarkEnd w:id="29"/>
    </w:p>
    <w:p w:rsidR="00BF2278" w:rsidRPr="00DA7DAA" w:rsidRDefault="00BF2278" w:rsidP="00BF2278">
      <w:r w:rsidRPr="00DA7DAA">
        <w:t>Innovationstakten anses vara låg i byggbranschen – lägre än i andra bra</w:t>
      </w:r>
      <w:r w:rsidRPr="00DA7DAA">
        <w:t>n</w:t>
      </w:r>
      <w:r w:rsidRPr="00DA7DAA">
        <w:t xml:space="preserve">scher. Vid varje byggprojekt börjar man </w:t>
      </w:r>
      <w:r w:rsidR="00465C55" w:rsidRPr="00DA7DAA">
        <w:t xml:space="preserve">med </w:t>
      </w:r>
      <w:r w:rsidRPr="00DA7DAA">
        <w:t>att bygga arbetsplatsen från början och genomslaget för industriellt byggande synes fortfarande blygsamt. I prefabricerade hus tillverkas badrum ofta av en enda yrkeskategori i stället för sju ute på bygget. Det finns mängder av sådana exempel som väcker ta</w:t>
      </w:r>
      <w:r w:rsidRPr="00DA7DAA">
        <w:t>n</w:t>
      </w:r>
      <w:r w:rsidRPr="00DA7DAA">
        <w:t>kar om att det borde vara möjligt att pressa priserna och därmed produktion</w:t>
      </w:r>
      <w:r w:rsidRPr="00DA7DAA">
        <w:t>s</w:t>
      </w:r>
      <w:r w:rsidRPr="00DA7DAA">
        <w:t>kostnaden genom nya grepp</w:t>
      </w:r>
      <w:r w:rsidR="007D57F5" w:rsidRPr="00DA7DAA">
        <w:t>,</w:t>
      </w:r>
      <w:r w:rsidRPr="00DA7DAA">
        <w:t xml:space="preserve"> </w:t>
      </w:r>
      <w:r w:rsidR="007D57F5" w:rsidRPr="00DA7DAA">
        <w:t>m</w:t>
      </w:r>
      <w:r w:rsidRPr="00DA7DAA">
        <w:t>en också för att förebygga fukt- och möge</w:t>
      </w:r>
      <w:r w:rsidRPr="00DA7DAA">
        <w:t>l</w:t>
      </w:r>
      <w:r w:rsidRPr="00DA7DAA">
        <w:t>problematiken som präglat många stora projekt. Det behövs mer av kreativitet och idéutveckling i produktionen.</w:t>
      </w:r>
    </w:p>
    <w:p w:rsidR="00BF2278" w:rsidRPr="00DA7DAA" w:rsidRDefault="00465C55" w:rsidP="00BF2278">
      <w:pPr>
        <w:pStyle w:val="Normaltindrag"/>
      </w:pPr>
      <w:r w:rsidRPr="00DA7DAA">
        <w:t>Reglerna för EU:</w:t>
      </w:r>
      <w:r w:rsidR="00295B17" w:rsidRPr="00DA7DAA">
        <w:t xml:space="preserve">s inre marknad gäller också för byggbranschen. </w:t>
      </w:r>
      <w:r w:rsidR="00BF2278" w:rsidRPr="00DA7DAA">
        <w:t>Utländ</w:t>
      </w:r>
      <w:r w:rsidR="00BF2278" w:rsidRPr="00DA7DAA">
        <w:t>s</w:t>
      </w:r>
      <w:r w:rsidR="00BF2278" w:rsidRPr="00DA7DAA">
        <w:t>ka bolag har juridiskt sett fulla möjligheter att lägga anbud på svenska byg</w:t>
      </w:r>
      <w:r w:rsidR="00BF2278" w:rsidRPr="00DA7DAA">
        <w:t>g</w:t>
      </w:r>
      <w:r w:rsidR="00BF2278" w:rsidRPr="00DA7DAA">
        <w:t>projekt. Ändå förekommer det i liten omfattning och har lett till kontrakt i ännu lägre grad. Däremot har svenska byggföretag varit framgångsrika i andra europeiska länder.</w:t>
      </w:r>
    </w:p>
    <w:p w:rsidR="00BF2278" w:rsidRPr="00DA7DAA" w:rsidRDefault="00BF2278" w:rsidP="00BF2278">
      <w:pPr>
        <w:pStyle w:val="Rubrik1"/>
      </w:pPr>
      <w:bookmarkStart w:id="30" w:name="_Toc115768250"/>
      <w:bookmarkStart w:id="31" w:name="_Toc117493645"/>
      <w:r w:rsidRPr="00DA7DAA">
        <w:t>Nyproduktionen i fokus</w:t>
      </w:r>
      <w:bookmarkEnd w:id="30"/>
      <w:bookmarkEnd w:id="31"/>
    </w:p>
    <w:p w:rsidR="00BF2278" w:rsidRPr="00DA7DAA" w:rsidRDefault="00BF2278" w:rsidP="00BF2278">
      <w:r w:rsidRPr="00DA7DAA">
        <w:t>Ett ökat bostadsbyggande är möjligt med långsiktiga förutsägbara villkor. Sverige behöver långsiktiga spelregler och sänkta skatter – inte kortsiktiga, missriktade bidrag!</w:t>
      </w:r>
    </w:p>
    <w:p w:rsidR="00BF2278" w:rsidRPr="00DA7DAA" w:rsidRDefault="00BF2278" w:rsidP="00BF2278">
      <w:pPr>
        <w:pStyle w:val="Normaltindrag"/>
      </w:pPr>
      <w:r w:rsidRPr="00DA7DAA">
        <w:t>Det behövs en bostadspolitik som ger förutsättningar för ett långsiktigt byggande utifrån bostadskonsumenternas behov och önskemål. Kortsiktiga bidrag med orimliga villkor och politiska beslut som fäller ekonomiska b</w:t>
      </w:r>
      <w:r w:rsidRPr="00DA7DAA">
        <w:t>e</w:t>
      </w:r>
      <w:r w:rsidRPr="00DA7DAA">
        <w:t>slutsunderlag för byggherrar är dåliga förutsättningar och leder till att det byggs lite eller inget alls. Att bygga bostadshus, och även kommersiella lok</w:t>
      </w:r>
      <w:r w:rsidRPr="00DA7DAA">
        <w:t>a</w:t>
      </w:r>
      <w:r w:rsidRPr="00DA7DAA">
        <w:t>ler, är långsiktiga investeringsbeslut där ekonomiska risker alltid spelar en stor roll för ett beslut om att bygga.</w:t>
      </w:r>
    </w:p>
    <w:p w:rsidR="00BF2278" w:rsidRPr="00DA7DAA" w:rsidRDefault="00BF2278" w:rsidP="00DE1FDD">
      <w:pPr>
        <w:pStyle w:val="Normaltindrag"/>
      </w:pPr>
      <w:r w:rsidRPr="00DA7DAA">
        <w:t>Flertalet risker finns. De finansiella förutsättningarna för att bygga är vi</w:t>
      </w:r>
      <w:r w:rsidRPr="00DA7DAA">
        <w:t>k</w:t>
      </w:r>
      <w:r w:rsidRPr="00DA7DAA">
        <w:t>tiga. Ränt</w:t>
      </w:r>
      <w:r w:rsidR="00A854AE" w:rsidRPr="00DA7DAA">
        <w:t>eläget och BNP-</w:t>
      </w:r>
      <w:r w:rsidRPr="00DA7DAA">
        <w:t>utveckli</w:t>
      </w:r>
      <w:r w:rsidR="00465C55" w:rsidRPr="00DA7DAA">
        <w:t>ngen påverkar investeringarna, l</w:t>
      </w:r>
      <w:r w:rsidRPr="00DA7DAA">
        <w:t>iksom de legala ramverken</w:t>
      </w:r>
      <w:r w:rsidR="00A854AE" w:rsidRPr="00DA7DAA">
        <w:t>,</w:t>
      </w:r>
      <w:r w:rsidRPr="00DA7DAA">
        <w:t xml:space="preserve"> </w:t>
      </w:r>
      <w:r w:rsidR="00465C55" w:rsidRPr="00DA7DAA">
        <w:t xml:space="preserve">dvs. </w:t>
      </w:r>
      <w:r w:rsidRPr="00DA7DAA">
        <w:t>lagstiftningen. Andra viktiga faktorer är konsumentens möjligheter att betala för boendet –</w:t>
      </w:r>
      <w:r w:rsidR="00124DB2" w:rsidRPr="00DA7DAA">
        <w:t xml:space="preserve"> </w:t>
      </w:r>
      <w:r w:rsidRPr="00DA7DAA">
        <w:t xml:space="preserve">den disponibla inkomstens utveckling påverkar möjligheten att efterfråga boende. </w:t>
      </w:r>
      <w:r w:rsidR="007323FE" w:rsidRPr="00DA7DAA">
        <w:t>Osäkerhet ogillas av marknadens aktörer.</w:t>
      </w:r>
      <w:r w:rsidR="00DE1FDD" w:rsidRPr="00DA7DAA">
        <w:t xml:space="preserve"> </w:t>
      </w:r>
      <w:r w:rsidRPr="00DA7DAA">
        <w:t>Den förda politiken behöver bidra till ökad förutsägbarhet och g</w:t>
      </w:r>
      <w:r w:rsidRPr="00DA7DAA">
        <w:t>e</w:t>
      </w:r>
      <w:r w:rsidRPr="00DA7DAA">
        <w:t>nomskinli</w:t>
      </w:r>
      <w:r w:rsidRPr="00DA7DAA">
        <w:t>g</w:t>
      </w:r>
      <w:r w:rsidRPr="00DA7DAA">
        <w:t>het så att investeringarna blir av. Annars riskerar nyproduktionen att stanna av, inte minst gällande hyresrätter.</w:t>
      </w:r>
    </w:p>
    <w:p w:rsidR="00BF2278" w:rsidRPr="00DA7DAA" w:rsidRDefault="007323FE" w:rsidP="00124DB2">
      <w:pPr>
        <w:pStyle w:val="Normaltindrag"/>
      </w:pPr>
      <w:r w:rsidRPr="00DA7DAA">
        <w:t>För att stimulera ökat bostadsbyggande behövs andra åtgärder</w:t>
      </w:r>
      <w:r w:rsidR="00465C55" w:rsidRPr="00DA7DAA">
        <w:t>,</w:t>
      </w:r>
      <w:r w:rsidRPr="00DA7DAA">
        <w:t xml:space="preserve"> såsom r</w:t>
      </w:r>
      <w:r w:rsidRPr="00DA7DAA">
        <w:t>e</w:t>
      </w:r>
      <w:r w:rsidRPr="00DA7DAA">
        <w:t xml:space="preserve">formerad hyressättning i nyproduktionen, ny upplåtelseform </w:t>
      </w:r>
      <w:r w:rsidR="00465C55" w:rsidRPr="00DA7DAA">
        <w:t>(</w:t>
      </w:r>
      <w:r w:rsidRPr="00DA7DAA">
        <w:t>ägarlägenheter</w:t>
      </w:r>
      <w:r w:rsidR="00465C55" w:rsidRPr="00DA7DAA">
        <w:t>)</w:t>
      </w:r>
      <w:r w:rsidRPr="00DA7DAA">
        <w:t>, stärkt konsumentstöd, sänkt fastighets- och förmögenhetsskatt, ökad konku</w:t>
      </w:r>
      <w:r w:rsidRPr="00DA7DAA">
        <w:t>r</w:t>
      </w:r>
      <w:r w:rsidRPr="00DA7DAA">
        <w:t>rens på byggmarknaden, förnyad statlig markpolitik för fler studentbostäder, enklare planregler, mer långsiktig finansiering och tillgång t</w:t>
      </w:r>
      <w:r w:rsidR="00A854AE" w:rsidRPr="00DA7DAA">
        <w:t>ill privat investe</w:t>
      </w:r>
      <w:r w:rsidR="00A854AE" w:rsidRPr="00DA7DAA">
        <w:t>r</w:t>
      </w:r>
      <w:r w:rsidR="00A854AE" w:rsidRPr="00DA7DAA">
        <w:t xml:space="preserve">ingskapital. </w:t>
      </w:r>
      <w:r w:rsidR="00BF2278" w:rsidRPr="00DA7DAA">
        <w:t>Detaljplaneprocessens överklagandeprocess är ett viktigt refor</w:t>
      </w:r>
      <w:r w:rsidR="00BF2278" w:rsidRPr="00DA7DAA">
        <w:t>m</w:t>
      </w:r>
      <w:r w:rsidR="00BF2278" w:rsidRPr="00DA7DAA">
        <w:t>område. Beviljandet av bygglov är ett arbete som tar upp till 6–9 år om öve</w:t>
      </w:r>
      <w:r w:rsidR="00BF2278" w:rsidRPr="00DA7DAA">
        <w:t>r</w:t>
      </w:r>
      <w:r w:rsidR="00BF2278" w:rsidRPr="00DA7DAA">
        <w:t>klaganden och politiska beslutsprocesser inte går som planerat.</w:t>
      </w:r>
    </w:p>
    <w:p w:rsidR="00BF2278" w:rsidRPr="00DA7DAA" w:rsidRDefault="00BF2278" w:rsidP="00BF2278">
      <w:pPr>
        <w:pStyle w:val="Rubrik1"/>
      </w:pPr>
      <w:bookmarkStart w:id="32" w:name="_Toc115768251"/>
      <w:bookmarkStart w:id="33" w:name="_Toc117493646"/>
      <w:r w:rsidRPr="00DA7DAA">
        <w:t>Kortsiktiga bidrag ingen långsiktig lösning</w:t>
      </w:r>
      <w:bookmarkEnd w:id="32"/>
      <w:bookmarkEnd w:id="33"/>
    </w:p>
    <w:p w:rsidR="00BF2278" w:rsidRPr="00DA7DAA" w:rsidRDefault="00BF2278" w:rsidP="00BF2278">
      <w:r w:rsidRPr="00DA7DAA">
        <w:t xml:space="preserve">Fler kortsiktiga bidrag skapar inte en bra bostadsmarknad. Därför har </w:t>
      </w:r>
      <w:r w:rsidR="00465C55" w:rsidRPr="00DA7DAA">
        <w:t>Fol</w:t>
      </w:r>
      <w:r w:rsidR="00465C55" w:rsidRPr="00DA7DAA">
        <w:t>k</w:t>
      </w:r>
      <w:r w:rsidR="00465C55" w:rsidRPr="00DA7DAA">
        <w:t xml:space="preserve">partiet </w:t>
      </w:r>
      <w:r w:rsidRPr="00DA7DAA">
        <w:t xml:space="preserve">konsekvent sagt nej till </w:t>
      </w:r>
      <w:r w:rsidR="00465C55" w:rsidRPr="00DA7DAA">
        <w:t xml:space="preserve">s.k. </w:t>
      </w:r>
      <w:r w:rsidRPr="00DA7DAA">
        <w:t>investeringsbidrag.</w:t>
      </w:r>
    </w:p>
    <w:p w:rsidR="00BF2278" w:rsidRPr="00DA7DAA" w:rsidRDefault="00BF2278" w:rsidP="00BF2278">
      <w:pPr>
        <w:pStyle w:val="Normaltindrag"/>
      </w:pPr>
      <w:r w:rsidRPr="00DA7DAA">
        <w:t>I årets budgetproposition föreslås än en gång anslag för att stimulera by</w:t>
      </w:r>
      <w:r w:rsidRPr="00DA7DAA">
        <w:t>g</w:t>
      </w:r>
      <w:r w:rsidRPr="00DA7DAA">
        <w:t xml:space="preserve">gandet av hyresrätter med investeringsbidrag. Folkpartiet menar att dessa kortsiktiga stödformer som förknippas med ett omfattande regelverk vad gäller boyta, hyra per kvadratmeter, uppvärmning, livscykelanalys </w:t>
      </w:r>
      <w:r w:rsidR="006C7A0F" w:rsidRPr="00DA7DAA">
        <w:t xml:space="preserve">m.m. </w:t>
      </w:r>
      <w:r w:rsidRPr="00DA7DAA">
        <w:t>mis</w:t>
      </w:r>
      <w:r w:rsidRPr="00DA7DAA">
        <w:t>s</w:t>
      </w:r>
      <w:r w:rsidRPr="00DA7DAA">
        <w:t>lyckats som metod för att lösa bostadsbristen.</w:t>
      </w:r>
    </w:p>
    <w:p w:rsidR="00BF2278" w:rsidRPr="00DA7DAA" w:rsidRDefault="007323FE" w:rsidP="00BF2278">
      <w:pPr>
        <w:pStyle w:val="Normaltindrag"/>
      </w:pPr>
      <w:r w:rsidRPr="00DA7DAA">
        <w:t>Investerin</w:t>
      </w:r>
      <w:r w:rsidR="00BF2278" w:rsidRPr="00DA7DAA">
        <w:t xml:space="preserve">gsbidrag med </w:t>
      </w:r>
      <w:r w:rsidR="00295B17" w:rsidRPr="00DA7DAA">
        <w:t>hyrestak</w:t>
      </w:r>
      <w:r w:rsidR="00BF2278" w:rsidRPr="00DA7DAA">
        <w:t xml:space="preserve"> leder även till att hyresrättens prissättning påverkas av politiker. Detta är inte enligt vår mening förenligt med att hyre</w:t>
      </w:r>
      <w:r w:rsidR="00BF2278" w:rsidRPr="00DA7DAA">
        <w:t>s</w:t>
      </w:r>
      <w:r w:rsidR="00BF2278" w:rsidRPr="00DA7DAA">
        <w:t>sättningen ska ske av parterna på hyresmarknaden.</w:t>
      </w:r>
    </w:p>
    <w:p w:rsidR="00BF2278" w:rsidRPr="00DA7DAA" w:rsidRDefault="00BF2278" w:rsidP="00BF2278">
      <w:pPr>
        <w:pStyle w:val="Normaltindrag"/>
      </w:pPr>
      <w:r w:rsidRPr="00DA7DAA">
        <w:t>Argument finns för valet av kortsiktiga bidrag. Kortsiktiga bidrag är rel</w:t>
      </w:r>
      <w:r w:rsidRPr="00DA7DAA">
        <w:t>a</w:t>
      </w:r>
      <w:r w:rsidRPr="00DA7DAA">
        <w:t xml:space="preserve">tivt sett </w:t>
      </w:r>
      <w:r w:rsidR="00124DB2" w:rsidRPr="00DA7DAA">
        <w:t>”</w:t>
      </w:r>
      <w:r w:rsidRPr="00DA7DAA">
        <w:t>billiga</w:t>
      </w:r>
      <w:r w:rsidR="00124DB2" w:rsidRPr="00DA7DAA">
        <w:t>”</w:t>
      </w:r>
      <w:r w:rsidRPr="00DA7DAA">
        <w:t>, kan smidigt hanteras statsfinansiellt och kan dras in om behov finns på andra håll. Men de bidrar inte till långsiktigt tänkande och förutsägbara förutsättningar som i grunden är viktiga komponenter för att kunna räkna hem en investering. Osäkerheten kring förutsättningar för nypr</w:t>
      </w:r>
      <w:r w:rsidRPr="00DA7DAA">
        <w:t>o</w:t>
      </w:r>
      <w:r w:rsidRPr="00DA7DAA">
        <w:t>duktion hämmar utvecklingen inom bostadsbyggandet, främst nyprodukti</w:t>
      </w:r>
      <w:r w:rsidRPr="00DA7DAA">
        <w:t>o</w:t>
      </w:r>
      <w:r w:rsidRPr="00DA7DAA">
        <w:t xml:space="preserve">nen av hyresrätter. Ingen vet om den kalkylerade hyresintäkten kommer att stå sig eller </w:t>
      </w:r>
      <w:r w:rsidR="007E6F50" w:rsidRPr="00DA7DAA">
        <w:t>ändras</w:t>
      </w:r>
      <w:r w:rsidR="006C7A0F" w:rsidRPr="00DA7DAA">
        <w:t>,</w:t>
      </w:r>
      <w:r w:rsidR="007E6F50" w:rsidRPr="00DA7DAA">
        <w:t xml:space="preserve"> såsom i </w:t>
      </w:r>
      <w:r w:rsidR="006C7A0F" w:rsidRPr="00DA7DAA">
        <w:t>S:t Eriksf</w:t>
      </w:r>
      <w:r w:rsidR="007323FE" w:rsidRPr="00DA7DAA">
        <w:t xml:space="preserve">allet </w:t>
      </w:r>
      <w:r w:rsidRPr="00DA7DAA">
        <w:t>i Stockholm.</w:t>
      </w:r>
    </w:p>
    <w:p w:rsidR="00407A85" w:rsidRPr="00DA7DAA" w:rsidRDefault="00407A85" w:rsidP="00407A85">
      <w:pPr>
        <w:pStyle w:val="Rubrik1"/>
      </w:pPr>
      <w:bookmarkStart w:id="34" w:name="_Toc115768252"/>
      <w:bookmarkStart w:id="35" w:name="_Toc117493647"/>
      <w:r w:rsidRPr="00DA7DAA">
        <w:t>Kvinnor i byggbranschen</w:t>
      </w:r>
      <w:bookmarkEnd w:id="34"/>
      <w:bookmarkEnd w:id="35"/>
    </w:p>
    <w:p w:rsidR="00407A85" w:rsidRPr="00DA7DAA" w:rsidRDefault="00407A85" w:rsidP="00407A85">
      <w:r w:rsidRPr="00DA7DAA">
        <w:t>Svensk byggindustri är Sveriges</w:t>
      </w:r>
      <w:r w:rsidR="00DE3396" w:rsidRPr="00DA7DAA">
        <w:t xml:space="preserve"> tredje största näring. Mer än 200 000 </w:t>
      </w:r>
      <w:r w:rsidRPr="00DA7DAA">
        <w:t>indiv</w:t>
      </w:r>
      <w:r w:rsidRPr="00DA7DAA">
        <w:t>i</w:t>
      </w:r>
      <w:r w:rsidRPr="00DA7DAA">
        <w:t xml:space="preserve">der är sysselsatta inom byggindustrin. Men svensk byggbransch är också en mycket mansdominerad bransch. </w:t>
      </w:r>
      <w:r w:rsidR="00DE3396" w:rsidRPr="00DA7DAA">
        <w:t>K</w:t>
      </w:r>
      <w:r w:rsidRPr="00DA7DAA">
        <w:t xml:space="preserve">vinnorna </w:t>
      </w:r>
      <w:r w:rsidR="00DE3396" w:rsidRPr="00DA7DAA">
        <w:t xml:space="preserve">utgör </w:t>
      </w:r>
      <w:r w:rsidRPr="00DA7DAA">
        <w:t>någon eller några procent inom de fåtal grupper där de finns representerade.</w:t>
      </w:r>
    </w:p>
    <w:p w:rsidR="00407A85" w:rsidRPr="00DA7DAA" w:rsidRDefault="00407A85" w:rsidP="00407A85">
      <w:pPr>
        <w:pStyle w:val="Normaltindrag"/>
      </w:pPr>
      <w:r w:rsidRPr="00DA7DAA">
        <w:t xml:space="preserve">Vi i </w:t>
      </w:r>
      <w:r w:rsidR="00A854AE" w:rsidRPr="00DA7DAA">
        <w:t>F</w:t>
      </w:r>
      <w:r w:rsidRPr="00DA7DAA">
        <w:t>olkpartiet liberalerna tror att det är möjligt för kvinnor att verka inom byggbranschen, om man skapar förutsättningar för det. Det handlar om psykosociala och organisatoriska faktorer som särskilt begränsar kvinnors möjligheter i byggyrken. Det handlar om löneformer, oklara karriärmöjligh</w:t>
      </w:r>
      <w:r w:rsidRPr="00DA7DAA">
        <w:t>e</w:t>
      </w:r>
      <w:r w:rsidRPr="00DA7DAA">
        <w:t>ter, brist på delaktighet, men även byggjargong och attityder. Byggchefsb</w:t>
      </w:r>
      <w:r w:rsidRPr="00DA7DAA">
        <w:t>a</w:t>
      </w:r>
      <w:r w:rsidRPr="00DA7DAA">
        <w:t>rometern visar på en mycket dyster bild bland cheferna inom byggbranschen. Det är en fjärdedel av cheferna som inte vill öka andelen kvinnor i branschen därför att de tycker att det räcker som det är.</w:t>
      </w:r>
    </w:p>
    <w:p w:rsidR="0021740C" w:rsidRPr="00DA7DAA" w:rsidRDefault="00407A85" w:rsidP="00662AEE">
      <w:pPr>
        <w:pStyle w:val="Normaltindrag"/>
      </w:pPr>
      <w:r w:rsidRPr="00DA7DAA">
        <w:t>Byggbranschen med alla aktörer har sitt ansvar för att öka kvinnors mö</w:t>
      </w:r>
      <w:r w:rsidRPr="00DA7DAA">
        <w:t>j</w:t>
      </w:r>
      <w:r w:rsidRPr="00DA7DAA">
        <w:t xml:space="preserve">ligheter inom byggbranschen, men det regering och riksdag kan göra handlar om att genom olika metoder följa, belysa, stimulera och bevaka utvecklingen och också därigenom påverka vikten av detta arbete. </w:t>
      </w:r>
      <w:r w:rsidR="00804097" w:rsidRPr="00DA7DAA">
        <w:t xml:space="preserve">Som exempel kan anges att </w:t>
      </w:r>
      <w:r w:rsidR="00393485" w:rsidRPr="00DA7DAA">
        <w:t>andelen kvinnor i målaryrket i D</w:t>
      </w:r>
      <w:r w:rsidR="00804097" w:rsidRPr="00DA7DAA">
        <w:t>anmark är ca 25 %.</w:t>
      </w:r>
      <w:bookmarkStart w:id="36" w:name="_Toc115768253"/>
    </w:p>
    <w:p w:rsidR="00407A85" w:rsidRPr="00DA7DAA" w:rsidRDefault="00804097" w:rsidP="00407A85">
      <w:pPr>
        <w:pStyle w:val="Rubrik1"/>
        <w:rPr>
          <w:szCs w:val="32"/>
        </w:rPr>
      </w:pPr>
      <w:bookmarkStart w:id="37" w:name="_Toc117493648"/>
      <w:r w:rsidRPr="00DA7DAA">
        <w:rPr>
          <w:szCs w:val="32"/>
        </w:rPr>
        <w:t>Ett nyproduktionspaket för fler hyresrätter</w:t>
      </w:r>
      <w:bookmarkEnd w:id="36"/>
      <w:bookmarkEnd w:id="37"/>
    </w:p>
    <w:p w:rsidR="00804097" w:rsidRPr="00DA7DAA" w:rsidRDefault="00804097" w:rsidP="00804097">
      <w:r w:rsidRPr="00DA7DAA">
        <w:t>Vi vill skapa ett paket av åtgärder för att skapa möjligheter för nyproduktion av hyresrätter</w:t>
      </w:r>
      <w:r w:rsidR="006C7A0F" w:rsidRPr="00DA7DAA">
        <w:t>:</w:t>
      </w:r>
    </w:p>
    <w:p w:rsidR="00804097" w:rsidRPr="00DA7DAA" w:rsidRDefault="00804097" w:rsidP="006C7A0F">
      <w:pPr>
        <w:pStyle w:val="PunktlistaTankstreck"/>
        <w:tabs>
          <w:tab w:val="clear" w:pos="360"/>
        </w:tabs>
      </w:pPr>
      <w:r w:rsidRPr="00DA7DAA">
        <w:t>friare hyressättning för nyproduktion</w:t>
      </w:r>
    </w:p>
    <w:p w:rsidR="0021740C" w:rsidRPr="00DA7DAA" w:rsidRDefault="0021740C" w:rsidP="00B501F1">
      <w:pPr>
        <w:pStyle w:val="PunktlistaTankstreck"/>
        <w:tabs>
          <w:tab w:val="clear" w:pos="360"/>
        </w:tabs>
        <w:spacing w:before="0"/>
      </w:pPr>
      <w:r w:rsidRPr="00DA7DAA">
        <w:t xml:space="preserve">förskjuten infasning av </w:t>
      </w:r>
      <w:r w:rsidR="00804097" w:rsidRPr="00DA7DAA">
        <w:t>fastighetsskatt</w:t>
      </w:r>
      <w:r w:rsidR="00B65114" w:rsidRPr="00DA7DAA">
        <w:t xml:space="preserve">en i tid, </w:t>
      </w:r>
      <w:r w:rsidRPr="00DA7DAA">
        <w:t>upp till 10 år</w:t>
      </w:r>
    </w:p>
    <w:p w:rsidR="009A2040" w:rsidRPr="00DA7DAA" w:rsidRDefault="0021740C" w:rsidP="00B501F1">
      <w:pPr>
        <w:pStyle w:val="PunktlistaTankstreck"/>
        <w:tabs>
          <w:tab w:val="clear" w:pos="360"/>
        </w:tabs>
        <w:spacing w:before="0"/>
      </w:pPr>
      <w:r w:rsidRPr="00DA7DAA">
        <w:t>begränsningar i att överklaga hyran i nyproduktion</w:t>
      </w:r>
    </w:p>
    <w:p w:rsidR="009A2040" w:rsidRPr="00DA7DAA" w:rsidRDefault="009A2040" w:rsidP="00B501F1">
      <w:pPr>
        <w:pStyle w:val="PunktlistaTankstreck"/>
        <w:tabs>
          <w:tab w:val="clear" w:pos="360"/>
        </w:tabs>
        <w:spacing w:before="0"/>
      </w:pPr>
      <w:r w:rsidRPr="00DA7DAA">
        <w:t>effektivare planprocess</w:t>
      </w:r>
    </w:p>
    <w:p w:rsidR="009A2040" w:rsidRPr="00DA7DAA" w:rsidRDefault="009A2040" w:rsidP="00B501F1">
      <w:pPr>
        <w:pStyle w:val="PunktlistaTankstreck"/>
        <w:tabs>
          <w:tab w:val="clear" w:pos="360"/>
        </w:tabs>
        <w:spacing w:before="0"/>
      </w:pPr>
      <w:r w:rsidRPr="00DA7DAA">
        <w:t>lokalt anpassa</w:t>
      </w:r>
      <w:r w:rsidR="006C7A0F" w:rsidRPr="00DA7DAA">
        <w:t>t</w:t>
      </w:r>
      <w:r w:rsidRPr="00DA7DAA">
        <w:t xml:space="preserve"> strandskydd</w:t>
      </w:r>
    </w:p>
    <w:p w:rsidR="009A2040" w:rsidRPr="00DA7DAA" w:rsidRDefault="00295B17" w:rsidP="00B501F1">
      <w:pPr>
        <w:pStyle w:val="PunktlistaTankstreck"/>
        <w:tabs>
          <w:tab w:val="clear" w:pos="360"/>
        </w:tabs>
        <w:spacing w:before="0"/>
      </w:pPr>
      <w:r w:rsidRPr="00DA7DAA">
        <w:t>till- och</w:t>
      </w:r>
      <w:r w:rsidR="009A2040" w:rsidRPr="00DA7DAA">
        <w:t xml:space="preserve"> frånval vad gäller bostadens standard</w:t>
      </w:r>
    </w:p>
    <w:p w:rsidR="009A2040" w:rsidRPr="00DA7DAA" w:rsidRDefault="009A2040" w:rsidP="00B501F1">
      <w:pPr>
        <w:pStyle w:val="PunktlistaTankstreck"/>
        <w:tabs>
          <w:tab w:val="clear" w:pos="360"/>
        </w:tabs>
        <w:spacing w:before="0"/>
      </w:pPr>
      <w:r w:rsidRPr="00DA7DAA">
        <w:t>översyn av byggnormer</w:t>
      </w:r>
    </w:p>
    <w:p w:rsidR="0021740C" w:rsidRPr="00DA7DAA" w:rsidRDefault="009A2040" w:rsidP="00B501F1">
      <w:pPr>
        <w:pStyle w:val="PunktlistaTankstreck"/>
        <w:tabs>
          <w:tab w:val="clear" w:pos="360"/>
        </w:tabs>
        <w:spacing w:before="0"/>
      </w:pPr>
      <w:r w:rsidRPr="00DA7DAA">
        <w:t>nytänkande avseende tredimensionell fastighe</w:t>
      </w:r>
      <w:r w:rsidR="003410B8" w:rsidRPr="00DA7DAA">
        <w:t xml:space="preserve">tsindelning med mix av </w:t>
      </w:r>
      <w:r w:rsidRPr="00DA7DAA">
        <w:t>upplåtelseformer</w:t>
      </w:r>
    </w:p>
    <w:p w:rsidR="00407A85" w:rsidRPr="00DA7DAA" w:rsidRDefault="00407A85" w:rsidP="00124DB2">
      <w:pPr>
        <w:pStyle w:val="Rubrik1"/>
      </w:pPr>
      <w:bookmarkStart w:id="38" w:name="_Toc115768254"/>
      <w:bookmarkStart w:id="39" w:name="_Toc117493649"/>
      <w:r w:rsidRPr="00DA7DAA">
        <w:t>Friare hyressättning</w:t>
      </w:r>
      <w:bookmarkEnd w:id="38"/>
      <w:bookmarkEnd w:id="39"/>
    </w:p>
    <w:p w:rsidR="00407A85" w:rsidRPr="00DA7DAA" w:rsidRDefault="00407A85" w:rsidP="00407A85">
      <w:r w:rsidRPr="00DA7DAA">
        <w:t>Ett viktigt skäl till att det i dag inte byggs hyresbostäder är svårigheten att räkna hem en ekonomiskt hållbar kalkyl. Det andra skälet är att hyran går att överklaga till Hyresnämnden sex månader efter inflyttning</w:t>
      </w:r>
      <w:r w:rsidR="006C7A0F" w:rsidRPr="00DA7DAA">
        <w:t>,</w:t>
      </w:r>
      <w:r w:rsidRPr="00DA7DAA">
        <w:t xml:space="preserve"> vilket omkullka</w:t>
      </w:r>
      <w:r w:rsidRPr="00DA7DAA">
        <w:t>s</w:t>
      </w:r>
      <w:r w:rsidRPr="00DA7DAA">
        <w:t>tar den kalkyl som investeringsbeslutet grundats på. Denna osäkerhet kring ekonomiska förutsättningar och risker har lett till att hyresrätter byggs i mycket begränsad omfattning. Friare hyressättning för nyproducerade läge</w:t>
      </w:r>
      <w:r w:rsidRPr="00DA7DAA">
        <w:t>n</w:t>
      </w:r>
      <w:r w:rsidRPr="00DA7DAA">
        <w:t>heter behöver därmed införas. Enligt Folkpartiet liberalerna är förstahandsa</w:t>
      </w:r>
      <w:r w:rsidRPr="00DA7DAA">
        <w:t>l</w:t>
      </w:r>
      <w:r w:rsidRPr="00DA7DAA">
        <w:t>ternativet att Hyresnämnden bör avgöra hyresnivån före byggstart om inte parterna kan komma överens om vilken hyra som bör gälla under en tidsper</w:t>
      </w:r>
      <w:r w:rsidRPr="00DA7DAA">
        <w:t>i</w:t>
      </w:r>
      <w:r w:rsidRPr="00DA7DAA">
        <w:t xml:space="preserve">od, förslagsvis upp till </w:t>
      </w:r>
      <w:r w:rsidR="00413D7C" w:rsidRPr="00DA7DAA">
        <w:t>tio</w:t>
      </w:r>
      <w:r w:rsidRPr="00DA7DAA">
        <w:t xml:space="preserve"> år.</w:t>
      </w:r>
    </w:p>
    <w:p w:rsidR="00407A85" w:rsidRPr="00DA7DAA" w:rsidRDefault="00407A85" w:rsidP="00407A85">
      <w:pPr>
        <w:pStyle w:val="Normaltindrag"/>
      </w:pPr>
      <w:r w:rsidRPr="00DA7DAA">
        <w:t xml:space="preserve">I övrigt vill vi här hänvisa till vår motion </w:t>
      </w:r>
      <w:r w:rsidRPr="00DA7DAA">
        <w:rPr>
          <w:i/>
        </w:rPr>
        <w:t>Bostadskonsumenter och ege</w:t>
      </w:r>
      <w:r w:rsidRPr="00DA7DAA">
        <w:rPr>
          <w:i/>
        </w:rPr>
        <w:t>n</w:t>
      </w:r>
      <w:r w:rsidRPr="00DA7DAA">
        <w:rPr>
          <w:i/>
        </w:rPr>
        <w:t>makt</w:t>
      </w:r>
      <w:r w:rsidR="00124DB2" w:rsidRPr="00DA7DAA">
        <w:t xml:space="preserve"> </w:t>
      </w:r>
      <w:r w:rsidRPr="00DA7DAA">
        <w:t>där en mer ingående diskussion förs. I övrigt avser vi att återkomma vad gäller hyresrättsliga frågor vid eventuell behandling av Hyressättningsutre</w:t>
      </w:r>
      <w:r w:rsidRPr="00DA7DAA">
        <w:t>d</w:t>
      </w:r>
      <w:r w:rsidRPr="00DA7DAA">
        <w:t>ningen (SOU 2004:91).</w:t>
      </w:r>
    </w:p>
    <w:p w:rsidR="0021740C" w:rsidRPr="00DA7DAA" w:rsidRDefault="0021740C" w:rsidP="00407A85">
      <w:pPr>
        <w:pStyle w:val="Normaltindrag"/>
      </w:pPr>
      <w:r w:rsidRPr="00DA7DAA">
        <w:t>Våra fastighet</w:t>
      </w:r>
      <w:r w:rsidR="006C7A0F" w:rsidRPr="00DA7DAA">
        <w:t>s</w:t>
      </w:r>
      <w:r w:rsidRPr="00DA7DAA">
        <w:t xml:space="preserve">skatteförslag behandlas under avsnittet </w:t>
      </w:r>
      <w:r w:rsidRPr="00DA7DAA">
        <w:rPr>
          <w:i/>
        </w:rPr>
        <w:t>Fastighetsskatt</w:t>
      </w:r>
      <w:r w:rsidRPr="00DA7DAA">
        <w:t>.</w:t>
      </w:r>
    </w:p>
    <w:p w:rsidR="00407A85" w:rsidRPr="00DA7DAA" w:rsidRDefault="00407A85" w:rsidP="00407A85">
      <w:pPr>
        <w:pStyle w:val="Rubrik2"/>
      </w:pPr>
      <w:bookmarkStart w:id="40" w:name="_Toc115768255"/>
      <w:bookmarkStart w:id="41" w:name="_Toc117493650"/>
      <w:r w:rsidRPr="00DA7DAA">
        <w:t>Lägesfaktorn</w:t>
      </w:r>
      <w:bookmarkEnd w:id="40"/>
      <w:bookmarkEnd w:id="41"/>
    </w:p>
    <w:p w:rsidR="00407A85" w:rsidRPr="00DA7DAA" w:rsidRDefault="00407A85" w:rsidP="00407A85">
      <w:r w:rsidRPr="00DA7DAA">
        <w:t xml:space="preserve">Den </w:t>
      </w:r>
      <w:r w:rsidR="006C7A0F" w:rsidRPr="00DA7DAA">
        <w:t xml:space="preserve">s.k. </w:t>
      </w:r>
      <w:r w:rsidRPr="00DA7DAA">
        <w:t>lägesfaktorn bör ges större tyngd i hyresförhandlingarna, på det sätt som de senaste åren i praktiken skett i Malmö. En flexiblare hyressättning skapar en större mångfald i utbudet, med större sannolikhet att nya hyresgä</w:t>
      </w:r>
      <w:r w:rsidRPr="00DA7DAA">
        <w:t>s</w:t>
      </w:r>
      <w:r w:rsidRPr="00DA7DAA">
        <w:t xml:space="preserve">ter ska hitta något som överensstämmer med deras egna önskemål. Det finns också anledning att observera att den press uppåt på hyrorna i attraktiva lägen som detta innebär motverkas av andra förslag i detta program, </w:t>
      </w:r>
      <w:r w:rsidR="006C7A0F" w:rsidRPr="00DA7DAA">
        <w:t xml:space="preserve">t.ex. </w:t>
      </w:r>
      <w:r w:rsidRPr="00DA7DAA">
        <w:t>åtgärderna för att öka det totala utbudet av bostäder samt att pressa produktionskostn</w:t>
      </w:r>
      <w:r w:rsidRPr="00DA7DAA">
        <w:t>a</w:t>
      </w:r>
      <w:r w:rsidRPr="00DA7DAA">
        <w:t>derna.</w:t>
      </w:r>
    </w:p>
    <w:p w:rsidR="00407A85" w:rsidRPr="00DA7DAA" w:rsidRDefault="00407A85" w:rsidP="00407A85">
      <w:pPr>
        <w:pStyle w:val="Rubrik1"/>
        <w:rPr>
          <w:szCs w:val="28"/>
        </w:rPr>
      </w:pPr>
      <w:bookmarkStart w:id="42" w:name="_Toc115768256"/>
      <w:bookmarkStart w:id="43" w:name="_Toc117493651"/>
      <w:r w:rsidRPr="00DA7DAA">
        <w:rPr>
          <w:szCs w:val="28"/>
        </w:rPr>
        <w:t>Hyresgästföreningens ensamrätt</w:t>
      </w:r>
      <w:bookmarkEnd w:id="42"/>
      <w:bookmarkEnd w:id="43"/>
    </w:p>
    <w:p w:rsidR="00407A85" w:rsidRPr="00DA7DAA" w:rsidRDefault="00407A85" w:rsidP="00407A85">
      <w:r w:rsidRPr="00DA7DAA">
        <w:t>I dag har Hyresgästföreningen i stort sett ensamrätt på att företräda hyresgä</w:t>
      </w:r>
      <w:r w:rsidRPr="00DA7DAA">
        <w:t>s</w:t>
      </w:r>
      <w:r w:rsidRPr="00DA7DAA">
        <w:t>terna. De exempel på konkurrera</w:t>
      </w:r>
      <w:r w:rsidR="006C7A0F" w:rsidRPr="00DA7DAA">
        <w:t>n</w:t>
      </w:r>
      <w:r w:rsidRPr="00DA7DAA">
        <w:t>de föreningar som vill för</w:t>
      </w:r>
      <w:r w:rsidR="00D11147" w:rsidRPr="00DA7DAA">
        <w:t>h</w:t>
      </w:r>
      <w:r w:rsidRPr="00DA7DAA">
        <w:t>andla är i</w:t>
      </w:r>
      <w:r w:rsidR="006C7A0F" w:rsidRPr="00DA7DAA">
        <w:t xml:space="preserve"> </w:t>
      </w:r>
      <w:r w:rsidRPr="00DA7DAA">
        <w:t>dag få. I dag betalas förhandlingsavgift av fastighetsägarna direkt till Hyresgästför</w:t>
      </w:r>
      <w:r w:rsidRPr="00DA7DAA">
        <w:t>e</w:t>
      </w:r>
      <w:r w:rsidRPr="00DA7DAA">
        <w:t xml:space="preserve">ningen. Vi menar att denna avgift ska hyresgästen själv bestämma över, </w:t>
      </w:r>
      <w:r w:rsidR="006C7A0F" w:rsidRPr="00DA7DAA">
        <w:t>och</w:t>
      </w:r>
      <w:r w:rsidRPr="00DA7DAA">
        <w:t xml:space="preserve"> i de fall hyresgästen så önskar betala till Hyresgästföreningen eller någon a</w:t>
      </w:r>
      <w:r w:rsidRPr="00DA7DAA">
        <w:t>n</w:t>
      </w:r>
      <w:r w:rsidRPr="00DA7DAA">
        <w:t>nan liknande förening. Hyresgästen kan i särskild ordning avtala med hyre</w:t>
      </w:r>
      <w:r w:rsidRPr="00DA7DAA">
        <w:t>s</w:t>
      </w:r>
      <w:r w:rsidRPr="00DA7DAA">
        <w:t>värden om att avgiften utbetalas direkt till Hyresgästföreningen. I dag uppgår förhandlingsersättningar till betydande belopp för den kollektiva förhan</w:t>
      </w:r>
      <w:r w:rsidRPr="00DA7DAA">
        <w:t>d</w:t>
      </w:r>
      <w:r w:rsidRPr="00DA7DAA">
        <w:t>lingsverksamheten.</w:t>
      </w:r>
    </w:p>
    <w:p w:rsidR="00407A85" w:rsidRPr="00DA7DAA" w:rsidRDefault="00407A85" w:rsidP="00407A85">
      <w:pPr>
        <w:pStyle w:val="Rubrik1"/>
      </w:pPr>
      <w:bookmarkStart w:id="44" w:name="_Toc115768257"/>
      <w:bookmarkStart w:id="45" w:name="_Toc117493652"/>
      <w:r w:rsidRPr="00DA7DAA">
        <w:t>Stärkt konsumentstöd – bättre information</w:t>
      </w:r>
      <w:bookmarkEnd w:id="44"/>
      <w:bookmarkEnd w:id="45"/>
    </w:p>
    <w:p w:rsidR="00407A85" w:rsidRPr="00DA7DAA" w:rsidRDefault="00407A85" w:rsidP="00407A85">
      <w:r w:rsidRPr="00DA7DAA">
        <w:t>Hyresgästerna återfinns i dag som förstahandshyresgäster, men också i andra former med andra- och tredjehandskontrakt, hos allmännyttan och privatvä</w:t>
      </w:r>
      <w:r w:rsidRPr="00DA7DAA">
        <w:t>r</w:t>
      </w:r>
      <w:r w:rsidRPr="00DA7DAA">
        <w:t xml:space="preserve">dar. Vi ser det </w:t>
      </w:r>
      <w:r w:rsidR="006C7A0F" w:rsidRPr="00DA7DAA">
        <w:t xml:space="preserve">som </w:t>
      </w:r>
      <w:r w:rsidRPr="00DA7DAA">
        <w:t>angeläget att hyresgästerna får tillgång till ökad rådgi</w:t>
      </w:r>
      <w:r w:rsidRPr="00DA7DAA">
        <w:t>v</w:t>
      </w:r>
      <w:r w:rsidRPr="00DA7DAA">
        <w:t>ning i egenskap av konsumenter. De boendes intressen och behov av rådgi</w:t>
      </w:r>
      <w:r w:rsidRPr="00DA7DAA">
        <w:t>v</w:t>
      </w:r>
      <w:r w:rsidRPr="00DA7DAA">
        <w:t>ning ska sättas i centrum</w:t>
      </w:r>
      <w:r w:rsidR="006C7A0F" w:rsidRPr="00DA7DAA">
        <w:t>,</w:t>
      </w:r>
      <w:r w:rsidRPr="00DA7DAA">
        <w:t xml:space="preserve"> oavsett vilken boendeform de väljer.</w:t>
      </w:r>
    </w:p>
    <w:p w:rsidR="00407A85" w:rsidRPr="00DA7DAA" w:rsidRDefault="00407A85" w:rsidP="00407A85">
      <w:pPr>
        <w:pStyle w:val="Normaltindrag"/>
      </w:pPr>
      <w:r w:rsidRPr="00DA7DAA">
        <w:t>Boendet utgör ofta en mycket stor del av våra utgifter. Att konsumera b</w:t>
      </w:r>
      <w:r w:rsidRPr="00DA7DAA">
        <w:t>o</w:t>
      </w:r>
      <w:r w:rsidRPr="00DA7DAA">
        <w:t>ende är något som vi alla gör. Det är därför viktigt att konsumentpolitikens aktörer i större utsträckning än i dag tar itu med frågor angående bostadsko</w:t>
      </w:r>
      <w:r w:rsidRPr="00DA7DAA">
        <w:t>n</w:t>
      </w:r>
      <w:r w:rsidRPr="00DA7DAA">
        <w:t>sumtion, köp av bostäder, hyresgästernas intressen som konsumenter, hyre</w:t>
      </w:r>
      <w:r w:rsidRPr="00DA7DAA">
        <w:t>s</w:t>
      </w:r>
      <w:r w:rsidRPr="00DA7DAA">
        <w:t>sättningsfrågor, kvalitetsfrågor och över huvud taget konsumentens position på bostadsmarknaden.</w:t>
      </w:r>
    </w:p>
    <w:p w:rsidR="00AC0B77" w:rsidRPr="00DA7DAA" w:rsidRDefault="00407A85" w:rsidP="00124DB2">
      <w:pPr>
        <w:pStyle w:val="Normaltindrag"/>
      </w:pPr>
      <w:r w:rsidRPr="00DA7DAA">
        <w:t>Det kommunala självstyret måste innefatta möjligheten att avgöra om b</w:t>
      </w:r>
      <w:r w:rsidRPr="00DA7DAA">
        <w:t>o</w:t>
      </w:r>
      <w:r w:rsidRPr="00DA7DAA">
        <w:t>stadsförmedling ska uppr</w:t>
      </w:r>
      <w:r w:rsidR="00D11147" w:rsidRPr="00DA7DAA">
        <w:t>ättas eller ej. Förutsättningar</w:t>
      </w:r>
      <w:r w:rsidRPr="00DA7DAA">
        <w:t>n</w:t>
      </w:r>
      <w:r w:rsidR="00D11147" w:rsidRPr="00DA7DAA">
        <w:t>a</w:t>
      </w:r>
      <w:r w:rsidRPr="00DA7DAA">
        <w:t xml:space="preserve"> ser olika ut i ko</w:t>
      </w:r>
      <w:r w:rsidRPr="00DA7DAA">
        <w:t>m</w:t>
      </w:r>
      <w:r w:rsidRPr="00DA7DAA">
        <w:t>muner i Sverige och därmed är tvingande lagstiftning från riksdagen avseende bostadsf</w:t>
      </w:r>
      <w:r w:rsidR="00D11147" w:rsidRPr="00DA7DAA">
        <w:t>örmedlingar inte rimlig.</w:t>
      </w:r>
    </w:p>
    <w:p w:rsidR="0046526C" w:rsidRPr="00DA7DAA" w:rsidRDefault="00D11147" w:rsidP="00124DB2">
      <w:pPr>
        <w:pStyle w:val="Normaltindrag"/>
      </w:pPr>
      <w:r w:rsidRPr="00DA7DAA">
        <w:t>Konsum</w:t>
      </w:r>
      <w:r w:rsidR="00407A85" w:rsidRPr="00DA7DAA">
        <w:t>e</w:t>
      </w:r>
      <w:r w:rsidRPr="00DA7DAA">
        <w:t>n</w:t>
      </w:r>
      <w:r w:rsidR="00407A85" w:rsidRPr="00DA7DAA">
        <w:t>tverket bör ges i uppdrag att komplettera info</w:t>
      </w:r>
      <w:r w:rsidRPr="00DA7DAA">
        <w:t>r</w:t>
      </w:r>
      <w:r w:rsidR="00407A85" w:rsidRPr="00DA7DAA">
        <w:t xml:space="preserve">mation avseende </w:t>
      </w:r>
      <w:r w:rsidR="00295B17" w:rsidRPr="00DA7DAA">
        <w:t>hyresrättsliga</w:t>
      </w:r>
      <w:r w:rsidR="00407A85" w:rsidRPr="00DA7DAA">
        <w:t xml:space="preserve"> frågor. Detta för att möjliggöra </w:t>
      </w:r>
      <w:r w:rsidR="00295B17" w:rsidRPr="00DA7DAA">
        <w:t>för</w:t>
      </w:r>
      <w:r w:rsidR="00407A85" w:rsidRPr="00DA7DAA">
        <w:t xml:space="preserve"> boende att ta del av info</w:t>
      </w:r>
      <w:r w:rsidRPr="00DA7DAA">
        <w:t>r</w:t>
      </w:r>
      <w:r w:rsidR="00407A85" w:rsidRPr="00DA7DAA">
        <w:t>m</w:t>
      </w:r>
      <w:r w:rsidR="00407A85" w:rsidRPr="00DA7DAA">
        <w:t>a</w:t>
      </w:r>
      <w:r w:rsidR="00407A85" w:rsidRPr="00DA7DAA">
        <w:t xml:space="preserve">tion kring vad som gäller för att hyra bostad. </w:t>
      </w:r>
      <w:r w:rsidR="00295B17" w:rsidRPr="00DA7DAA">
        <w:t>Konsumentverket</w:t>
      </w:r>
      <w:r w:rsidR="00407A85" w:rsidRPr="00DA7DAA">
        <w:t xml:space="preserve"> bör även få i uppdrag att publicera hyresstatisk i enlighet med</w:t>
      </w:r>
      <w:r w:rsidRPr="00DA7DAA">
        <w:t xml:space="preserve"> det som vi angett i motionen </w:t>
      </w:r>
      <w:r w:rsidR="00407A85" w:rsidRPr="00DA7DAA">
        <w:rPr>
          <w:i/>
        </w:rPr>
        <w:t>Bostadskonsumenter och egenmakt</w:t>
      </w:r>
      <w:r w:rsidR="00407A85" w:rsidRPr="00DA7DAA">
        <w:t>.</w:t>
      </w:r>
      <w:r w:rsidR="00C17E69" w:rsidRPr="00DA7DAA">
        <w:t xml:space="preserve"> Länsstyrelserna bör ges i uppdrag att följa hur kommunerna informerar om tillgången på bostäder. </w:t>
      </w:r>
      <w:r w:rsidR="00295B17" w:rsidRPr="00DA7DAA">
        <w:t>Goda exempel bör spridas</w:t>
      </w:r>
      <w:r w:rsidR="006C7A0F" w:rsidRPr="00DA7DAA">
        <w:t>,</w:t>
      </w:r>
      <w:r w:rsidR="00295B17" w:rsidRPr="00DA7DAA">
        <w:t xml:space="preserve"> där t.ex. kom</w:t>
      </w:r>
      <w:r w:rsidR="006C7A0F" w:rsidRPr="00DA7DAA">
        <w:t>muner som lägger ut information</w:t>
      </w:r>
      <w:r w:rsidR="00295B17" w:rsidRPr="00DA7DAA">
        <w:t xml:space="preserve"> om fastighetsägare på sina hemsidor kan lyftas fram. </w:t>
      </w:r>
      <w:r w:rsidR="00C17E69" w:rsidRPr="00DA7DAA">
        <w:t>Lä</w:t>
      </w:r>
      <w:r w:rsidR="003410B8" w:rsidRPr="00DA7DAA">
        <w:t>nsstyrelserna</w:t>
      </w:r>
      <w:r w:rsidR="006C7A0F" w:rsidRPr="00DA7DAA">
        <w:t>s</w:t>
      </w:r>
      <w:r w:rsidR="003410B8" w:rsidRPr="00DA7DAA">
        <w:t xml:space="preserve"> roll är att</w:t>
      </w:r>
      <w:r w:rsidR="00B65114" w:rsidRPr="00DA7DAA">
        <w:t xml:space="preserve"> bevaka </w:t>
      </w:r>
      <w:r w:rsidR="00C17E69" w:rsidRPr="00DA7DAA">
        <w:t>och följa upp bostadsförsörjningens utveckling ge</w:t>
      </w:r>
      <w:r w:rsidR="00E869E3" w:rsidRPr="00DA7DAA">
        <w:t>nom möjlighe</w:t>
      </w:r>
      <w:r w:rsidR="00C17E69" w:rsidRPr="00DA7DAA">
        <w:t>ten att beakta regionens och kommunernas specifika behov och möjligheter. I ett trettiotal kommuner råder överskott av vissa bostäder medan det i 111 kommuner råder bostad</w:t>
      </w:r>
      <w:r w:rsidR="00C17E69" w:rsidRPr="00DA7DAA">
        <w:t>s</w:t>
      </w:r>
      <w:r w:rsidR="00C17E69" w:rsidRPr="00DA7DAA">
        <w:t>brist</w:t>
      </w:r>
      <w:r w:rsidR="006C7A0F" w:rsidRPr="00DA7DAA">
        <w:t>,</w:t>
      </w:r>
      <w:r w:rsidR="00C17E69" w:rsidRPr="00DA7DAA">
        <w:t xml:space="preserve"> och därmed behöver arbetet med bostadsförsörjning regionaliseras. Förutsättningarna ser olika ut i dessa kommuner</w:t>
      </w:r>
      <w:r w:rsidR="006C7A0F" w:rsidRPr="00DA7DAA">
        <w:t>,</w:t>
      </w:r>
      <w:r w:rsidR="00C17E69" w:rsidRPr="00DA7DAA">
        <w:t xml:space="preserve"> vilket innebär att vi motsä</w:t>
      </w:r>
      <w:r w:rsidR="00C17E69" w:rsidRPr="00DA7DAA">
        <w:t>t</w:t>
      </w:r>
      <w:r w:rsidR="00C17E69" w:rsidRPr="00DA7DAA">
        <w:t xml:space="preserve">ter </w:t>
      </w:r>
      <w:r w:rsidR="006C7A0F" w:rsidRPr="00DA7DAA">
        <w:t xml:space="preserve">oss </w:t>
      </w:r>
      <w:r w:rsidR="00C17E69" w:rsidRPr="00DA7DAA">
        <w:t>tvingande lagstiftning avseende bostadsförmedlingar.</w:t>
      </w:r>
    </w:p>
    <w:p w:rsidR="0046526C" w:rsidRPr="00DA7DAA" w:rsidRDefault="0046526C" w:rsidP="00AC0B77">
      <w:pPr>
        <w:pStyle w:val="Normaltindrag"/>
      </w:pPr>
      <w:r w:rsidRPr="00DA7DAA">
        <w:t>Kommunernas ansvar och befogenheter på det bostadspolitiska området slås fast i kommunallagen, plan- och bygglagen och socialtjänstlagen. Lagen om kommunernas bostadsförsörjningsansvar har däremot som enda syfte att öka det statliga inflytandet över kommunernas arbete med bostadsförsör</w:t>
      </w:r>
      <w:r w:rsidRPr="00DA7DAA">
        <w:t>j</w:t>
      </w:r>
      <w:r w:rsidRPr="00DA7DAA">
        <w:t>ningsfrågor. Ett första steg mot att göra lagen mer detaljerad togs våren 2002 när skärpta krav på den kommunala hanteringen av bostadsförsörjningsplan</w:t>
      </w:r>
      <w:r w:rsidRPr="00DA7DAA">
        <w:t>e</w:t>
      </w:r>
      <w:r w:rsidRPr="00DA7DAA">
        <w:t>ringen infördes. Den socialdemokratiska regeringen ser nu åter över lagen i syfte att lägga fram förslag om ytterligare ett antal detaljerade krav på ko</w:t>
      </w:r>
      <w:r w:rsidRPr="00DA7DAA">
        <w:t>m</w:t>
      </w:r>
      <w:r w:rsidRPr="00DA7DAA">
        <w:t>munerna och även på landets fastighetsägare. Bland annat eftersträvar rege</w:t>
      </w:r>
      <w:r w:rsidRPr="00DA7DAA">
        <w:t>r</w:t>
      </w:r>
      <w:r w:rsidRPr="00DA7DAA">
        <w:t xml:space="preserve">ingen ett lagstadgat krav på att kommunerna var för sig eller gemensamt i en region </w:t>
      </w:r>
      <w:r w:rsidRPr="00DA7DAA">
        <w:rPr>
          <w:i/>
          <w:iCs/>
        </w:rPr>
        <w:t xml:space="preserve">ska </w:t>
      </w:r>
      <w:r w:rsidRPr="00DA7DAA">
        <w:t>ha en offentlig förmedling där alla ska kunna söka en bostad.</w:t>
      </w:r>
      <w:r w:rsidR="00AC0B77" w:rsidRPr="00DA7DAA">
        <w:t xml:space="preserve"> Vi vill att lagen avskaffas.</w:t>
      </w:r>
    </w:p>
    <w:p w:rsidR="00407A85" w:rsidRPr="00DA7DAA" w:rsidRDefault="00407A85" w:rsidP="00407A85">
      <w:pPr>
        <w:pStyle w:val="Rubrik1"/>
      </w:pPr>
      <w:bookmarkStart w:id="46" w:name="_Toc115768259"/>
      <w:bookmarkStart w:id="47" w:name="_Toc117493653"/>
      <w:r w:rsidRPr="00DA7DAA">
        <w:t>Forskning och utveckling</w:t>
      </w:r>
      <w:bookmarkEnd w:id="46"/>
      <w:bookmarkEnd w:id="47"/>
    </w:p>
    <w:p w:rsidR="00407A85" w:rsidRPr="00DA7DAA" w:rsidRDefault="00407A85" w:rsidP="00407A85">
      <w:r w:rsidRPr="00DA7DAA">
        <w:t>Regeringen har uppdragit åt Boverket att bedriva forskning och utveckling inom ramen för myndighetens arbete. Projekt för billigare byggande är ett exempel på utvecklingsprojekt. Forskningen behöver utvecklas inom byg</w:t>
      </w:r>
      <w:r w:rsidRPr="00DA7DAA">
        <w:t>g</w:t>
      </w:r>
      <w:r w:rsidRPr="00DA7DAA">
        <w:t>branschen så att nya metoder kan bidra till nya lösningar på dagens problem, men detta är inte en uppgift för statliga myndigheter. Folkpartiet liberalernas uppfattning är att huvudansvaret för forskning och utveckling ligger hos un</w:t>
      </w:r>
      <w:r w:rsidRPr="00DA7DAA">
        <w:t>i</w:t>
      </w:r>
      <w:r w:rsidRPr="00DA7DAA">
        <w:t>versitet, näringsliv och de organ som har till syfte att stimulera forskning. Det vore rimligare att ge forskningsanslag till dessa.</w:t>
      </w:r>
    </w:p>
    <w:p w:rsidR="001A2494" w:rsidRPr="00DA7DAA" w:rsidRDefault="001D6091" w:rsidP="00124DB2">
      <w:pPr>
        <w:pStyle w:val="Rubrik2"/>
      </w:pPr>
      <w:bookmarkStart w:id="48" w:name="_Toc117493654"/>
      <w:r w:rsidRPr="00DA7DAA">
        <w:t xml:space="preserve">Bättre </w:t>
      </w:r>
      <w:r w:rsidR="00031E77" w:rsidRPr="00DA7DAA">
        <w:t xml:space="preserve">verktyg för </w:t>
      </w:r>
      <w:r w:rsidRPr="00DA7DAA">
        <w:t>bo</w:t>
      </w:r>
      <w:r w:rsidR="001A2494" w:rsidRPr="00DA7DAA">
        <w:t>stads</w:t>
      </w:r>
      <w:r w:rsidRPr="00DA7DAA">
        <w:t>statistik</w:t>
      </w:r>
      <w:bookmarkEnd w:id="48"/>
    </w:p>
    <w:p w:rsidR="00124DB2" w:rsidRPr="00DA7DAA" w:rsidRDefault="001A2494" w:rsidP="00124DB2">
      <w:pPr>
        <w:pStyle w:val="Normaltindrag"/>
        <w:ind w:firstLine="0"/>
      </w:pPr>
      <w:r w:rsidRPr="00DA7DAA">
        <w:t>För att stärka forskningen, framställningen av underlag för politiska beslut samt för att öka konsumentens makt och insyn vill vi se en utveckling och förstärkning av bostadsstatistik</w:t>
      </w:r>
      <w:r w:rsidR="006C7A0F" w:rsidRPr="00DA7DAA">
        <w:t>en</w:t>
      </w:r>
      <w:r w:rsidRPr="00DA7DAA">
        <w:t>.</w:t>
      </w:r>
      <w:r w:rsidR="00031E77" w:rsidRPr="00DA7DAA">
        <w:t xml:space="preserve"> Vi vill se en metodutveckling som möjli</w:t>
      </w:r>
      <w:r w:rsidR="00031E77" w:rsidRPr="00DA7DAA">
        <w:t>g</w:t>
      </w:r>
      <w:r w:rsidR="00031E77" w:rsidRPr="00DA7DAA">
        <w:t>gör att statistik framtas i syfte att öka transparensen och öka beslutsunderl</w:t>
      </w:r>
      <w:r w:rsidR="00031E77" w:rsidRPr="00DA7DAA">
        <w:t>a</w:t>
      </w:r>
      <w:r w:rsidR="00031E77" w:rsidRPr="00DA7DAA">
        <w:t>get.</w:t>
      </w:r>
      <w:r w:rsidRPr="00DA7DAA">
        <w:t xml:space="preserve"> D</w:t>
      </w:r>
      <w:r w:rsidR="00B66AC2" w:rsidRPr="00DA7DAA">
        <w:t>en svenska bostadssta</w:t>
      </w:r>
      <w:r w:rsidRPr="00DA7DAA">
        <w:t>tis</w:t>
      </w:r>
      <w:r w:rsidR="00B66AC2" w:rsidRPr="00DA7DAA">
        <w:t>ti</w:t>
      </w:r>
      <w:r w:rsidRPr="00DA7DAA">
        <w:t>ken up</w:t>
      </w:r>
      <w:r w:rsidR="00B66AC2" w:rsidRPr="00DA7DAA">
        <w:t>p</w:t>
      </w:r>
      <w:r w:rsidRPr="00DA7DAA">
        <w:t>visar i</w:t>
      </w:r>
      <w:r w:rsidR="006C7A0F" w:rsidRPr="00DA7DAA">
        <w:t xml:space="preserve"> </w:t>
      </w:r>
      <w:r w:rsidRPr="00DA7DAA">
        <w:t>dag brister</w:t>
      </w:r>
      <w:r w:rsidR="006C7A0F" w:rsidRPr="00DA7DAA">
        <w:t>,</w:t>
      </w:r>
      <w:r w:rsidRPr="00DA7DAA">
        <w:t xml:space="preserve"> vilket försvårar jämförelser mellan åren samt med andra </w:t>
      </w:r>
      <w:r w:rsidR="00124DB2" w:rsidRPr="00DA7DAA">
        <w:t>länder. I</w:t>
      </w:r>
      <w:r w:rsidR="006C7A0F" w:rsidRPr="00DA7DAA">
        <w:t xml:space="preserve"> </w:t>
      </w:r>
      <w:r w:rsidR="00124DB2" w:rsidRPr="00DA7DAA">
        <w:t xml:space="preserve">dag finns begränsade </w:t>
      </w:r>
      <w:r w:rsidRPr="00DA7DAA">
        <w:t>mö</w:t>
      </w:r>
      <w:r w:rsidRPr="00DA7DAA">
        <w:t>j</w:t>
      </w:r>
      <w:r w:rsidRPr="00DA7DAA">
        <w:t>ligheter till jämförelser</w:t>
      </w:r>
      <w:r w:rsidR="00B66AC2" w:rsidRPr="00DA7DAA">
        <w:t xml:space="preserve">. </w:t>
      </w:r>
      <w:r w:rsidR="00031E77" w:rsidRPr="00DA7DAA">
        <w:t>Vi m</w:t>
      </w:r>
      <w:r w:rsidR="006C7A0F" w:rsidRPr="00DA7DAA">
        <w:t>otsätter oss dock att det inför</w:t>
      </w:r>
      <w:r w:rsidR="00031E77" w:rsidRPr="00DA7DAA">
        <w:t>s ett lägenhetsregi</w:t>
      </w:r>
      <w:r w:rsidR="00031E77" w:rsidRPr="00DA7DAA">
        <w:t>s</w:t>
      </w:r>
      <w:r w:rsidR="00031E77" w:rsidRPr="00DA7DAA">
        <w:t>ter i enligh</w:t>
      </w:r>
      <w:r w:rsidR="00031E77" w:rsidRPr="00DA7DAA">
        <w:rPr>
          <w:spacing w:val="-2"/>
          <w:szCs w:val="19"/>
        </w:rPr>
        <w:t xml:space="preserve">et med regeringens proposition. </w:t>
      </w:r>
      <w:r w:rsidR="00124DB2" w:rsidRPr="00DA7DAA">
        <w:rPr>
          <w:spacing w:val="-2"/>
          <w:szCs w:val="19"/>
        </w:rPr>
        <w:t>Detta bö</w:t>
      </w:r>
      <w:r w:rsidR="00124DB2" w:rsidRPr="00DA7DAA">
        <w:t>r ges regeringen till</w:t>
      </w:r>
      <w:r w:rsidR="006C7A0F" w:rsidRPr="00DA7DAA">
        <w:t xml:space="preserve"> </w:t>
      </w:r>
      <w:r w:rsidR="00124DB2" w:rsidRPr="00DA7DAA">
        <w:t>kä</w:t>
      </w:r>
      <w:r w:rsidR="00124DB2" w:rsidRPr="00DA7DAA">
        <w:t>n</w:t>
      </w:r>
      <w:r w:rsidR="00124DB2" w:rsidRPr="00DA7DAA">
        <w:t>na.</w:t>
      </w:r>
      <w:bookmarkStart w:id="49" w:name="_Toc115768260"/>
    </w:p>
    <w:p w:rsidR="00407A85" w:rsidRPr="00DA7DAA" w:rsidRDefault="00407A85" w:rsidP="00124DB2">
      <w:pPr>
        <w:pStyle w:val="Rubrik1"/>
      </w:pPr>
      <w:bookmarkStart w:id="50" w:name="_Toc117493655"/>
      <w:r w:rsidRPr="00DA7DAA">
        <w:t>Statlig markpolitik</w:t>
      </w:r>
      <w:bookmarkEnd w:id="49"/>
      <w:bookmarkEnd w:id="50"/>
    </w:p>
    <w:p w:rsidR="00124DB2" w:rsidRPr="00DA7DAA" w:rsidRDefault="00407A85" w:rsidP="007E6F50">
      <w:r w:rsidRPr="00DA7DAA">
        <w:t>Tillgången till byggbar mark är en central faktor för bostadsbyggandet. Markpriserna har uppvisat en starkt uppåtgående trend prismässigt, men ors</w:t>
      </w:r>
      <w:r w:rsidRPr="00DA7DAA">
        <w:t>a</w:t>
      </w:r>
      <w:r w:rsidRPr="00DA7DAA">
        <w:t>kerna till detta kan vara många. Bostadsrätter är den upplåtelseform som varit lönsam att bygga</w:t>
      </w:r>
      <w:r w:rsidR="006C7A0F" w:rsidRPr="00DA7DAA">
        <w:t>,</w:t>
      </w:r>
      <w:r w:rsidRPr="00DA7DAA">
        <w:t xml:space="preserve"> vilket lett till att markvärdet påverkats. I storstadsregione</w:t>
      </w:r>
      <w:r w:rsidRPr="00DA7DAA">
        <w:t>r</w:t>
      </w:r>
      <w:r w:rsidRPr="00DA7DAA">
        <w:t>na har markbristen i centrala lägen resulterat i att tidigare oattraktiv industr</w:t>
      </w:r>
      <w:r w:rsidRPr="00DA7DAA">
        <w:t>i</w:t>
      </w:r>
      <w:r w:rsidRPr="00DA7DAA">
        <w:t>mark blivit attraktiv för bostadsbyggande. Denna typ av mark förutsätter ofta betydande insatser på grund av markföroreningar. Prisbilden påverkas dä</w:t>
      </w:r>
      <w:r w:rsidRPr="00DA7DAA">
        <w:t>r</w:t>
      </w:r>
      <w:r w:rsidRPr="00DA7DAA">
        <w:t>med. Kommunernas ekonomiska svårigheter har i vissa fall lett till</w:t>
      </w:r>
      <w:r w:rsidR="006C7A0F" w:rsidRPr="00DA7DAA">
        <w:t xml:space="preserve"> att </w:t>
      </w:r>
      <w:r w:rsidRPr="00DA7DAA">
        <w:t>mar</w:t>
      </w:r>
      <w:r w:rsidRPr="00DA7DAA">
        <w:t>k</w:t>
      </w:r>
      <w:r w:rsidRPr="00DA7DAA">
        <w:t>försäljningar skett för att få ett ekonomiskt tillskott i kommunkassan</w:t>
      </w:r>
      <w:r w:rsidR="003040AF" w:rsidRPr="00DA7DAA">
        <w:t>,</w:t>
      </w:r>
      <w:r w:rsidRPr="00DA7DAA">
        <w:t xml:space="preserve"> vilket lett till att högsta möjliga pris stått i fokus. Så</w:t>
      </w:r>
      <w:r w:rsidR="00124DB2" w:rsidRPr="00DA7DAA">
        <w:t xml:space="preserve"> långt det kommunala agerandet.</w:t>
      </w:r>
    </w:p>
    <w:p w:rsidR="00407A85" w:rsidRPr="00DA7DAA" w:rsidRDefault="00407A85" w:rsidP="00124DB2">
      <w:pPr>
        <w:pStyle w:val="Normaltindrag"/>
      </w:pPr>
      <w:r w:rsidRPr="00DA7DAA">
        <w:t>Det statliga markinnehavet är betydande och återfinns även i storstadsreg</w:t>
      </w:r>
      <w:r w:rsidRPr="00DA7DAA">
        <w:t>i</w:t>
      </w:r>
      <w:r w:rsidRPr="00DA7DAA">
        <w:t>oner. Det statliga markinnehavet förvaltas genom statliga fastighetsbolag där målet är högsta möjliga avkastning. Vi tror att en del av marken skulle kunna användas till bostadsbyggande. Folkpartiet liberalerna vill få till stånd en utvärdering av hur förvaltning och försäljning av det statliga markinnehavet påverkat prisutvecklingen på mark i bristorter där statlig mark återfinns. Fr</w:t>
      </w:r>
      <w:r w:rsidRPr="00DA7DAA">
        <w:t>å</w:t>
      </w:r>
      <w:r w:rsidRPr="00DA7DAA">
        <w:t>gan är om det statliga agerandet bidragit till höga markpriser</w:t>
      </w:r>
      <w:r w:rsidR="00BE75EC" w:rsidRPr="00DA7DAA">
        <w:t xml:space="preserve"> </w:t>
      </w:r>
      <w:r w:rsidR="00DE1FDD" w:rsidRPr="00DA7DAA">
        <w:t>och</w:t>
      </w:r>
      <w:r w:rsidR="00BE75EC" w:rsidRPr="00DA7DAA">
        <w:t xml:space="preserve"> hinder för n</w:t>
      </w:r>
      <w:r w:rsidR="00BE75EC" w:rsidRPr="00DA7DAA">
        <w:t>y</w:t>
      </w:r>
      <w:r w:rsidR="00BE75EC" w:rsidRPr="00DA7DAA">
        <w:t>produktion</w:t>
      </w:r>
      <w:r w:rsidRPr="00DA7DAA">
        <w:t>.</w:t>
      </w:r>
    </w:p>
    <w:p w:rsidR="00407A85" w:rsidRPr="00DA7DAA" w:rsidRDefault="00407A85" w:rsidP="00407A85">
      <w:pPr>
        <w:pStyle w:val="Normaltindrag"/>
      </w:pPr>
      <w:r w:rsidRPr="00DA7DAA">
        <w:t xml:space="preserve">Konkurrensverket bör även ges i uppdrag att följa upp i vilken mån </w:t>
      </w:r>
      <w:r w:rsidR="006E0CBC" w:rsidRPr="00DA7DAA">
        <w:t xml:space="preserve">s.k. </w:t>
      </w:r>
      <w:r w:rsidRPr="00DA7DAA">
        <w:t>u</w:t>
      </w:r>
      <w:r w:rsidRPr="00DA7DAA">
        <w:t>t</w:t>
      </w:r>
      <w:r w:rsidRPr="00DA7DAA">
        <w:t xml:space="preserve">vecklingsbolag där staten och stora byggjättar äger vardera 50 </w:t>
      </w:r>
      <w:r w:rsidR="006E0CBC" w:rsidRPr="00DA7DAA">
        <w:t xml:space="preserve">% </w:t>
      </w:r>
      <w:r w:rsidRPr="00DA7DAA">
        <w:t>påverkat konkurrensen. Att staten lierar sig med de stora byggbolagen i gemensamma markutvecklingsbolag med statlig mark kan skapa svårigheter för andra byg</w:t>
      </w:r>
      <w:r w:rsidRPr="00DA7DAA">
        <w:t>g</w:t>
      </w:r>
      <w:r w:rsidRPr="00DA7DAA">
        <w:t>företag att ta sig in på marknaden. En viktig ledstjärna för försäljning av sta</w:t>
      </w:r>
      <w:r w:rsidRPr="00DA7DAA">
        <w:t>t</w:t>
      </w:r>
      <w:r w:rsidRPr="00DA7DAA">
        <w:t>lig mark bör vara att konkurrensförhållandena ska beaktas och att försäljning inte snedvrider konkurrensen.</w:t>
      </w:r>
    </w:p>
    <w:p w:rsidR="00CB160F" w:rsidRPr="00DA7DAA" w:rsidRDefault="00CB160F" w:rsidP="00CB160F">
      <w:pPr>
        <w:pStyle w:val="Rubrik1"/>
      </w:pPr>
      <w:bookmarkStart w:id="51" w:name="_Toc115768261"/>
      <w:bookmarkStart w:id="52" w:name="_Toc117493656"/>
      <w:r w:rsidRPr="00DA7DAA">
        <w:t xml:space="preserve">Fler </w:t>
      </w:r>
      <w:r w:rsidR="00031E77" w:rsidRPr="00DA7DAA">
        <w:t xml:space="preserve">bostäder för </w:t>
      </w:r>
      <w:r w:rsidRPr="00DA7DAA">
        <w:t>student</w:t>
      </w:r>
      <w:bookmarkEnd w:id="51"/>
      <w:r w:rsidR="00031E77" w:rsidRPr="00DA7DAA">
        <w:t>er</w:t>
      </w:r>
      <w:bookmarkEnd w:id="52"/>
    </w:p>
    <w:p w:rsidR="00D47BD4" w:rsidRPr="00DA7DAA" w:rsidRDefault="00050A6C" w:rsidP="00B501F1">
      <w:r w:rsidRPr="00DA7DAA">
        <w:t>Tillgången på bostäder för studenter är i dagsläget extremt dålig på större studieorter. Men en betydande bostadsbrist finns nu även på flera små och medelstora studieorter. Många studenter som blir antagna till studieplatser tvingas tacka nej därför att de inte har en bostad. Ofta är den enda möjligh</w:t>
      </w:r>
      <w:r w:rsidRPr="00DA7DAA">
        <w:t>e</w:t>
      </w:r>
      <w:r w:rsidRPr="00DA7DAA">
        <w:t xml:space="preserve">ten att få tag på en bostad att köpa en, något som är otänkbart för de flesta studenter eftersom priserna är så höga </w:t>
      </w:r>
      <w:r w:rsidR="006E0CBC" w:rsidRPr="00DA7DAA">
        <w:t>och</w:t>
      </w:r>
      <w:r w:rsidRPr="00DA7DAA">
        <w:t xml:space="preserve"> för att vissa studenter kan betrakta studieorten som en tillfällig bostadsort och därmed egentligen inte vill köpa en bostad. Men studenter </w:t>
      </w:r>
      <w:r w:rsidR="006E0CBC" w:rsidRPr="00DA7DAA">
        <w:t xml:space="preserve">är inte homogena </w:t>
      </w:r>
      <w:r w:rsidRPr="00DA7DAA">
        <w:t>som grupp</w:t>
      </w:r>
      <w:r w:rsidR="006E0CBC" w:rsidRPr="00DA7DAA">
        <w:t xml:space="preserve"> betraktad</w:t>
      </w:r>
      <w:r w:rsidRPr="00DA7DAA">
        <w:t>. I Sverige har studenter förhållandevis hög medelålder, ungefär en fjärdedel av stude</w:t>
      </w:r>
      <w:r w:rsidRPr="00DA7DAA">
        <w:t>n</w:t>
      </w:r>
      <w:r w:rsidRPr="00DA7DAA">
        <w:t xml:space="preserve">terna har barn. Likväl som studenten kan vara en 20-åring som ska flytta till sin första bostad kan denne vara en 30-årig tvåbarnsmamma i </w:t>
      </w:r>
      <w:r w:rsidR="00D47BD4" w:rsidRPr="00DA7DAA">
        <w:t>behov av en annan typ av boende.</w:t>
      </w:r>
    </w:p>
    <w:p w:rsidR="00050A6C" w:rsidRPr="00DA7DAA" w:rsidRDefault="00050A6C" w:rsidP="00B501F1">
      <w:pPr>
        <w:pStyle w:val="Normaltindrag"/>
      </w:pPr>
      <w:r w:rsidRPr="00DA7DAA">
        <w:t>Grunden måste ändå vara att stärka studenternas konsumtionsutrymme. Folkpar</w:t>
      </w:r>
      <w:r w:rsidR="007E6F50" w:rsidRPr="00DA7DAA">
        <w:t>tiet vill i budgeten för år 2006</w:t>
      </w:r>
      <w:r w:rsidRPr="00DA7DAA">
        <w:t xml:space="preserve"> höja studiemedlets totalbelopp med 400 kr. Studerande med barn ska kunna tilldelas tilläggslån. Studenter ska även ha rätt att ha inkomster vid sidan av studierna utan att straffas ekonomiskt genom sänkta studiemedel.</w:t>
      </w:r>
    </w:p>
    <w:p w:rsidR="00050A6C" w:rsidRPr="00DA7DAA" w:rsidRDefault="00050A6C" w:rsidP="00D47BD4">
      <w:pPr>
        <w:pStyle w:val="Normaltindrag"/>
      </w:pPr>
      <w:r w:rsidRPr="00DA7DAA">
        <w:t>Vi ser det som viktigt att pröva många olika lösningar i syfte att snabbt få fram fler bostäder som passar studenter. SGS i Göteborg har visat att det går att få fram moduler med studentbostäder på 15 veckor. Genom att använda sig av tillfälligt bygglov kan mark snabbt tas i anspråk för uppställande av moduler. Genom att upplåta billig mark kan bostadskostnaden hållas nere.</w:t>
      </w:r>
    </w:p>
    <w:p w:rsidR="00050A6C" w:rsidRPr="00DA7DAA" w:rsidRDefault="00050A6C" w:rsidP="00D47BD4">
      <w:pPr>
        <w:pStyle w:val="Normaltindrag"/>
      </w:pPr>
      <w:r w:rsidRPr="00DA7DAA">
        <w:t>Folkpartiets förslag om skattefrihet för uthyrning av rum i privatbostäder skulle göra det möjligt att snabbt få fram betydligt fler lagliga hyresrum. Det skulle både effektivisera användningen av det befintliga bostadsbeståndet och mildra den allra mest akuta bostadsbristen, inte minst bland studenter.</w:t>
      </w:r>
    </w:p>
    <w:p w:rsidR="00050A6C" w:rsidRPr="00DA7DAA" w:rsidRDefault="00050A6C" w:rsidP="00D47BD4">
      <w:pPr>
        <w:pStyle w:val="Normaltindrag"/>
      </w:pPr>
      <w:r w:rsidRPr="00DA7DAA">
        <w:t xml:space="preserve">En annan möjlighet är att omvandla tomma kontor och andra lokaler till studentbostäder. De allmännyttiga bostadsföretagen har i många kommuner en betydande mängd </w:t>
      </w:r>
      <w:r w:rsidR="003410B8" w:rsidRPr="00DA7DAA">
        <w:t xml:space="preserve">tomma </w:t>
      </w:r>
      <w:r w:rsidRPr="00DA7DAA">
        <w:t>kommersiella lokaler och kontor som kan bidra till att lösa bristen på studentbostäder genom att konverteras till bostäder. Kommunerna kan också utlova ett enklare planförfarande och därmed unde</w:t>
      </w:r>
      <w:r w:rsidRPr="00DA7DAA">
        <w:t>r</w:t>
      </w:r>
      <w:r w:rsidRPr="00DA7DAA">
        <w:t>lätta för de privata fastighetsägare som vill omvandla sina fastigheter till bostäder.</w:t>
      </w:r>
    </w:p>
    <w:p w:rsidR="00050A6C" w:rsidRPr="00DA7DAA" w:rsidRDefault="00050A6C" w:rsidP="00D47BD4">
      <w:pPr>
        <w:pStyle w:val="Normaltindrag"/>
      </w:pPr>
      <w:r w:rsidRPr="00DA7DAA">
        <w:t>De exempel vi redogör för visar på att det finns ett behov av en ökad flex</w:t>
      </w:r>
      <w:r w:rsidRPr="00DA7DAA">
        <w:t>i</w:t>
      </w:r>
      <w:r w:rsidRPr="00DA7DAA">
        <w:t xml:space="preserve">bilitet för att lösa studenternas bostadsproblem. Folkpartiet vill se en översyn av regelverken för att åstadkomma förenklingar och ökad flexibilitet för att pressa byggkostnaderna. Lägre byggkostnader leder i slutändan till lägre hyror för studenterna. </w:t>
      </w:r>
      <w:r w:rsidR="00295B17" w:rsidRPr="00DA7DAA">
        <w:t xml:space="preserve">Tillgänglighetskravet är ett grundläggande krav men konsekvenserna i dag synes möjligen orimliga och behöver ses över </w:t>
      </w:r>
      <w:r w:rsidR="006E0CBC" w:rsidRPr="00DA7DAA">
        <w:t xml:space="preserve">t.ex. </w:t>
      </w:r>
      <w:r w:rsidR="00295B17" w:rsidRPr="00DA7DAA">
        <w:t>vad gäller badrummens andel av den totala bostadsytan</w:t>
      </w:r>
      <w:r w:rsidR="006E0CBC" w:rsidRPr="00DA7DAA">
        <w:t xml:space="preserve">, </w:t>
      </w:r>
      <w:r w:rsidR="00295B17" w:rsidRPr="00DA7DAA">
        <w:t>vilket leder till att bad</w:t>
      </w:r>
      <w:r w:rsidR="006E0CBC" w:rsidRPr="00DA7DAA">
        <w:t>- och</w:t>
      </w:r>
      <w:r w:rsidR="00295B17" w:rsidRPr="00DA7DAA">
        <w:t xml:space="preserve"> våtutrymmet även används som förvaringsutrymme.</w:t>
      </w:r>
    </w:p>
    <w:p w:rsidR="00050A6C" w:rsidRPr="00DA7DAA" w:rsidRDefault="00050A6C" w:rsidP="00D47BD4">
      <w:pPr>
        <w:pStyle w:val="Normaltindrag"/>
      </w:pPr>
      <w:r w:rsidRPr="00DA7DAA">
        <w:t>Under lång tid har regeringen förlitat sig på att olika system med subve</w:t>
      </w:r>
      <w:r w:rsidRPr="00DA7DAA">
        <w:t>n</w:t>
      </w:r>
      <w:r w:rsidRPr="00DA7DAA">
        <w:t>tioner vid nybyggnation ska lösa problemen. Erfarenheterna visar dock att subventionerna fungerat mycket dåligt. Kortsiktigheten i subventionspr</w:t>
      </w:r>
      <w:r w:rsidRPr="00DA7DAA">
        <w:t>o</w:t>
      </w:r>
      <w:r w:rsidRPr="00DA7DAA">
        <w:t>grammen som avlöst varandra i rask takt har i sig varit skadlig. Ett byggpr</w:t>
      </w:r>
      <w:r w:rsidRPr="00DA7DAA">
        <w:t>o</w:t>
      </w:r>
      <w:r w:rsidRPr="00DA7DAA">
        <w:t>jekt pågår ofta i 4</w:t>
      </w:r>
      <w:r w:rsidR="006E0CBC" w:rsidRPr="00DA7DAA">
        <w:t>–</w:t>
      </w:r>
      <w:r w:rsidRPr="00DA7DAA">
        <w:t>5 år. Osäkerheten i vilka subventioner som kommer att gälla gör att det är svårt för studentbostadsföretagen att veta om deras kalk</w:t>
      </w:r>
      <w:r w:rsidRPr="00DA7DAA">
        <w:t>y</w:t>
      </w:r>
      <w:r w:rsidRPr="00DA7DAA">
        <w:t>ler i slutändan går ihop. Osäkerheten leder till att färre studentbostäder byggs</w:t>
      </w:r>
      <w:r w:rsidR="006E0CBC" w:rsidRPr="00DA7DAA">
        <w:t>,</w:t>
      </w:r>
      <w:r w:rsidRPr="00DA7DAA">
        <w:t xml:space="preserve"> och hyrorna blir högre eftersom bolagen även blir tvungna att ta ut en ris</w:t>
      </w:r>
      <w:r w:rsidRPr="00DA7DAA">
        <w:t>k</w:t>
      </w:r>
      <w:r w:rsidRPr="00DA7DAA">
        <w:t>premie. Folkpartiet vill avskaffa de statliga subventionerna. Vi vill i stället ha långsiktiga spelregler på bostadsmarknaden, ökad flexibilitet och ett höjt konsumtionsutrymme för landets studenter.</w:t>
      </w:r>
    </w:p>
    <w:p w:rsidR="0082319B" w:rsidRPr="00DA7DAA" w:rsidRDefault="00D47BD4" w:rsidP="00031E77">
      <w:pPr>
        <w:pStyle w:val="Rubrik1"/>
      </w:pPr>
      <w:bookmarkStart w:id="53" w:name="_Toc115768262"/>
      <w:bookmarkStart w:id="54" w:name="_Toc117493657"/>
      <w:r w:rsidRPr="00DA7DAA">
        <w:t>Ökad egenmakt i boendet</w:t>
      </w:r>
      <w:bookmarkEnd w:id="54"/>
    </w:p>
    <w:bookmarkEnd w:id="53"/>
    <w:p w:rsidR="0082319B" w:rsidRPr="00DA7DAA" w:rsidRDefault="0082319B" w:rsidP="0082319B">
      <w:r w:rsidRPr="00DA7DAA">
        <w:t>Det behövs lägenheter, villor och radhus och dessa kan ägas på olika sätt. Vissa kan upplåtas som hyresrätter. Proportionerna mellan de olika boende- och ägarformerna ska individerna bestämma. Att vissa människor vill bo i hyresrätt kan inte vara ett argument för att hindra andra människor att bo i bostadsrätt.</w:t>
      </w:r>
    </w:p>
    <w:p w:rsidR="0082319B" w:rsidRPr="00DA7DAA" w:rsidRDefault="0082319B" w:rsidP="00D47BD4">
      <w:pPr>
        <w:pStyle w:val="Normaltindrag"/>
      </w:pPr>
      <w:r w:rsidRPr="00DA7DAA">
        <w:t>Ett viktigt sätt att ge den enskilda människan mer makt över det egna b</w:t>
      </w:r>
      <w:r w:rsidRPr="00DA7DAA">
        <w:t>o</w:t>
      </w:r>
      <w:r w:rsidRPr="00DA7DAA">
        <w:t>endet är att låta de hyresgäster som så önskar ombilda sina hyresrätter till bostadsrätter. Att fler människor direkt eller indirekt äger sin bostad, i form av antingen ägarlägenheter eller bostadsrätter, är en utveckling som inte ska stoppas genom politiska beslut. En annan form av ökat inflytande kan vara möjlig genom kooperativ hyresrätt.</w:t>
      </w:r>
    </w:p>
    <w:p w:rsidR="00CB160F" w:rsidRPr="00DA7DAA" w:rsidRDefault="00590E60" w:rsidP="00CB160F">
      <w:pPr>
        <w:pStyle w:val="Normaltindrag"/>
      </w:pPr>
      <w:r w:rsidRPr="00DA7DAA">
        <w:t>Så länge den socialdemokratiska regeringen sitter kvar vid makten lär in</w:t>
      </w:r>
      <w:r w:rsidRPr="00DA7DAA">
        <w:t>g</w:t>
      </w:r>
      <w:r w:rsidRPr="00DA7DAA">
        <w:t xml:space="preserve">en proposition om ägarlägenheter </w:t>
      </w:r>
      <w:r w:rsidR="00A64831" w:rsidRPr="00DA7DAA">
        <w:t xml:space="preserve">hamna på </w:t>
      </w:r>
      <w:r w:rsidRPr="00DA7DAA">
        <w:t>riksdagen</w:t>
      </w:r>
      <w:r w:rsidR="00A64831" w:rsidRPr="00DA7DAA">
        <w:t>s bord</w:t>
      </w:r>
      <w:r w:rsidRPr="00DA7DAA">
        <w:t>.</w:t>
      </w:r>
      <w:r w:rsidR="00CB160F" w:rsidRPr="00DA7DAA">
        <w:t xml:space="preserve"> Vi menar att bostadskonsumenter ska ges möjlighet att köpa ägarlägenheter även i Sve</w:t>
      </w:r>
      <w:r w:rsidR="006E0CBC" w:rsidRPr="00DA7DAA">
        <w:softHyphen/>
      </w:r>
      <w:r w:rsidR="00CB160F" w:rsidRPr="00DA7DAA">
        <w:t>rige</w:t>
      </w:r>
      <w:r w:rsidR="006E0CBC" w:rsidRPr="00DA7DAA">
        <w:t>,</w:t>
      </w:r>
      <w:r w:rsidR="00CB160F" w:rsidRPr="00DA7DAA">
        <w:t xml:space="preserve"> vilket skulle leda till ökad bostadsproduktion och större utbud av hyresbost</w:t>
      </w:r>
      <w:r w:rsidR="00CB160F" w:rsidRPr="00DA7DAA">
        <w:t>ä</w:t>
      </w:r>
      <w:r w:rsidR="00CB160F" w:rsidRPr="00DA7DAA">
        <w:t>der på bostadsmarknaden.</w:t>
      </w:r>
    </w:p>
    <w:p w:rsidR="00A64831" w:rsidRPr="00DA7DAA" w:rsidRDefault="00A64831" w:rsidP="00D47BD4">
      <w:pPr>
        <w:pStyle w:val="Normaltindrag"/>
      </w:pPr>
      <w:r w:rsidRPr="00DA7DAA">
        <w:t xml:space="preserve">Egenmakt handlar även om att öka möjligheten för utsatta kvinnor att få tillgång till skyddat boende. Egenmakt handlar </w:t>
      </w:r>
      <w:r w:rsidR="006E0CBC" w:rsidRPr="00DA7DAA">
        <w:t xml:space="preserve">om </w:t>
      </w:r>
      <w:r w:rsidRPr="00DA7DAA">
        <w:t xml:space="preserve">att förebygga vräkningar. </w:t>
      </w:r>
      <w:r w:rsidR="0011114B" w:rsidRPr="00DA7DAA">
        <w:t>E</w:t>
      </w:r>
      <w:r w:rsidRPr="00DA7DAA">
        <w:t xml:space="preserve">genmakt </w:t>
      </w:r>
      <w:r w:rsidR="0011114B" w:rsidRPr="00DA7DAA">
        <w:t xml:space="preserve">handlar om att möjliggöra för </w:t>
      </w:r>
      <w:r w:rsidRPr="00DA7DAA">
        <w:t xml:space="preserve">de hemlösa </w:t>
      </w:r>
      <w:r w:rsidR="0011114B" w:rsidRPr="00DA7DAA">
        <w:t xml:space="preserve">att hitta en bostad </w:t>
      </w:r>
      <w:r w:rsidRPr="00DA7DAA">
        <w:t>och där krävs olika boendeformer</w:t>
      </w:r>
      <w:r w:rsidR="0011114B" w:rsidRPr="00DA7DAA">
        <w:t>, vissa med stödinsatser</w:t>
      </w:r>
      <w:r w:rsidRPr="00DA7DAA">
        <w:t>.</w:t>
      </w:r>
    </w:p>
    <w:p w:rsidR="00CB160F" w:rsidRPr="00DA7DAA" w:rsidRDefault="00CB160F" w:rsidP="00CB160F">
      <w:pPr>
        <w:pStyle w:val="Normaltindrag"/>
      </w:pPr>
      <w:r w:rsidRPr="00DA7DAA">
        <w:t xml:space="preserve">Vi har utvecklat tankegångarna om </w:t>
      </w:r>
      <w:r w:rsidR="001D6091" w:rsidRPr="00DA7DAA">
        <w:t xml:space="preserve">ökad egenmakt </w:t>
      </w:r>
      <w:r w:rsidRPr="00DA7DAA">
        <w:t>i boendet</w:t>
      </w:r>
      <w:r w:rsidR="0011114B" w:rsidRPr="00DA7DAA">
        <w:t xml:space="preserve"> i kommitt</w:t>
      </w:r>
      <w:r w:rsidR="0011114B" w:rsidRPr="00DA7DAA">
        <w:t>é</w:t>
      </w:r>
      <w:r w:rsidR="0011114B" w:rsidRPr="00DA7DAA">
        <w:t xml:space="preserve">motionen </w:t>
      </w:r>
      <w:r w:rsidR="0011114B" w:rsidRPr="00DA7DAA">
        <w:rPr>
          <w:i/>
        </w:rPr>
        <w:t xml:space="preserve">Bostadskonsumenter och egenmakt </w:t>
      </w:r>
      <w:r w:rsidR="0011114B" w:rsidRPr="00DA7DAA">
        <w:t>samt</w:t>
      </w:r>
      <w:r w:rsidR="0011114B" w:rsidRPr="00DA7DAA">
        <w:rPr>
          <w:i/>
        </w:rPr>
        <w:t xml:space="preserve"> </w:t>
      </w:r>
      <w:r w:rsidRPr="00DA7DAA">
        <w:t>tredimensionell fastighet</w:t>
      </w:r>
      <w:r w:rsidRPr="00DA7DAA">
        <w:t>s</w:t>
      </w:r>
      <w:r w:rsidRPr="00DA7DAA">
        <w:t xml:space="preserve">indelning </w:t>
      </w:r>
      <w:r w:rsidR="0011114B" w:rsidRPr="00DA7DAA">
        <w:t>och</w:t>
      </w:r>
      <w:r w:rsidR="00124DB2" w:rsidRPr="00DA7DAA">
        <w:t xml:space="preserve"> </w:t>
      </w:r>
      <w:r w:rsidRPr="00DA7DAA">
        <w:t>äga</w:t>
      </w:r>
      <w:r w:rsidR="0011114B" w:rsidRPr="00DA7DAA">
        <w:t>rlägenheter i kommittémotionen</w:t>
      </w:r>
      <w:r w:rsidRPr="00DA7DAA">
        <w:t xml:space="preserve"> </w:t>
      </w:r>
      <w:r w:rsidRPr="00DA7DAA">
        <w:rPr>
          <w:i/>
        </w:rPr>
        <w:t>Samhällsplanering för ökad valfrihet</w:t>
      </w:r>
      <w:r w:rsidRPr="00DA7DAA">
        <w:t>.</w:t>
      </w:r>
    </w:p>
    <w:p w:rsidR="00C9647C" w:rsidRPr="00DA7DAA" w:rsidRDefault="00CB160F" w:rsidP="00CE1FF9">
      <w:pPr>
        <w:pStyle w:val="Rubrik1"/>
      </w:pPr>
      <w:bookmarkStart w:id="55" w:name="_Toc115768263"/>
      <w:bookmarkStart w:id="56" w:name="_Toc117493658"/>
      <w:r w:rsidRPr="00DA7DAA">
        <w:t>Att bygga sin bostad i glesbygd</w:t>
      </w:r>
      <w:bookmarkEnd w:id="55"/>
      <w:bookmarkEnd w:id="56"/>
    </w:p>
    <w:p w:rsidR="00C9647C" w:rsidRPr="00DA7DAA" w:rsidRDefault="00C9647C" w:rsidP="00C9647C">
      <w:pPr>
        <w:rPr>
          <w:bCs/>
          <w:color w:val="000000"/>
          <w:szCs w:val="24"/>
        </w:rPr>
      </w:pPr>
      <w:r w:rsidRPr="00DA7DAA">
        <w:rPr>
          <w:color w:val="000000"/>
          <w:szCs w:val="24"/>
        </w:rPr>
        <w:t>Bostadspolitiken har havererat i Sverige. Debatten fokuserar ofta på städernas situation där höga boendekostnader och liten nyproduktion utgör stora pr</w:t>
      </w:r>
      <w:r w:rsidRPr="00DA7DAA">
        <w:rPr>
          <w:color w:val="000000"/>
          <w:szCs w:val="24"/>
        </w:rPr>
        <w:t>o</w:t>
      </w:r>
      <w:r w:rsidRPr="00DA7DAA">
        <w:rPr>
          <w:color w:val="000000"/>
          <w:szCs w:val="24"/>
        </w:rPr>
        <w:t>blem.</w:t>
      </w:r>
      <w:r w:rsidR="00124DB2" w:rsidRPr="00DA7DAA">
        <w:rPr>
          <w:color w:val="000000"/>
          <w:szCs w:val="24"/>
        </w:rPr>
        <w:t xml:space="preserve"> </w:t>
      </w:r>
      <w:r w:rsidRPr="00DA7DAA">
        <w:rPr>
          <w:color w:val="000000"/>
          <w:szCs w:val="24"/>
        </w:rPr>
        <w:t>Landsbygdens problem kommer ofta i skymundan. I stora delar av Sverige är situationen sådan att produktionskostnaden för ett nytt hus är långt högre än vad huset sedan värderas till på marknaden. Det innebär svårigheter att få lån. Detta leder till att det inte byggs på landsbygden</w:t>
      </w:r>
      <w:r w:rsidR="006E0CBC" w:rsidRPr="00DA7DAA">
        <w:rPr>
          <w:color w:val="000000"/>
          <w:szCs w:val="24"/>
        </w:rPr>
        <w:t>,</w:t>
      </w:r>
      <w:r w:rsidRPr="00DA7DAA">
        <w:rPr>
          <w:color w:val="000000"/>
          <w:szCs w:val="24"/>
        </w:rPr>
        <w:t xml:space="preserve"> trots att det i vissa fall finns både behov av bostäder och tillgång på billig mark. Två faktorer ställer till extra problem på landsbygden när det gäller bostäder och annan byggnation. Det är dels den allmänna utvecklingen som lett fram till en icke fungerande byggmarkna</w:t>
      </w:r>
      <w:r w:rsidR="006E0CBC" w:rsidRPr="00DA7DAA">
        <w:rPr>
          <w:color w:val="000000"/>
          <w:szCs w:val="24"/>
        </w:rPr>
        <w:t xml:space="preserve">d, </w:t>
      </w:r>
      <w:r w:rsidRPr="00DA7DAA">
        <w:rPr>
          <w:color w:val="000000"/>
          <w:szCs w:val="24"/>
        </w:rPr>
        <w:t xml:space="preserve">dels problemen med </w:t>
      </w:r>
      <w:r w:rsidR="00124DB2" w:rsidRPr="00DA7DAA">
        <w:rPr>
          <w:color w:val="000000"/>
          <w:szCs w:val="24"/>
        </w:rPr>
        <w:t>”</w:t>
      </w:r>
      <w:r w:rsidRPr="00DA7DAA">
        <w:rPr>
          <w:color w:val="000000"/>
          <w:szCs w:val="24"/>
        </w:rPr>
        <w:t>risk</w:t>
      </w:r>
      <w:r w:rsidR="00124DB2" w:rsidRPr="00DA7DAA">
        <w:rPr>
          <w:color w:val="000000"/>
          <w:szCs w:val="24"/>
        </w:rPr>
        <w:t>”</w:t>
      </w:r>
      <w:r w:rsidR="006E0CBC" w:rsidRPr="00DA7DAA">
        <w:rPr>
          <w:color w:val="000000"/>
          <w:szCs w:val="24"/>
        </w:rPr>
        <w:t>-</w:t>
      </w:r>
      <w:r w:rsidRPr="00DA7DAA">
        <w:rPr>
          <w:color w:val="000000"/>
          <w:szCs w:val="24"/>
        </w:rPr>
        <w:t xml:space="preserve">kapital. </w:t>
      </w:r>
      <w:r w:rsidRPr="00DA7DAA">
        <w:rPr>
          <w:bCs/>
          <w:color w:val="000000"/>
          <w:szCs w:val="24"/>
        </w:rPr>
        <w:t>Här vill vi se en anpassning av det redan existerande statliga självfinansierade kreditgara</w:t>
      </w:r>
      <w:r w:rsidRPr="00DA7DAA">
        <w:rPr>
          <w:bCs/>
          <w:color w:val="000000"/>
          <w:szCs w:val="24"/>
        </w:rPr>
        <w:t>n</w:t>
      </w:r>
      <w:r w:rsidRPr="00DA7DAA">
        <w:rPr>
          <w:bCs/>
          <w:color w:val="000000"/>
          <w:szCs w:val="24"/>
        </w:rPr>
        <w:t>tisystemet så att man får en bättre möjlighet att lånefinansiera för byggkos</w:t>
      </w:r>
      <w:r w:rsidRPr="00DA7DAA">
        <w:rPr>
          <w:bCs/>
          <w:color w:val="000000"/>
          <w:szCs w:val="24"/>
        </w:rPr>
        <w:t>t</w:t>
      </w:r>
      <w:r w:rsidRPr="00DA7DAA">
        <w:rPr>
          <w:bCs/>
          <w:color w:val="000000"/>
          <w:szCs w:val="24"/>
        </w:rPr>
        <w:t>naderna på landet</w:t>
      </w:r>
      <w:r w:rsidR="00124DB2" w:rsidRPr="00DA7DAA">
        <w:rPr>
          <w:bCs/>
          <w:color w:val="000000"/>
          <w:szCs w:val="24"/>
        </w:rPr>
        <w:t>.</w:t>
      </w:r>
      <w:r w:rsidR="00EB55F0" w:rsidRPr="00DA7DAA">
        <w:rPr>
          <w:bCs/>
          <w:color w:val="000000"/>
          <w:szCs w:val="24"/>
        </w:rPr>
        <w:t xml:space="preserve"> Detta bör ges regeringen till</w:t>
      </w:r>
      <w:r w:rsidR="006E0CBC" w:rsidRPr="00DA7DAA">
        <w:rPr>
          <w:bCs/>
          <w:color w:val="000000"/>
          <w:szCs w:val="24"/>
        </w:rPr>
        <w:t xml:space="preserve"> </w:t>
      </w:r>
      <w:r w:rsidR="00EB55F0" w:rsidRPr="00DA7DAA">
        <w:rPr>
          <w:bCs/>
          <w:color w:val="000000"/>
          <w:szCs w:val="24"/>
        </w:rPr>
        <w:t>känna.</w:t>
      </w:r>
    </w:p>
    <w:p w:rsidR="00695BAC" w:rsidRPr="00DA7DAA" w:rsidRDefault="00695BAC" w:rsidP="00D47BD4">
      <w:pPr>
        <w:pStyle w:val="Normaltindrag"/>
      </w:pPr>
      <w:r w:rsidRPr="00DA7DAA">
        <w:t xml:space="preserve">Se även vår motion </w:t>
      </w:r>
      <w:r w:rsidR="007E6F50" w:rsidRPr="00DA7DAA">
        <w:rPr>
          <w:i/>
        </w:rPr>
        <w:t>En liberal landsbygds- och glesbygdspolitik för til</w:t>
      </w:r>
      <w:r w:rsidR="007E6F50" w:rsidRPr="00DA7DAA">
        <w:rPr>
          <w:i/>
        </w:rPr>
        <w:t>l</w:t>
      </w:r>
      <w:r w:rsidR="007E6F50" w:rsidRPr="00DA7DAA">
        <w:rPr>
          <w:i/>
        </w:rPr>
        <w:t>växt</w:t>
      </w:r>
      <w:r w:rsidR="00124DB2" w:rsidRPr="00DA7DAA">
        <w:t>.</w:t>
      </w:r>
    </w:p>
    <w:p w:rsidR="00CB160F" w:rsidRPr="00DA7DAA" w:rsidRDefault="00CB160F" w:rsidP="00CB160F">
      <w:pPr>
        <w:pStyle w:val="Rubrik1"/>
      </w:pPr>
      <w:bookmarkStart w:id="57" w:name="_Toc115768264"/>
      <w:bookmarkStart w:id="58" w:name="_Toc117493659"/>
      <w:r w:rsidRPr="00DA7DAA">
        <w:t>Det ska löna sig att bygga bostäder – inför ett tillväxtvänligt skatteutjämningssystem</w:t>
      </w:r>
      <w:bookmarkEnd w:id="57"/>
      <w:bookmarkEnd w:id="58"/>
    </w:p>
    <w:p w:rsidR="00CB160F" w:rsidRPr="00DA7DAA" w:rsidRDefault="00CB160F" w:rsidP="00CB160F">
      <w:r w:rsidRPr="00DA7DAA">
        <w:t>Det existerande systemet för skatteutjämning mellan kommuner utgör en hämmande faktor för bostadsbyggande. Det kostar att hamna i tillväxtfas.</w:t>
      </w:r>
    </w:p>
    <w:p w:rsidR="00CB160F" w:rsidRPr="00DA7DAA" w:rsidRDefault="00CB160F" w:rsidP="00CB160F">
      <w:pPr>
        <w:pStyle w:val="Normaltindrag"/>
      </w:pPr>
      <w:r w:rsidRPr="00DA7DAA">
        <w:t>För många kommunpolitiker lönar det sig inte – oavsett partitillhörighet – att uppmuntra till nybyggnation av bostäder för att därigenom locka nya mä</w:t>
      </w:r>
      <w:r w:rsidRPr="00DA7DAA">
        <w:t>n</w:t>
      </w:r>
      <w:r w:rsidRPr="00DA7DAA">
        <w:t xml:space="preserve">niskor, med sina skatteinkomster, att flytta till kommunen. Regelverket måste reformeras i grunden. Stora följdinvesteringar i </w:t>
      </w:r>
      <w:r w:rsidR="006E0CBC" w:rsidRPr="00DA7DAA">
        <w:t xml:space="preserve">t.ex. </w:t>
      </w:r>
      <w:r w:rsidRPr="00DA7DAA">
        <w:t xml:space="preserve">förskolor, skolor, </w:t>
      </w:r>
      <w:r w:rsidR="006E0CBC" w:rsidRPr="00DA7DAA">
        <w:t>va</w:t>
      </w:r>
      <w:r w:rsidRPr="00DA7DAA">
        <w:t>-system och kollektivtrafik anses ofta inte beaktade i utjämningssystemet.</w:t>
      </w:r>
    </w:p>
    <w:p w:rsidR="00CB160F" w:rsidRPr="00DA7DAA" w:rsidRDefault="00CB160F" w:rsidP="00CB160F">
      <w:pPr>
        <w:pStyle w:val="Normaltindrag"/>
        <w:rPr>
          <w:spacing w:val="-2"/>
          <w:szCs w:val="19"/>
        </w:rPr>
      </w:pPr>
      <w:r w:rsidRPr="00DA7DAA">
        <w:rPr>
          <w:spacing w:val="-2"/>
          <w:szCs w:val="19"/>
        </w:rPr>
        <w:t xml:space="preserve">Enligt </w:t>
      </w:r>
      <w:r w:rsidR="006E0CBC" w:rsidRPr="00DA7DAA">
        <w:rPr>
          <w:spacing w:val="-2"/>
          <w:szCs w:val="19"/>
        </w:rPr>
        <w:t xml:space="preserve">Folkpartiets </w:t>
      </w:r>
      <w:r w:rsidRPr="00DA7DAA">
        <w:rPr>
          <w:spacing w:val="-2"/>
          <w:szCs w:val="19"/>
        </w:rPr>
        <w:t>mening bör utjämningsgraden i det kommunala inkoms</w:t>
      </w:r>
      <w:r w:rsidRPr="00DA7DAA">
        <w:rPr>
          <w:spacing w:val="-2"/>
          <w:szCs w:val="19"/>
        </w:rPr>
        <w:t>t</w:t>
      </w:r>
      <w:r w:rsidRPr="00DA7DAA">
        <w:rPr>
          <w:spacing w:val="-2"/>
          <w:szCs w:val="19"/>
        </w:rPr>
        <w:t>skatteutjämningssystemet sänkas för att rätta till rådande missförhålla</w:t>
      </w:r>
      <w:r w:rsidRPr="00DA7DAA">
        <w:rPr>
          <w:spacing w:val="-2"/>
          <w:szCs w:val="19"/>
        </w:rPr>
        <w:t>n</w:t>
      </w:r>
      <w:r w:rsidRPr="00DA7DAA">
        <w:rPr>
          <w:spacing w:val="-2"/>
          <w:szCs w:val="19"/>
        </w:rPr>
        <w:t>den.</w:t>
      </w:r>
    </w:p>
    <w:p w:rsidR="00CB160F" w:rsidRPr="00DA7DAA" w:rsidRDefault="00CB160F" w:rsidP="00CB160F">
      <w:pPr>
        <w:pStyle w:val="Normaltindrag"/>
      </w:pPr>
      <w:r w:rsidRPr="00DA7DAA">
        <w:t xml:space="preserve">Principen om en kommunal skatteutjämning slår </w:t>
      </w:r>
      <w:r w:rsidR="006E0CBC" w:rsidRPr="00DA7DAA">
        <w:t xml:space="preserve">Folkpartiet </w:t>
      </w:r>
      <w:r w:rsidRPr="00DA7DAA">
        <w:t>där</w:t>
      </w:r>
      <w:r w:rsidR="00CE1FF9" w:rsidRPr="00DA7DAA">
        <w:t>emot</w:t>
      </w:r>
      <w:r w:rsidRPr="00DA7DAA">
        <w:t xml:space="preserve"> vakt om, kommuner och landsting ska ha förutsättningar att bedriva sin kärnver</w:t>
      </w:r>
      <w:r w:rsidRPr="00DA7DAA">
        <w:t>k</w:t>
      </w:r>
      <w:r w:rsidRPr="00DA7DAA">
        <w:t>samhet. Men utjämningen ska baseras på tydligt mätbara strukturella kos</w:t>
      </w:r>
      <w:r w:rsidRPr="00DA7DAA">
        <w:t>t</w:t>
      </w:r>
      <w:r w:rsidRPr="00DA7DAA">
        <w:t>nadsskillnader. Kreativa kommunpolitiker som, både bildligt och bokstavligt, vill bygga ut sin kommun ska inte straffas för det.</w:t>
      </w:r>
    </w:p>
    <w:p w:rsidR="00CB160F" w:rsidRPr="00DA7DAA" w:rsidRDefault="00CB160F" w:rsidP="00520371">
      <w:pPr>
        <w:pStyle w:val="Rubrik1"/>
      </w:pPr>
      <w:bookmarkStart w:id="59" w:name="_Toc115768265"/>
      <w:bookmarkStart w:id="60" w:name="_Toc117493660"/>
      <w:r w:rsidRPr="00DA7DAA">
        <w:t>Kommunernas roll som fastighetsägare</w:t>
      </w:r>
      <w:bookmarkEnd w:id="59"/>
      <w:bookmarkEnd w:id="60"/>
    </w:p>
    <w:p w:rsidR="00342B14" w:rsidRPr="00DA7DAA" w:rsidRDefault="001C0B0E" w:rsidP="008D08A2">
      <w:pPr>
        <w:pStyle w:val="Normaltindrag"/>
        <w:ind w:firstLine="0"/>
      </w:pPr>
      <w:r w:rsidRPr="00DA7DAA">
        <w:t>L</w:t>
      </w:r>
      <w:r w:rsidR="00342B14" w:rsidRPr="00DA7DAA">
        <w:t xml:space="preserve">agen om allmännyttiga bostadsföretag förhindrar kommuner i egenskap av fastighetsägare att sälja kommunalt ägda bostäder. Försäljningar ska prövas av länsstyrelse och i sista instans Boverket. Lagstiftningen har medfört avslag på försäljning </w:t>
      </w:r>
      <w:r w:rsidRPr="00DA7DAA">
        <w:t xml:space="preserve">så att </w:t>
      </w:r>
      <w:r w:rsidR="00342B14" w:rsidRPr="00DA7DAA">
        <w:t xml:space="preserve">ingen försäljning kan ske </w:t>
      </w:r>
      <w:r w:rsidR="006E0CBC" w:rsidRPr="00DA7DAA">
        <w:t xml:space="preserve">t.ex. </w:t>
      </w:r>
      <w:r w:rsidR="00342B14" w:rsidRPr="00DA7DAA">
        <w:t>till bostadsrättsförenin</w:t>
      </w:r>
      <w:r w:rsidR="00342B14" w:rsidRPr="00DA7DAA">
        <w:t>g</w:t>
      </w:r>
      <w:r w:rsidR="00342B14" w:rsidRPr="00DA7DAA">
        <w:t>ar. Detta är ett intrång i det kommunala självstyret och ett hinder mot att ko</w:t>
      </w:r>
      <w:r w:rsidR="00342B14" w:rsidRPr="00DA7DAA">
        <w:t>m</w:t>
      </w:r>
      <w:r w:rsidR="00342B14" w:rsidRPr="00DA7DAA">
        <w:t>muner som fastighetsägare kan vidta strukturella ändringar i sitt bestånd för att frigöra resurser och samtidigt tillmötesgå de boendes önskan att äga sin bostad.</w:t>
      </w:r>
    </w:p>
    <w:p w:rsidR="00CB160F" w:rsidRPr="00DA7DAA" w:rsidRDefault="00CB160F" w:rsidP="00CB160F">
      <w:pPr>
        <w:pStyle w:val="Normaltindrag"/>
      </w:pPr>
      <w:r w:rsidRPr="00DA7DAA">
        <w:t>Allmännyttan anses från socialistiskt håll vara garanten för en god b</w:t>
      </w:r>
      <w:r w:rsidRPr="00DA7DAA">
        <w:t>o</w:t>
      </w:r>
      <w:r w:rsidRPr="00DA7DAA">
        <w:t>stadspolitik. Men dess roll har de facto ändrats och det sociala ansvarets o</w:t>
      </w:r>
      <w:r w:rsidRPr="00DA7DAA">
        <w:t>m</w:t>
      </w:r>
      <w:r w:rsidRPr="00DA7DAA">
        <w:t>fattning likaså. Allmännyttan ställer i dag höga krav för att godkänna en h</w:t>
      </w:r>
      <w:r w:rsidRPr="00DA7DAA">
        <w:t>y</w:t>
      </w:r>
      <w:r w:rsidRPr="00DA7DAA">
        <w:t>resgäst vad gäller både eventuella betalningsanmärkningar samt fast jobb och inkomst. Hemlösa återfinns även i kommuner där allmännyttan har lediga bostäder.</w:t>
      </w:r>
    </w:p>
    <w:p w:rsidR="00CB160F" w:rsidRPr="00DA7DAA" w:rsidRDefault="00CB160F" w:rsidP="00D47BD4">
      <w:pPr>
        <w:pStyle w:val="Normaltindrag"/>
      </w:pPr>
      <w:r w:rsidRPr="00DA7DAA">
        <w:t>En vanlig invändning mot tanken att avyttra delar av allmännyttan är att det skulle medföra att kommunerna avhänder sig möjligheten att sörja för att också socialt utsatta människor får en bostad. Det är viktigt att kommuner även i framtiden har möjlighet att tillhandahålla ett kommunalt bostadsb</w:t>
      </w:r>
      <w:r w:rsidRPr="00DA7DAA">
        <w:t>e</w:t>
      </w:r>
      <w:r w:rsidRPr="00DA7DAA">
        <w:t>stånd av både sociala och näringspolitiska skäl, men detta kan även ske i samarbete med övriga fastighetsägare.</w:t>
      </w:r>
    </w:p>
    <w:p w:rsidR="00CB160F" w:rsidRPr="00DA7DAA" w:rsidRDefault="00CB160F" w:rsidP="00D47BD4">
      <w:pPr>
        <w:pStyle w:val="Normaltindrag"/>
      </w:pPr>
      <w:r w:rsidRPr="00DA7DAA">
        <w:t>Argumenten för att kommuner ska ha rätten att sälja en större eller mindre del av de kommunala bostadsbolagen är flera. Det kommunala självstyret ska råda. Genom att vidta åtgärder i dag kan man förebygga framtida bostadsak</w:t>
      </w:r>
      <w:r w:rsidRPr="00DA7DAA">
        <w:t>u</w:t>
      </w:r>
      <w:r w:rsidRPr="00DA7DAA">
        <w:t xml:space="preserve">ter och statliga insatser. I dag innefattar de kommunala bostadsbolagen en betydande verksamhet med kommersiella fastigheter </w:t>
      </w:r>
      <w:r w:rsidR="008D08A2" w:rsidRPr="00DA7DAA">
        <w:t>som medför ökade a</w:t>
      </w:r>
      <w:r w:rsidR="008D08A2" w:rsidRPr="00DA7DAA">
        <w:t>f</w:t>
      </w:r>
      <w:r w:rsidR="008D08A2" w:rsidRPr="00DA7DAA">
        <w:t xml:space="preserve">färsrisker. </w:t>
      </w:r>
      <w:r w:rsidRPr="00DA7DAA">
        <w:t>De kommunala bolagens risktagande riskerar att allvarligt påverka kommunernas ekonomi i kristider och därmed minska utrymmet att koncen</w:t>
      </w:r>
      <w:r w:rsidRPr="00DA7DAA">
        <w:t>t</w:t>
      </w:r>
      <w:r w:rsidRPr="00DA7DAA">
        <w:t>rera sig på huvuduppgifterna myndighetsutövning, skola, vård och omsorg.</w:t>
      </w:r>
    </w:p>
    <w:p w:rsidR="00CB160F" w:rsidRPr="00DA7DAA" w:rsidRDefault="00CB160F" w:rsidP="00AC0B77">
      <w:pPr>
        <w:pStyle w:val="Normaltindrag"/>
      </w:pPr>
      <w:r w:rsidRPr="00DA7DAA">
        <w:t xml:space="preserve">Lagen om allmännyttiga bostadsföretag infördes för att ersätta den </w:t>
      </w:r>
      <w:r w:rsidR="006E0CBC" w:rsidRPr="00DA7DAA">
        <w:t xml:space="preserve">s.k. </w:t>
      </w:r>
      <w:r w:rsidRPr="00DA7DAA">
        <w:t xml:space="preserve">stopplagen. </w:t>
      </w:r>
      <w:r w:rsidR="00AC0B77" w:rsidRPr="00DA7DAA">
        <w:t>I båda fallen har regeringens syfte varit att inskränka den ko</w:t>
      </w:r>
      <w:r w:rsidR="00AC0B77" w:rsidRPr="00DA7DAA">
        <w:t>m</w:t>
      </w:r>
      <w:r w:rsidR="00AC0B77" w:rsidRPr="00DA7DAA">
        <w:t>munala självstyrelsen på bostadsområdet och begränsa innebörden av ägand</w:t>
      </w:r>
      <w:r w:rsidR="00AC0B77" w:rsidRPr="00DA7DAA">
        <w:t>e</w:t>
      </w:r>
      <w:r w:rsidR="00AC0B77" w:rsidRPr="00DA7DAA">
        <w:t xml:space="preserve">rätten. </w:t>
      </w:r>
      <w:r w:rsidRPr="00DA7DAA">
        <w:t>Vi vill att riksdagen beslutar att upphäva lagen om allmännyttiga b</w:t>
      </w:r>
      <w:r w:rsidRPr="00DA7DAA">
        <w:t>o</w:t>
      </w:r>
      <w:r w:rsidRPr="00DA7DAA">
        <w:t>stadsföretag.</w:t>
      </w:r>
    </w:p>
    <w:p w:rsidR="00520371" w:rsidRPr="00DA7DAA" w:rsidRDefault="00520371" w:rsidP="00520371">
      <w:pPr>
        <w:pStyle w:val="Rubrik1"/>
      </w:pPr>
      <w:bookmarkStart w:id="61" w:name="_Toc115768266"/>
      <w:bookmarkStart w:id="62" w:name="_Toc117493661"/>
      <w:r w:rsidRPr="00DA7DAA">
        <w:t>Samhällsplanering för ökad valfrihet</w:t>
      </w:r>
      <w:bookmarkEnd w:id="61"/>
      <w:bookmarkEnd w:id="62"/>
    </w:p>
    <w:p w:rsidR="009048C5" w:rsidRPr="00DA7DAA" w:rsidRDefault="009048C5" w:rsidP="00B501F1">
      <w:r w:rsidRPr="00DA7DAA">
        <w:t>Ett stort antal lagar och regler påverkar direkt eller indirekt den enskildes boende och rättigheter i övrigt vad gäller fastigheter. Exempel på sådana lagar är plan- och bygglagen (PBL), miljöbalken, fastighetsbildningslagen, jord</w:t>
      </w:r>
      <w:r w:rsidRPr="00DA7DAA">
        <w:t>a</w:t>
      </w:r>
      <w:r w:rsidRPr="00DA7DAA">
        <w:t>balken, lagen om tekniska egenskapskrav på byggnadsverk (BVL), expropri</w:t>
      </w:r>
      <w:r w:rsidRPr="00DA7DAA">
        <w:t>a</w:t>
      </w:r>
      <w:r w:rsidRPr="00DA7DAA">
        <w:t>tionslagen, förköpslagen etc.</w:t>
      </w:r>
    </w:p>
    <w:p w:rsidR="009048C5" w:rsidRPr="00DA7DAA" w:rsidRDefault="009048C5" w:rsidP="00D47BD4">
      <w:pPr>
        <w:pStyle w:val="Normaltindrag"/>
      </w:pPr>
      <w:r w:rsidRPr="00DA7DAA">
        <w:t>Folkpartiets bestämda uppfattning är att detta komplexa regelverk måste ändras så att den enskilda medborgarens ställning stärks vid en avvägning mot allmänna intressen. Regelverket ska dessutom underlätta en effektiv planering.</w:t>
      </w:r>
    </w:p>
    <w:p w:rsidR="009048C5" w:rsidRPr="00DA7DAA" w:rsidRDefault="009048C5" w:rsidP="00D47BD4">
      <w:pPr>
        <w:pStyle w:val="Normaltindrag"/>
      </w:pPr>
      <w:r w:rsidRPr="00DA7DAA">
        <w:t>Det är viktigt med flexibilitet både i regelverket och i tillämpningen av detsamma för att man ska kunna ta hänsyn till och göra avvägningar utifrån lokala förutsättningar.</w:t>
      </w:r>
    </w:p>
    <w:p w:rsidR="009048C5" w:rsidRPr="00DA7DAA" w:rsidRDefault="009048C5" w:rsidP="00D47BD4">
      <w:pPr>
        <w:pStyle w:val="Normaltindrag"/>
      </w:pPr>
      <w:r w:rsidRPr="00DA7DAA">
        <w:t xml:space="preserve">Folkpartiet liberalerna har i kommittémotionen </w:t>
      </w:r>
      <w:r w:rsidRPr="00DA7DAA">
        <w:rPr>
          <w:i/>
        </w:rPr>
        <w:t>Samhällsplanering för ökad valfrihet</w:t>
      </w:r>
      <w:r w:rsidRPr="00DA7DAA">
        <w:t xml:space="preserve"> utvecklat tankarna kring några konkreta förslag om sådana regelförändringar.</w:t>
      </w:r>
    </w:p>
    <w:p w:rsidR="009048C5" w:rsidRPr="00DA7DAA" w:rsidRDefault="009048C5" w:rsidP="00D47BD4">
      <w:pPr>
        <w:pStyle w:val="Normaltindrag"/>
      </w:pPr>
      <w:r w:rsidRPr="00DA7DAA">
        <w:t>Vi vill ta bort hindren i den tredimensionella fastighetsbildningen för att ge möjlighet för enstaka ägarlägenheter och nya ägarformer i skiktade flerb</w:t>
      </w:r>
      <w:r w:rsidRPr="00DA7DAA">
        <w:t>o</w:t>
      </w:r>
      <w:r w:rsidRPr="00DA7DAA">
        <w:t>stadshus</w:t>
      </w:r>
      <w:r w:rsidR="006E0CBC" w:rsidRPr="00DA7DAA">
        <w:t>, och ö</w:t>
      </w:r>
      <w:r w:rsidR="00295B17" w:rsidRPr="00DA7DAA">
        <w:t>ka</w:t>
      </w:r>
      <w:r w:rsidRPr="00DA7DAA">
        <w:t xml:space="preserve"> möjligheterna att friköpa tomt som i dag upplåts med tomträtt.</w:t>
      </w:r>
    </w:p>
    <w:p w:rsidR="009048C5" w:rsidRPr="00DA7DAA" w:rsidRDefault="006E0CBC" w:rsidP="00D47BD4">
      <w:pPr>
        <w:pStyle w:val="Normaltindrag"/>
      </w:pPr>
      <w:r w:rsidRPr="00DA7DAA">
        <w:t>Vi vill att</w:t>
      </w:r>
      <w:r w:rsidR="009048C5" w:rsidRPr="00DA7DAA">
        <w:t xml:space="preserve"> fastighetsägaren </w:t>
      </w:r>
      <w:r w:rsidRPr="00DA7DAA">
        <w:t xml:space="preserve">ska få </w:t>
      </w:r>
      <w:r w:rsidR="009048C5" w:rsidRPr="00DA7DAA">
        <w:t>ersättning till fulla marknadsvärdet vid expropriation.</w:t>
      </w:r>
    </w:p>
    <w:p w:rsidR="009048C5" w:rsidRPr="00DA7DAA" w:rsidRDefault="006E0CBC" w:rsidP="00D47BD4">
      <w:pPr>
        <w:pStyle w:val="Normaltindrag"/>
      </w:pPr>
      <w:r w:rsidRPr="00DA7DAA">
        <w:t>Vi vill också s</w:t>
      </w:r>
      <w:r w:rsidR="009048C5" w:rsidRPr="00DA7DAA">
        <w:t>tärka konkurrensintresset vid tillämpningen av plan- och bygglagen och ta bort kommunernas möjlighet att stoppa lågprisbutiker inom dagligvaruhandeln med stöd av plan- och bygglagen. Etableringsrätten ska vara fri.</w:t>
      </w:r>
    </w:p>
    <w:p w:rsidR="001C0B0E" w:rsidRPr="00DA7DAA" w:rsidRDefault="001C0B0E" w:rsidP="001C0B0E">
      <w:pPr>
        <w:pStyle w:val="Normaltindrag"/>
      </w:pPr>
      <w:r w:rsidRPr="00DA7DAA">
        <w:t>Vi anser det vara hög tid att hänsyn tas till växthuseffekten i den komm</w:t>
      </w:r>
      <w:r w:rsidRPr="00DA7DAA">
        <w:t>u</w:t>
      </w:r>
      <w:r w:rsidRPr="00DA7DAA">
        <w:t>nala planeringen.</w:t>
      </w:r>
    </w:p>
    <w:p w:rsidR="00050A6C" w:rsidRPr="00DA7DAA" w:rsidRDefault="00050A6C" w:rsidP="00D47BD4">
      <w:pPr>
        <w:pStyle w:val="Rubrik2"/>
      </w:pPr>
      <w:bookmarkStart w:id="63" w:name="_Toc117493662"/>
      <w:r w:rsidRPr="00DA7DAA">
        <w:t>Förenklad planprocess</w:t>
      </w:r>
      <w:bookmarkEnd w:id="63"/>
    </w:p>
    <w:p w:rsidR="00050A6C" w:rsidRPr="00DA7DAA" w:rsidRDefault="00682B25" w:rsidP="00050A6C">
      <w:pPr>
        <w:pStyle w:val="Normaltindrag"/>
        <w:ind w:firstLine="0"/>
        <w:rPr>
          <w:color w:val="000000"/>
          <w:szCs w:val="24"/>
        </w:rPr>
      </w:pPr>
      <w:r w:rsidRPr="00DA7DAA">
        <w:rPr>
          <w:color w:val="000000"/>
          <w:szCs w:val="24"/>
        </w:rPr>
        <w:t xml:space="preserve">PBL-kommitténs arbete med en översyn måste nu följas av regeringsförslag som innehåller konkreta förenklingar i plan- och bygglagens regelverk. Det behövs fler </w:t>
      </w:r>
      <w:r w:rsidR="00124DB2" w:rsidRPr="00DA7DAA">
        <w:rPr>
          <w:color w:val="000000"/>
          <w:szCs w:val="24"/>
        </w:rPr>
        <w:t>”</w:t>
      </w:r>
      <w:r w:rsidRPr="00DA7DAA">
        <w:rPr>
          <w:color w:val="000000"/>
          <w:szCs w:val="24"/>
        </w:rPr>
        <w:t>friggebodsbeslut</w:t>
      </w:r>
      <w:r w:rsidR="00124DB2" w:rsidRPr="00DA7DAA">
        <w:rPr>
          <w:color w:val="000000"/>
          <w:szCs w:val="24"/>
        </w:rPr>
        <w:t>”</w:t>
      </w:r>
      <w:r w:rsidRPr="00DA7DAA">
        <w:rPr>
          <w:color w:val="000000"/>
          <w:szCs w:val="24"/>
        </w:rPr>
        <w:t>, enklare planförfarande och en effektivare överklagningsprocess.</w:t>
      </w:r>
    </w:p>
    <w:p w:rsidR="00050A6C" w:rsidRPr="00DA7DAA" w:rsidRDefault="006E0CBC" w:rsidP="00D47BD4">
      <w:pPr>
        <w:pStyle w:val="Rubrik2"/>
      </w:pPr>
      <w:bookmarkStart w:id="64" w:name="_Toc117493663"/>
      <w:r w:rsidRPr="00DA7DAA">
        <w:t xml:space="preserve">Infrastruktur – </w:t>
      </w:r>
      <w:r w:rsidR="00050A6C" w:rsidRPr="00DA7DAA">
        <w:t>en</w:t>
      </w:r>
      <w:r w:rsidR="00124DB2" w:rsidRPr="00DA7DAA">
        <w:t xml:space="preserve"> </w:t>
      </w:r>
      <w:r w:rsidR="00050A6C" w:rsidRPr="00DA7DAA">
        <w:t>förutsättning för bostadsbyggande</w:t>
      </w:r>
      <w:bookmarkEnd w:id="64"/>
    </w:p>
    <w:p w:rsidR="009048C5" w:rsidRPr="00DA7DAA" w:rsidRDefault="009048C5" w:rsidP="009048C5">
      <w:pPr>
        <w:autoSpaceDE w:val="0"/>
        <w:autoSpaceDN w:val="0"/>
        <w:adjustRightInd w:val="0"/>
        <w:spacing w:before="100" w:after="100"/>
      </w:pPr>
      <w:r w:rsidRPr="00DA7DAA">
        <w:t>Regeringen och riksdagen behöver fatta långsiktiga beslut angående infr</w:t>
      </w:r>
      <w:r w:rsidRPr="00DA7DAA">
        <w:t>a</w:t>
      </w:r>
      <w:r w:rsidRPr="00DA7DAA">
        <w:t>strukturfinansiering. Samplanering mellan infrastruktur och bostäder leder till ökat byggande i attraktiva bostadsområden.</w:t>
      </w:r>
    </w:p>
    <w:p w:rsidR="00050A6C" w:rsidRPr="00DA7DAA" w:rsidRDefault="00050A6C" w:rsidP="00D47BD4">
      <w:pPr>
        <w:pStyle w:val="Rubrik2"/>
      </w:pPr>
      <w:bookmarkStart w:id="65" w:name="_Toc117493664"/>
      <w:r w:rsidRPr="00DA7DAA">
        <w:t>Behovet av tystnad</w:t>
      </w:r>
      <w:bookmarkEnd w:id="65"/>
    </w:p>
    <w:p w:rsidR="00050A6C" w:rsidRPr="00DA7DAA" w:rsidRDefault="00050A6C" w:rsidP="00050A6C">
      <w:pPr>
        <w:autoSpaceDE w:val="0"/>
        <w:autoSpaceDN w:val="0"/>
        <w:adjustRightInd w:val="0"/>
        <w:spacing w:before="100" w:after="100"/>
      </w:pPr>
      <w:r w:rsidRPr="00DA7DAA">
        <w:t>Vårt behov av tystnad måste lösas planmässigt. Nyproduktion av bostäder i våra storstäders centrala delar får inte blockeras av orimliga krav.</w:t>
      </w:r>
    </w:p>
    <w:p w:rsidR="00050A6C" w:rsidRPr="00DA7DAA" w:rsidRDefault="00050A6C" w:rsidP="00D47BD4">
      <w:pPr>
        <w:pStyle w:val="Normaltindrag"/>
      </w:pPr>
      <w:r w:rsidRPr="00DA7DAA">
        <w:t>Regelverket måste vara så flexibelt att man genom att utnyttja modern byggteknik för bra inomhusmiljö och genom att så långt möjligt försöka å</w:t>
      </w:r>
      <w:r w:rsidRPr="00DA7DAA">
        <w:t>t</w:t>
      </w:r>
      <w:r w:rsidRPr="00DA7DAA">
        <w:t>gärda vid bullerkällan skapa</w:t>
      </w:r>
      <w:r w:rsidR="006E0CBC" w:rsidRPr="00DA7DAA">
        <w:t>r</w:t>
      </w:r>
      <w:r w:rsidRPr="00DA7DAA">
        <w:t xml:space="preserve"> förutsättningar för bostadsbyggande.</w:t>
      </w:r>
    </w:p>
    <w:p w:rsidR="00050A6C" w:rsidRPr="00DA7DAA" w:rsidRDefault="00050A6C" w:rsidP="00D47BD4">
      <w:pPr>
        <w:pStyle w:val="Rubrik2"/>
      </w:pPr>
      <w:bookmarkStart w:id="66" w:name="_Toc117493665"/>
      <w:r w:rsidRPr="00DA7DAA">
        <w:t>Ingen boplikt</w:t>
      </w:r>
      <w:bookmarkEnd w:id="66"/>
    </w:p>
    <w:p w:rsidR="009048C5" w:rsidRPr="00DA7DAA" w:rsidRDefault="009048C5" w:rsidP="009048C5">
      <w:pPr>
        <w:autoSpaceDE w:val="0"/>
        <w:autoSpaceDN w:val="0"/>
        <w:adjustRightInd w:val="0"/>
        <w:spacing w:before="100" w:after="100"/>
      </w:pPr>
      <w:r w:rsidRPr="00DA7DAA">
        <w:t>Vi vill motverka varje form av boplikt då det ger en snedvriden bostadsmar</w:t>
      </w:r>
      <w:r w:rsidRPr="00DA7DAA">
        <w:t>k</w:t>
      </w:r>
      <w:r w:rsidRPr="00DA7DAA">
        <w:t xml:space="preserve">nad med </w:t>
      </w:r>
      <w:r w:rsidR="006E0CBC" w:rsidRPr="00DA7DAA">
        <w:t xml:space="preserve">bl.a. </w:t>
      </w:r>
      <w:r w:rsidRPr="00DA7DAA">
        <w:t>fallande fastighetsvärden på hus med boplikt. Man måste kunna tillåta nyproduktion av bostäder även i områden med bullerproblem i städer och tätorter och då med tekniska åtgärder begränsa problemen i inomhusmi</w:t>
      </w:r>
      <w:r w:rsidRPr="00DA7DAA">
        <w:t>l</w:t>
      </w:r>
      <w:r w:rsidRPr="00DA7DAA">
        <w:t>jön.</w:t>
      </w:r>
    </w:p>
    <w:p w:rsidR="00050A6C" w:rsidRPr="00DA7DAA" w:rsidRDefault="00050A6C" w:rsidP="00D47BD4">
      <w:pPr>
        <w:pStyle w:val="Rubrik2"/>
      </w:pPr>
      <w:bookmarkStart w:id="67" w:name="_Toc117493666"/>
      <w:r w:rsidRPr="00DA7DAA">
        <w:t>Strandskydd</w:t>
      </w:r>
      <w:bookmarkEnd w:id="67"/>
    </w:p>
    <w:p w:rsidR="00050A6C" w:rsidRPr="00DA7DAA" w:rsidRDefault="00050A6C" w:rsidP="00050A6C">
      <w:pPr>
        <w:autoSpaceDE w:val="0"/>
        <w:autoSpaceDN w:val="0"/>
        <w:adjustRightInd w:val="0"/>
        <w:spacing w:before="100" w:after="100"/>
      </w:pPr>
      <w:r w:rsidRPr="00DA7DAA">
        <w:t>Ett lokalt anpassat strandskydd som ökar den enskildes möjligheter att bo strandnära inom områden med lågt exploateringstryck utan att äventyra al</w:t>
      </w:r>
      <w:r w:rsidRPr="00DA7DAA">
        <w:t>l</w:t>
      </w:r>
      <w:r w:rsidRPr="00DA7DAA">
        <w:t>männa intressen</w:t>
      </w:r>
      <w:r w:rsidR="006E0CBC" w:rsidRPr="00DA7DAA">
        <w:t xml:space="preserve"> behövs</w:t>
      </w:r>
      <w:r w:rsidRPr="00DA7DAA">
        <w:t>. För vissa kommuner kan de</w:t>
      </w:r>
      <w:r w:rsidR="006E0CBC" w:rsidRPr="00DA7DAA">
        <w:t>t</w:t>
      </w:r>
      <w:r w:rsidRPr="00DA7DAA">
        <w:t xml:space="preserve"> lokalt anpassade strandskyddet medföra att nya kommuninvånare kan lockas till kommunen </w:t>
      </w:r>
      <w:r w:rsidR="006E0CBC" w:rsidRPr="00DA7DAA">
        <w:t xml:space="preserve">om </w:t>
      </w:r>
      <w:r w:rsidRPr="00DA7DAA">
        <w:t xml:space="preserve">attraktiva </w:t>
      </w:r>
      <w:r w:rsidR="00295B17" w:rsidRPr="00DA7DAA">
        <w:t>bostadsprojekt</w:t>
      </w:r>
      <w:r w:rsidRPr="00DA7DAA">
        <w:t xml:space="preserve"> kan möjliggöras.</w:t>
      </w:r>
    </w:p>
    <w:p w:rsidR="009048C5" w:rsidRPr="00DA7DAA" w:rsidRDefault="009048C5" w:rsidP="001C0B0E">
      <w:pPr>
        <w:pStyle w:val="Rubrik1"/>
        <w:rPr>
          <w:kern w:val="36"/>
        </w:rPr>
      </w:pPr>
      <w:bookmarkStart w:id="68" w:name="_Toc86578776"/>
      <w:bookmarkStart w:id="69" w:name="_Toc117493667"/>
      <w:bookmarkEnd w:id="68"/>
      <w:r w:rsidRPr="00DA7DAA">
        <w:rPr>
          <w:kern w:val="36"/>
        </w:rPr>
        <w:t>Bra boendemiljö och bra boende för miljön</w:t>
      </w:r>
      <w:bookmarkEnd w:id="69"/>
    </w:p>
    <w:p w:rsidR="009048C5" w:rsidRPr="00DA7DAA" w:rsidRDefault="009048C5" w:rsidP="00B501F1">
      <w:r w:rsidRPr="00DA7DAA">
        <w:t xml:space="preserve">Kopplingen boende och miljö har stor betydelse både för enskilda människors </w:t>
      </w:r>
      <w:r w:rsidRPr="00DA7DAA">
        <w:rPr>
          <w:spacing w:val="-2"/>
          <w:szCs w:val="19"/>
        </w:rPr>
        <w:t>boendekvalitet och för hur boendet i sig påverkar miljön i ett större perspe</w:t>
      </w:r>
      <w:r w:rsidRPr="00DA7DAA">
        <w:rPr>
          <w:spacing w:val="-2"/>
          <w:szCs w:val="19"/>
        </w:rPr>
        <w:t>k</w:t>
      </w:r>
      <w:r w:rsidRPr="00DA7DAA">
        <w:rPr>
          <w:spacing w:val="-2"/>
          <w:szCs w:val="19"/>
        </w:rPr>
        <w:t>tiv.</w:t>
      </w:r>
    </w:p>
    <w:p w:rsidR="009048C5" w:rsidRPr="00DA7DAA" w:rsidRDefault="009048C5" w:rsidP="00B501F1">
      <w:pPr>
        <w:pStyle w:val="Normaltindrag"/>
      </w:pPr>
      <w:r w:rsidRPr="00DA7DAA">
        <w:t xml:space="preserve">Enligt vår mening behövs åtgärder för att skapa bättre boendemiljöer både inomhus och utomhus. Men det krävs också åtgärder för att boendet inte ska påverka miljön på ett oacceptabelt sätt. Folkpartiet liberalerna har utvecklat tankar och förslag kring detta i sin kommittémotion </w:t>
      </w:r>
      <w:r w:rsidRPr="00DA7DAA">
        <w:rPr>
          <w:i/>
        </w:rPr>
        <w:t>Bra boendemiljö och bra boende för miljön</w:t>
      </w:r>
      <w:r w:rsidRPr="00DA7DAA">
        <w:t>. Vi vill att arbetet med en bostadspolitik för friska hus prioriteras genom flertalet åtgärder i enlighet med ovan angiven motion.</w:t>
      </w:r>
    </w:p>
    <w:p w:rsidR="009048C5" w:rsidRPr="00DA7DAA" w:rsidRDefault="009048C5" w:rsidP="00D47BD4">
      <w:pPr>
        <w:pStyle w:val="Normaltindrag"/>
      </w:pPr>
      <w:r w:rsidRPr="00DA7DAA">
        <w:t>Det måste bli ett slut på att vi accepterar dåliga inomhusmiljöer för våra barn, inte minst när det gäller skolor</w:t>
      </w:r>
      <w:r w:rsidR="001C0B0E" w:rsidRPr="00DA7DAA">
        <w:t>.</w:t>
      </w:r>
      <w:r w:rsidRPr="00DA7DAA">
        <w:t xml:space="preserve"> Utomhusmiljön bör förbättras genom att grönområden i närhet till bostäder bevaras och stärks.</w:t>
      </w:r>
    </w:p>
    <w:p w:rsidR="00520371" w:rsidRPr="00DA7DAA" w:rsidRDefault="00520371" w:rsidP="00520371">
      <w:pPr>
        <w:pStyle w:val="Rubrik1"/>
      </w:pPr>
      <w:bookmarkStart w:id="70" w:name="_Toc115768268"/>
      <w:bookmarkStart w:id="71" w:name="_Toc117493668"/>
      <w:r w:rsidRPr="00DA7DAA">
        <w:t>Beskattning av boende måste förändras</w:t>
      </w:r>
      <w:bookmarkEnd w:id="70"/>
      <w:bookmarkEnd w:id="71"/>
    </w:p>
    <w:p w:rsidR="009048C5" w:rsidRPr="00DA7DAA" w:rsidRDefault="009048C5" w:rsidP="00B501F1">
      <w:pPr>
        <w:pStyle w:val="Rubrik2"/>
        <w:spacing w:before="120"/>
      </w:pPr>
      <w:bookmarkStart w:id="72" w:name="_Toc117493669"/>
      <w:r w:rsidRPr="00DA7DAA">
        <w:t xml:space="preserve">Avveckla fastighetsskatten </w:t>
      </w:r>
      <w:r w:rsidR="00295B17" w:rsidRPr="00DA7DAA">
        <w:t>successivt</w:t>
      </w:r>
      <w:bookmarkEnd w:id="72"/>
    </w:p>
    <w:p w:rsidR="009048C5" w:rsidRPr="00DA7DAA" w:rsidRDefault="009048C5" w:rsidP="007007AB">
      <w:pPr>
        <w:autoSpaceDE w:val="0"/>
        <w:autoSpaceDN w:val="0"/>
        <w:adjustRightInd w:val="0"/>
        <w:rPr>
          <w:szCs w:val="24"/>
        </w:rPr>
      </w:pPr>
      <w:r w:rsidRPr="00DA7DAA">
        <w:rPr>
          <w:szCs w:val="24"/>
        </w:rPr>
        <w:t xml:space="preserve">Boendet har blivit stor skatteinkomstkälla för staten. </w:t>
      </w:r>
      <w:r w:rsidR="00295B17" w:rsidRPr="00DA7DAA">
        <w:rPr>
          <w:szCs w:val="24"/>
        </w:rPr>
        <w:t xml:space="preserve">Största intäktskälla är fastighetsskatten, införd </w:t>
      </w:r>
      <w:r w:rsidR="006E0CBC" w:rsidRPr="00DA7DAA">
        <w:rPr>
          <w:szCs w:val="24"/>
        </w:rPr>
        <w:t xml:space="preserve">den </w:t>
      </w:r>
      <w:r w:rsidR="00295B17" w:rsidRPr="00DA7DAA">
        <w:rPr>
          <w:szCs w:val="24"/>
        </w:rPr>
        <w:t>1 januari 1986 och något modifierad i 1991 års stora skattereform. Från att skattesubventionerna till boendet – som vid 1990-talets början uppgick till över 30 miljarder kr</w:t>
      </w:r>
      <w:r w:rsidR="006E0CBC" w:rsidRPr="00DA7DAA">
        <w:rPr>
          <w:szCs w:val="24"/>
        </w:rPr>
        <w:t>onor</w:t>
      </w:r>
      <w:r w:rsidR="00295B17" w:rsidRPr="00DA7DAA">
        <w:rPr>
          <w:szCs w:val="24"/>
        </w:rPr>
        <w:t>/år, främst genom ränteb</w:t>
      </w:r>
      <w:r w:rsidR="00295B17" w:rsidRPr="00DA7DAA">
        <w:rPr>
          <w:szCs w:val="24"/>
        </w:rPr>
        <w:t>i</w:t>
      </w:r>
      <w:r w:rsidR="00295B17" w:rsidRPr="00DA7DAA">
        <w:rPr>
          <w:szCs w:val="24"/>
        </w:rPr>
        <w:t>dragen till flerbostadshus och småhus med kommunal borgen – varit en stor negativ post i statens budget, är boendet i dag högt beskattat, genom fasti</w:t>
      </w:r>
      <w:r w:rsidR="00295B17" w:rsidRPr="00DA7DAA">
        <w:rPr>
          <w:szCs w:val="24"/>
        </w:rPr>
        <w:t>g</w:t>
      </w:r>
      <w:r w:rsidR="00295B17" w:rsidRPr="00DA7DAA">
        <w:rPr>
          <w:szCs w:val="24"/>
        </w:rPr>
        <w:t>hetsskatt, förmögenhetsskatt, mervärde</w:t>
      </w:r>
      <w:r w:rsidR="006E0CBC" w:rsidRPr="00DA7DAA">
        <w:rPr>
          <w:szCs w:val="24"/>
        </w:rPr>
        <w:t>s</w:t>
      </w:r>
      <w:r w:rsidR="00295B17" w:rsidRPr="00DA7DAA">
        <w:rPr>
          <w:szCs w:val="24"/>
        </w:rPr>
        <w:t>skatt, stämpelskatt och andra former som direkt riktar sig mot boendet. Beroende på hur man räknar har 1990-talets underskott vänts i ett överskott i storleksordning</w:t>
      </w:r>
      <w:r w:rsidR="006E0CBC" w:rsidRPr="00DA7DAA">
        <w:rPr>
          <w:szCs w:val="24"/>
        </w:rPr>
        <w:t>en</w:t>
      </w:r>
      <w:r w:rsidR="00295B17" w:rsidRPr="00DA7DAA">
        <w:rPr>
          <w:szCs w:val="24"/>
        </w:rPr>
        <w:t xml:space="preserve"> 30</w:t>
      </w:r>
      <w:r w:rsidR="006E0CBC" w:rsidRPr="00DA7DAA">
        <w:rPr>
          <w:szCs w:val="24"/>
        </w:rPr>
        <w:t>–</w:t>
      </w:r>
      <w:r w:rsidR="00295B17" w:rsidRPr="00DA7DAA">
        <w:rPr>
          <w:szCs w:val="24"/>
        </w:rPr>
        <w:t>50 miljarder kr</w:t>
      </w:r>
      <w:r w:rsidR="006E0CBC" w:rsidRPr="00DA7DAA">
        <w:rPr>
          <w:szCs w:val="24"/>
        </w:rPr>
        <w:t>onor</w:t>
      </w:r>
      <w:r w:rsidR="00295B17" w:rsidRPr="00DA7DAA">
        <w:rPr>
          <w:szCs w:val="24"/>
        </w:rPr>
        <w:t>.</w:t>
      </w:r>
    </w:p>
    <w:p w:rsidR="009048C5" w:rsidRPr="00DA7DAA" w:rsidRDefault="00DE1FDD" w:rsidP="00D47BD4">
      <w:pPr>
        <w:pStyle w:val="Normaltindrag"/>
      </w:pPr>
      <w:r w:rsidRPr="00DA7DAA">
        <w:br w:type="page"/>
      </w:r>
      <w:r w:rsidR="009048C5" w:rsidRPr="00DA7DAA">
        <w:t>Folkpartiets anser att</w:t>
      </w:r>
    </w:p>
    <w:p w:rsidR="009048C5" w:rsidRPr="00DA7DAA" w:rsidRDefault="009048C5" w:rsidP="00DE1FDD">
      <w:pPr>
        <w:pStyle w:val="PunktlistaTankstreck"/>
        <w:tabs>
          <w:tab w:val="clear" w:pos="360"/>
        </w:tabs>
      </w:pPr>
      <w:r w:rsidRPr="00DA7DAA">
        <w:t>taxeringsprocessen måste reformeras och fastighetsskatten s</w:t>
      </w:r>
      <w:r w:rsidR="006E0CBC" w:rsidRPr="00DA7DAA">
        <w:t>änkas för att på sikt avvecklas,</w:t>
      </w:r>
    </w:p>
    <w:p w:rsidR="009048C5" w:rsidRPr="00DA7DAA" w:rsidRDefault="009048C5" w:rsidP="00DE1FDD">
      <w:pPr>
        <w:pStyle w:val="PunktlistaTankstreck"/>
        <w:tabs>
          <w:tab w:val="clear" w:pos="360"/>
        </w:tabs>
        <w:spacing w:before="0"/>
      </w:pPr>
      <w:r w:rsidRPr="00DA7DAA">
        <w:t xml:space="preserve">satsningar på energibesparande åtgärder inte </w:t>
      </w:r>
      <w:r w:rsidR="006E0CBC" w:rsidRPr="00DA7DAA">
        <w:t xml:space="preserve">ska </w:t>
      </w:r>
      <w:r w:rsidRPr="00DA7DAA">
        <w:t>straffas med höjd fasti</w:t>
      </w:r>
      <w:r w:rsidRPr="00DA7DAA">
        <w:t>g</w:t>
      </w:r>
      <w:r w:rsidRPr="00DA7DAA">
        <w:t>hetskatt.</w:t>
      </w:r>
    </w:p>
    <w:p w:rsidR="009048C5" w:rsidRPr="00DA7DAA" w:rsidRDefault="009048C5" w:rsidP="006E0CBC">
      <w:r w:rsidRPr="00DA7DAA">
        <w:t>Huvudmotivet för detta är att fastighetsskatten på tre skilda sätt strider mot grundläggande skatteprinciper.</w:t>
      </w:r>
      <w:r w:rsidR="00CE1FF9" w:rsidRPr="00DA7DAA">
        <w:t xml:space="preserve"> </w:t>
      </w:r>
      <w:r w:rsidRPr="00DA7DAA">
        <w:t xml:space="preserve">Den tas inte ut efter bärkraft och följer inte vare sig likviditetsprincipen eller </w:t>
      </w:r>
      <w:r w:rsidR="00CE1FF9" w:rsidRPr="00DA7DAA">
        <w:t>påverkans</w:t>
      </w:r>
      <w:r w:rsidRPr="00DA7DAA">
        <w:t>principen.</w:t>
      </w:r>
    </w:p>
    <w:p w:rsidR="009048C5" w:rsidRPr="00DA7DAA" w:rsidRDefault="009048C5" w:rsidP="00D47BD4">
      <w:pPr>
        <w:pStyle w:val="Normaltindrag"/>
      </w:pPr>
      <w:r w:rsidRPr="00DA7DAA">
        <w:t xml:space="preserve">Tillkomsten av olika undantagsregler – nedsättnings-, begränsnings- och/eller takregler </w:t>
      </w:r>
      <w:r w:rsidR="006E0CBC" w:rsidRPr="00DA7DAA">
        <w:t>–</w:t>
      </w:r>
      <w:r w:rsidRPr="00DA7DAA">
        <w:t xml:space="preserve"> i fastighetsskattebestämmelserna är i själva verket inget annat än ett erkännande att principen skatt efter bärkraft inte fungerar inom dagens fastighetsbeskattning.</w:t>
      </w:r>
      <w:r w:rsidR="006E0CBC" w:rsidRPr="00DA7DAA">
        <w:t xml:space="preserve"> </w:t>
      </w:r>
      <w:r w:rsidRPr="00DA7DAA">
        <w:t>Man ska betala med pengar som man inte har förrän man säljer fastigheten</w:t>
      </w:r>
      <w:r w:rsidR="006E0CBC" w:rsidRPr="00DA7DAA">
        <w:t>,</w:t>
      </w:r>
      <w:r w:rsidRPr="00DA7DAA">
        <w:t xml:space="preserve"> och den är opåverkbar och därmed oförutsägbar för den enskilde.</w:t>
      </w:r>
    </w:p>
    <w:p w:rsidR="009048C5" w:rsidRPr="00DA7DAA" w:rsidRDefault="009048C5" w:rsidP="00D47BD4">
      <w:pPr>
        <w:pStyle w:val="Normaltindrag"/>
      </w:pPr>
      <w:r w:rsidRPr="00DA7DAA">
        <w:t>För många människor är det huvudsakliga sparandet lagt i boendet. Det b</w:t>
      </w:r>
      <w:r w:rsidRPr="00DA7DAA">
        <w:t>e</w:t>
      </w:r>
      <w:r w:rsidRPr="00DA7DAA">
        <w:t>tyder dock inte att småhus eller sommarbostäder ses som kapitalplaceringar. Praktiskt taget alla svenskar har sina hus för att bo i.</w:t>
      </w:r>
    </w:p>
    <w:p w:rsidR="009048C5" w:rsidRPr="00DA7DAA" w:rsidRDefault="009048C5" w:rsidP="00D47BD4">
      <w:pPr>
        <w:pStyle w:val="Normaltindrag"/>
      </w:pPr>
      <w:r w:rsidRPr="00DA7DAA">
        <w:t xml:space="preserve">Fastighetsskatt och, ofta därtill, förmögenhetsskatt gör att boendet blir orimligt högt beskattat, boendekostnaderna stundom </w:t>
      </w:r>
      <w:r w:rsidR="00295B17" w:rsidRPr="00DA7DAA">
        <w:t>oöverkomliga. Samtidigt</w:t>
      </w:r>
      <w:r w:rsidRPr="00DA7DAA">
        <w:t xml:space="preserve"> är vi medvetna om att avskaffandet av fastighetsskatten inte kan ske omede</w:t>
      </w:r>
      <w:r w:rsidRPr="00DA7DAA">
        <w:t>l</w:t>
      </w:r>
      <w:r w:rsidRPr="00DA7DAA">
        <w:t>bart.</w:t>
      </w:r>
    </w:p>
    <w:p w:rsidR="009048C5" w:rsidRPr="00DA7DAA" w:rsidRDefault="009048C5" w:rsidP="00D47BD4">
      <w:pPr>
        <w:pStyle w:val="Normaltindrag"/>
      </w:pPr>
      <w:r w:rsidRPr="00DA7DAA">
        <w:t>Skatten beräknas enligt regeringens budgetproposition 2005 för 2006 i</w:t>
      </w:r>
      <w:r w:rsidRPr="00DA7DAA">
        <w:t>n</w:t>
      </w:r>
      <w:r w:rsidRPr="00DA7DAA">
        <w:t>bringa ca 2</w:t>
      </w:r>
      <w:r w:rsidR="007E6F50" w:rsidRPr="00DA7DAA">
        <w:t>4,5</w:t>
      </w:r>
      <w:r w:rsidRPr="00DA7DAA">
        <w:t xml:space="preserve"> miljarder</w:t>
      </w:r>
      <w:r w:rsidR="00644D86" w:rsidRPr="00DA7DAA">
        <w:rPr>
          <w:color w:val="FF0000"/>
        </w:rPr>
        <w:t xml:space="preserve"> </w:t>
      </w:r>
      <w:r w:rsidRPr="00DA7DAA">
        <w:t>kronor till statskassan från boende i hyresrätter, b</w:t>
      </w:r>
      <w:r w:rsidRPr="00DA7DAA">
        <w:t>o</w:t>
      </w:r>
      <w:r w:rsidRPr="00DA7DAA">
        <w:t xml:space="preserve">stadsrätter, småhus och villor samt industrifastigheter. </w:t>
      </w:r>
      <w:r w:rsidR="008575A1" w:rsidRPr="00DA7DAA">
        <w:t>Å</w:t>
      </w:r>
      <w:r w:rsidRPr="00DA7DAA">
        <w:t>r 2008, enligt bu</w:t>
      </w:r>
      <w:r w:rsidRPr="00DA7DAA">
        <w:t>d</w:t>
      </w:r>
      <w:r w:rsidRPr="00DA7DAA">
        <w:t xml:space="preserve">getpropositionen 2005, kommer småhusägarna att stå för 61 </w:t>
      </w:r>
      <w:r w:rsidR="006E0CBC" w:rsidRPr="00DA7DAA">
        <w:t>%</w:t>
      </w:r>
      <w:r w:rsidRPr="00DA7DAA">
        <w:t xml:space="preserve"> av statens fastighetsskatteinkomster.</w:t>
      </w:r>
    </w:p>
    <w:p w:rsidR="009048C5" w:rsidRPr="00DA7DAA" w:rsidRDefault="009048C5" w:rsidP="00D47BD4">
      <w:pPr>
        <w:pStyle w:val="Normaltindrag"/>
      </w:pPr>
      <w:r w:rsidRPr="00DA7DAA">
        <w:t>Från den 1 januari 2006 får alla småhusfastigheter nya taxeringsvärden, senare kommer också hyresfastigheter och kommersiella lokaler att genomgå samma process.</w:t>
      </w:r>
    </w:p>
    <w:p w:rsidR="009048C5" w:rsidRPr="00DA7DAA" w:rsidRDefault="009048C5" w:rsidP="00D47BD4">
      <w:pPr>
        <w:pStyle w:val="Normaltindrag"/>
      </w:pPr>
      <w:r w:rsidRPr="00DA7DAA">
        <w:t>Folkpartiet anser att taxeringsprocessen måste ses över och reformeras</w:t>
      </w:r>
      <w:r w:rsidR="006E0CBC" w:rsidRPr="00DA7DAA">
        <w:t>,</w:t>
      </w:r>
      <w:r w:rsidRPr="00DA7DAA">
        <w:t xml:space="preserve"> men </w:t>
      </w:r>
      <w:r w:rsidR="006E0CBC" w:rsidRPr="00DA7DAA">
        <w:t>till</w:t>
      </w:r>
      <w:r w:rsidR="00DE1FDD" w:rsidRPr="00DA7DAA">
        <w:t>s</w:t>
      </w:r>
      <w:r w:rsidR="006E0CBC" w:rsidRPr="00DA7DAA">
        <w:t xml:space="preserve"> vidare </w:t>
      </w:r>
      <w:r w:rsidRPr="00DA7DAA">
        <w:t xml:space="preserve">måste vi </w:t>
      </w:r>
      <w:r w:rsidR="00031E77" w:rsidRPr="00DA7DAA">
        <w:t>godta dessa nya taxeringsvärden</w:t>
      </w:r>
      <w:r w:rsidRPr="00DA7DAA">
        <w:t>.</w:t>
      </w:r>
    </w:p>
    <w:p w:rsidR="008575A1" w:rsidRPr="00DA7DAA" w:rsidRDefault="008575A1" w:rsidP="00D47BD4">
      <w:pPr>
        <w:pStyle w:val="Normaltindrag"/>
      </w:pPr>
      <w:r w:rsidRPr="00DA7DAA">
        <w:t>Sänkningen</w:t>
      </w:r>
      <w:r w:rsidR="009048C5" w:rsidRPr="00DA7DAA">
        <w:t xml:space="preserve"> av fastighetsskatten ska påbörjas genast, från den 1 januari 2006.</w:t>
      </w:r>
    </w:p>
    <w:p w:rsidR="009048C5" w:rsidRPr="00DA7DAA" w:rsidRDefault="009048C5" w:rsidP="00DE1FDD">
      <w:pPr>
        <w:pStyle w:val="Normaltindrag"/>
        <w:spacing w:after="120"/>
      </w:pPr>
      <w:r w:rsidRPr="00DA7DAA">
        <w:t>Vi föreslår att skattesatserna i procent för 2006 (och anger även en inrik</w:t>
      </w:r>
      <w:r w:rsidRPr="00DA7DAA">
        <w:t>t</w:t>
      </w:r>
      <w:r w:rsidRPr="00DA7DAA">
        <w:t xml:space="preserve">ning för 2007) jämfört med i dag fastställs enligt nedan (nybyggda fastigheter som är </w:t>
      </w:r>
      <w:r w:rsidR="00DE1FDD" w:rsidRPr="00DA7DAA">
        <w:t>helt eller delvis undantagna från</w:t>
      </w:r>
      <w:r w:rsidRPr="00DA7DAA">
        <w:t xml:space="preserve"> fastighetsskatt är ej med, ej heller ko</w:t>
      </w:r>
      <w:r w:rsidRPr="00DA7DAA">
        <w:t>m</w:t>
      </w:r>
      <w:r w:rsidRPr="00DA7DAA">
        <w:t>mersiella fastigheter där ingen ändring jämfört med regeringen föreslås):</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5"/>
        <w:gridCol w:w="1114"/>
        <w:gridCol w:w="1418"/>
        <w:gridCol w:w="1418"/>
      </w:tblGrid>
      <w:tr w:rsidR="007D57F5" w:rsidRPr="00DA7DAA">
        <w:tc>
          <w:tcPr>
            <w:tcW w:w="1908" w:type="dxa"/>
            <w:tcBorders>
              <w:top w:val="single" w:sz="6" w:space="0" w:color="auto"/>
              <w:bottom w:val="single" w:sz="4" w:space="0" w:color="auto"/>
            </w:tcBorders>
          </w:tcPr>
          <w:p w:rsidR="007D57F5" w:rsidRPr="00DA7DAA" w:rsidRDefault="007D57F5" w:rsidP="00B501F1">
            <w:pPr>
              <w:pStyle w:val="PunktlistaBomb"/>
              <w:numPr>
                <w:ilvl w:val="0"/>
                <w:numId w:val="0"/>
              </w:numPr>
              <w:spacing w:before="60" w:line="200" w:lineRule="exact"/>
              <w:rPr>
                <w:sz w:val="16"/>
                <w:szCs w:val="16"/>
              </w:rPr>
            </w:pPr>
            <w:r w:rsidRPr="00DA7DAA">
              <w:rPr>
                <w:sz w:val="16"/>
                <w:szCs w:val="16"/>
              </w:rPr>
              <w:t xml:space="preserve"> </w:t>
            </w:r>
          </w:p>
        </w:tc>
        <w:tc>
          <w:tcPr>
            <w:tcW w:w="1120" w:type="dxa"/>
            <w:tcBorders>
              <w:top w:val="single" w:sz="6" w:space="0" w:color="auto"/>
              <w:bottom w:val="single" w:sz="4" w:space="0" w:color="auto"/>
            </w:tcBorders>
          </w:tcPr>
          <w:p w:rsidR="007D57F5" w:rsidRPr="00DA7DAA" w:rsidRDefault="007D57F5" w:rsidP="00B501F1">
            <w:pPr>
              <w:pStyle w:val="PunktlistaBomb"/>
              <w:numPr>
                <w:ilvl w:val="0"/>
                <w:numId w:val="0"/>
              </w:numPr>
              <w:spacing w:before="60" w:line="200" w:lineRule="exact"/>
              <w:jc w:val="right"/>
              <w:rPr>
                <w:b/>
                <w:sz w:val="16"/>
                <w:szCs w:val="16"/>
              </w:rPr>
            </w:pPr>
            <w:r w:rsidRPr="00DA7DAA">
              <w:rPr>
                <w:b/>
                <w:sz w:val="16"/>
                <w:szCs w:val="16"/>
              </w:rPr>
              <w:t>I</w:t>
            </w:r>
            <w:r w:rsidR="006E0CBC" w:rsidRPr="00DA7DAA">
              <w:rPr>
                <w:b/>
                <w:sz w:val="16"/>
                <w:szCs w:val="16"/>
              </w:rPr>
              <w:t xml:space="preserve"> </w:t>
            </w:r>
            <w:r w:rsidRPr="00DA7DAA">
              <w:rPr>
                <w:b/>
                <w:sz w:val="16"/>
                <w:szCs w:val="16"/>
              </w:rPr>
              <w:t>dag</w:t>
            </w:r>
          </w:p>
        </w:tc>
        <w:tc>
          <w:tcPr>
            <w:tcW w:w="1427" w:type="dxa"/>
            <w:tcBorders>
              <w:top w:val="single" w:sz="6" w:space="0" w:color="auto"/>
              <w:bottom w:val="single" w:sz="4" w:space="0" w:color="auto"/>
            </w:tcBorders>
          </w:tcPr>
          <w:p w:rsidR="007D57F5" w:rsidRPr="00DA7DAA" w:rsidRDefault="007D57F5" w:rsidP="00B501F1">
            <w:pPr>
              <w:pStyle w:val="PunktlistaBomb"/>
              <w:numPr>
                <w:ilvl w:val="0"/>
                <w:numId w:val="0"/>
              </w:numPr>
              <w:spacing w:before="60" w:line="200" w:lineRule="exact"/>
              <w:jc w:val="right"/>
              <w:rPr>
                <w:b/>
                <w:sz w:val="16"/>
                <w:szCs w:val="16"/>
              </w:rPr>
            </w:pPr>
            <w:r w:rsidRPr="00DA7DAA">
              <w:rPr>
                <w:b/>
                <w:sz w:val="16"/>
                <w:szCs w:val="16"/>
              </w:rPr>
              <w:t>2006</w:t>
            </w:r>
          </w:p>
        </w:tc>
        <w:tc>
          <w:tcPr>
            <w:tcW w:w="1427" w:type="dxa"/>
            <w:tcBorders>
              <w:top w:val="single" w:sz="6" w:space="0" w:color="auto"/>
              <w:bottom w:val="single" w:sz="4" w:space="0" w:color="auto"/>
            </w:tcBorders>
          </w:tcPr>
          <w:p w:rsidR="007D57F5" w:rsidRPr="00DA7DAA" w:rsidRDefault="007D57F5" w:rsidP="00B501F1">
            <w:pPr>
              <w:pStyle w:val="PunktlistaBomb"/>
              <w:numPr>
                <w:ilvl w:val="0"/>
                <w:numId w:val="0"/>
              </w:numPr>
              <w:spacing w:before="60" w:line="200" w:lineRule="exact"/>
              <w:jc w:val="right"/>
              <w:rPr>
                <w:b/>
                <w:sz w:val="16"/>
                <w:szCs w:val="16"/>
              </w:rPr>
            </w:pPr>
            <w:r w:rsidRPr="00DA7DAA">
              <w:rPr>
                <w:b/>
                <w:sz w:val="16"/>
                <w:szCs w:val="16"/>
              </w:rPr>
              <w:t xml:space="preserve">2007 </w:t>
            </w:r>
          </w:p>
        </w:tc>
      </w:tr>
      <w:tr w:rsidR="007D57F5" w:rsidRPr="00DA7DAA">
        <w:tc>
          <w:tcPr>
            <w:tcW w:w="1908" w:type="dxa"/>
            <w:tcBorders>
              <w:top w:val="single" w:sz="4" w:space="0" w:color="auto"/>
            </w:tcBorders>
          </w:tcPr>
          <w:p w:rsidR="007D57F5" w:rsidRPr="00DA7DAA" w:rsidRDefault="007D57F5" w:rsidP="00B501F1">
            <w:pPr>
              <w:pStyle w:val="PunktlistaBomb"/>
              <w:numPr>
                <w:ilvl w:val="0"/>
                <w:numId w:val="0"/>
              </w:numPr>
              <w:spacing w:before="60" w:line="200" w:lineRule="exact"/>
              <w:rPr>
                <w:sz w:val="16"/>
                <w:szCs w:val="16"/>
              </w:rPr>
            </w:pPr>
            <w:r w:rsidRPr="00DA7DAA">
              <w:rPr>
                <w:sz w:val="16"/>
                <w:szCs w:val="16"/>
              </w:rPr>
              <w:t xml:space="preserve">Enskilda villor </w:t>
            </w:r>
          </w:p>
        </w:tc>
        <w:tc>
          <w:tcPr>
            <w:tcW w:w="1120" w:type="dxa"/>
            <w:tcBorders>
              <w:top w:val="single" w:sz="4" w:space="0" w:color="auto"/>
            </w:tcBorders>
          </w:tcPr>
          <w:p w:rsidR="007D57F5" w:rsidRPr="00DA7DAA" w:rsidRDefault="007D57F5" w:rsidP="00B501F1">
            <w:pPr>
              <w:pStyle w:val="PunktlistaBomb"/>
              <w:numPr>
                <w:ilvl w:val="0"/>
                <w:numId w:val="0"/>
              </w:numPr>
              <w:spacing w:before="60" w:line="200" w:lineRule="exact"/>
              <w:ind w:right="113"/>
              <w:jc w:val="right"/>
              <w:rPr>
                <w:sz w:val="16"/>
                <w:szCs w:val="16"/>
              </w:rPr>
            </w:pPr>
            <w:r w:rsidRPr="00DA7DAA">
              <w:rPr>
                <w:sz w:val="16"/>
                <w:szCs w:val="16"/>
              </w:rPr>
              <w:t xml:space="preserve">1,0 </w:t>
            </w:r>
          </w:p>
        </w:tc>
        <w:tc>
          <w:tcPr>
            <w:tcW w:w="1427" w:type="dxa"/>
            <w:tcBorders>
              <w:top w:val="single" w:sz="4" w:space="0" w:color="auto"/>
            </w:tcBorders>
          </w:tcPr>
          <w:p w:rsidR="007D57F5" w:rsidRPr="00DA7DAA" w:rsidRDefault="007D57F5" w:rsidP="00B501F1">
            <w:pPr>
              <w:pStyle w:val="PunktlistaBomb"/>
              <w:numPr>
                <w:ilvl w:val="0"/>
                <w:numId w:val="0"/>
              </w:numPr>
              <w:spacing w:before="60" w:line="200" w:lineRule="exact"/>
              <w:jc w:val="right"/>
              <w:rPr>
                <w:sz w:val="16"/>
                <w:szCs w:val="16"/>
              </w:rPr>
            </w:pPr>
            <w:r w:rsidRPr="00DA7DAA">
              <w:rPr>
                <w:sz w:val="16"/>
                <w:szCs w:val="16"/>
              </w:rPr>
              <w:t xml:space="preserve">0,85 </w:t>
            </w:r>
          </w:p>
        </w:tc>
        <w:tc>
          <w:tcPr>
            <w:tcW w:w="1427" w:type="dxa"/>
            <w:tcBorders>
              <w:top w:val="single" w:sz="4" w:space="0" w:color="auto"/>
            </w:tcBorders>
          </w:tcPr>
          <w:p w:rsidR="007D57F5" w:rsidRPr="00DA7DAA" w:rsidRDefault="007D57F5" w:rsidP="00B501F1">
            <w:pPr>
              <w:pStyle w:val="PunktlistaBomb"/>
              <w:numPr>
                <w:ilvl w:val="0"/>
                <w:numId w:val="0"/>
              </w:numPr>
              <w:spacing w:before="60" w:line="200" w:lineRule="exact"/>
              <w:jc w:val="right"/>
              <w:rPr>
                <w:sz w:val="16"/>
                <w:szCs w:val="16"/>
              </w:rPr>
            </w:pPr>
            <w:r w:rsidRPr="00DA7DAA">
              <w:rPr>
                <w:sz w:val="16"/>
                <w:szCs w:val="16"/>
              </w:rPr>
              <w:t>0,80</w:t>
            </w:r>
          </w:p>
        </w:tc>
      </w:tr>
      <w:tr w:rsidR="007D57F5" w:rsidRPr="00DA7DAA">
        <w:tc>
          <w:tcPr>
            <w:tcW w:w="1908" w:type="dxa"/>
            <w:tcBorders>
              <w:bottom w:val="single" w:sz="6" w:space="0" w:color="auto"/>
            </w:tcBorders>
          </w:tcPr>
          <w:p w:rsidR="007D57F5" w:rsidRPr="00DA7DAA" w:rsidRDefault="007D57F5" w:rsidP="00B501F1">
            <w:pPr>
              <w:pStyle w:val="PunktlistaBomb"/>
              <w:numPr>
                <w:ilvl w:val="0"/>
                <w:numId w:val="0"/>
              </w:numPr>
              <w:spacing w:before="60" w:line="200" w:lineRule="exact"/>
              <w:rPr>
                <w:sz w:val="16"/>
                <w:szCs w:val="16"/>
              </w:rPr>
            </w:pPr>
            <w:r w:rsidRPr="00DA7DAA">
              <w:rPr>
                <w:sz w:val="16"/>
                <w:szCs w:val="16"/>
              </w:rPr>
              <w:t xml:space="preserve">Flerfamiljshus </w:t>
            </w:r>
          </w:p>
        </w:tc>
        <w:tc>
          <w:tcPr>
            <w:tcW w:w="1120" w:type="dxa"/>
            <w:tcBorders>
              <w:bottom w:val="single" w:sz="6" w:space="0" w:color="auto"/>
            </w:tcBorders>
          </w:tcPr>
          <w:p w:rsidR="007D57F5" w:rsidRPr="00DA7DAA" w:rsidRDefault="007D57F5" w:rsidP="00B501F1">
            <w:pPr>
              <w:pStyle w:val="PunktlistaBomb"/>
              <w:numPr>
                <w:ilvl w:val="0"/>
                <w:numId w:val="0"/>
              </w:numPr>
              <w:spacing w:before="60" w:line="200" w:lineRule="exact"/>
              <w:ind w:right="113"/>
              <w:jc w:val="right"/>
              <w:rPr>
                <w:sz w:val="16"/>
                <w:szCs w:val="16"/>
              </w:rPr>
            </w:pPr>
            <w:r w:rsidRPr="00DA7DAA">
              <w:rPr>
                <w:sz w:val="16"/>
                <w:szCs w:val="16"/>
              </w:rPr>
              <w:t xml:space="preserve">0,5 </w:t>
            </w:r>
          </w:p>
        </w:tc>
        <w:tc>
          <w:tcPr>
            <w:tcW w:w="1427" w:type="dxa"/>
            <w:tcBorders>
              <w:bottom w:val="single" w:sz="6" w:space="0" w:color="auto"/>
            </w:tcBorders>
          </w:tcPr>
          <w:p w:rsidR="007D57F5" w:rsidRPr="00DA7DAA" w:rsidRDefault="007D57F5" w:rsidP="00B501F1">
            <w:pPr>
              <w:pStyle w:val="PunktlistaBomb"/>
              <w:numPr>
                <w:ilvl w:val="0"/>
                <w:numId w:val="0"/>
              </w:numPr>
              <w:spacing w:before="60" w:line="200" w:lineRule="exact"/>
              <w:jc w:val="right"/>
              <w:rPr>
                <w:sz w:val="16"/>
                <w:szCs w:val="16"/>
              </w:rPr>
            </w:pPr>
            <w:r w:rsidRPr="00DA7DAA">
              <w:rPr>
                <w:sz w:val="16"/>
                <w:szCs w:val="16"/>
              </w:rPr>
              <w:t xml:space="preserve">0,35 </w:t>
            </w:r>
          </w:p>
        </w:tc>
        <w:tc>
          <w:tcPr>
            <w:tcW w:w="1427" w:type="dxa"/>
            <w:tcBorders>
              <w:bottom w:val="single" w:sz="6" w:space="0" w:color="auto"/>
            </w:tcBorders>
          </w:tcPr>
          <w:p w:rsidR="007D57F5" w:rsidRPr="00DA7DAA" w:rsidRDefault="007D57F5" w:rsidP="00B501F1">
            <w:pPr>
              <w:pStyle w:val="PunktlistaBomb"/>
              <w:numPr>
                <w:ilvl w:val="0"/>
                <w:numId w:val="0"/>
              </w:numPr>
              <w:spacing w:before="60" w:line="200" w:lineRule="exact"/>
              <w:jc w:val="right"/>
              <w:rPr>
                <w:sz w:val="16"/>
                <w:szCs w:val="16"/>
              </w:rPr>
            </w:pPr>
            <w:r w:rsidRPr="00DA7DAA">
              <w:rPr>
                <w:sz w:val="16"/>
                <w:szCs w:val="16"/>
              </w:rPr>
              <w:t>0,30</w:t>
            </w:r>
          </w:p>
        </w:tc>
      </w:tr>
    </w:tbl>
    <w:p w:rsidR="009048C5" w:rsidRPr="00DA7DAA" w:rsidRDefault="00F0389E" w:rsidP="006E0CBC">
      <w:r w:rsidRPr="00DA7DAA">
        <w:t xml:space="preserve">Vi accepterar </w:t>
      </w:r>
      <w:r w:rsidR="009048C5" w:rsidRPr="00DA7DAA">
        <w:t>sänkning</w:t>
      </w:r>
      <w:r w:rsidRPr="00DA7DAA">
        <w:t>en</w:t>
      </w:r>
      <w:r w:rsidR="009048C5" w:rsidRPr="00DA7DAA">
        <w:t xml:space="preserve"> från dagens 5 </w:t>
      </w:r>
      <w:r w:rsidR="006E0CBC" w:rsidRPr="00DA7DAA">
        <w:t>%</w:t>
      </w:r>
      <w:r w:rsidR="009048C5" w:rsidRPr="00DA7DAA">
        <w:t xml:space="preserve"> till 4 </w:t>
      </w:r>
      <w:r w:rsidR="006E0CBC" w:rsidRPr="00DA7DAA">
        <w:t xml:space="preserve">% </w:t>
      </w:r>
      <w:r w:rsidR="009048C5" w:rsidRPr="00DA7DAA">
        <w:t>av vad en enskild som mest ska behöva betala av sin taxerade inkomst i fastighets- och förmöge</w:t>
      </w:r>
      <w:r w:rsidR="009048C5" w:rsidRPr="00DA7DAA">
        <w:t>n</w:t>
      </w:r>
      <w:r w:rsidR="009048C5" w:rsidRPr="00DA7DAA">
        <w:t>hetsskatt.</w:t>
      </w:r>
    </w:p>
    <w:p w:rsidR="009048C5" w:rsidRPr="00DA7DAA" w:rsidRDefault="009048C5" w:rsidP="00B501F1">
      <w:pPr>
        <w:pStyle w:val="Normaltindrag"/>
      </w:pPr>
      <w:r w:rsidRPr="00DA7DAA">
        <w:t xml:space="preserve">Slutligen vill vi påtala att investeringar i energibesparande åtgärder aldrig bör leda till höjd fastighetsskatt. Detta bör enligt </w:t>
      </w:r>
      <w:r w:rsidR="006E0CBC" w:rsidRPr="00DA7DAA">
        <w:t xml:space="preserve">Folkpartiets </w:t>
      </w:r>
      <w:r w:rsidRPr="00DA7DAA">
        <w:t>mening ges rege</w:t>
      </w:r>
      <w:r w:rsidRPr="00DA7DAA">
        <w:t>r</w:t>
      </w:r>
      <w:r w:rsidRPr="00DA7DAA">
        <w:t>ingen till känna.</w:t>
      </w:r>
    </w:p>
    <w:p w:rsidR="009048C5" w:rsidRPr="00DA7DAA" w:rsidRDefault="009048C5" w:rsidP="00D47BD4">
      <w:pPr>
        <w:pStyle w:val="Normaltindrag"/>
      </w:pPr>
      <w:r w:rsidRPr="00DA7DAA">
        <w:t>Folkpartiet anser att energibesparande investeringar, allt från att ersätta o</w:t>
      </w:r>
      <w:r w:rsidRPr="00DA7DAA">
        <w:t>l</w:t>
      </w:r>
      <w:r w:rsidRPr="00DA7DAA">
        <w:t>jeeldning med exempelvis bergvärme till byte av energislösande fönster til</w:t>
      </w:r>
      <w:r w:rsidR="008575A1" w:rsidRPr="00DA7DAA">
        <w:t>l miljövänliga treglasfönster</w:t>
      </w:r>
      <w:r w:rsidR="006E0CBC" w:rsidRPr="00DA7DAA">
        <w:t>,</w:t>
      </w:r>
      <w:r w:rsidR="008575A1" w:rsidRPr="00DA7DAA">
        <w:t xml:space="preserve"> ska löna sig</w:t>
      </w:r>
      <w:r w:rsidRPr="00DA7DAA">
        <w:t>. Vi vill uppmuntra sådana investe</w:t>
      </w:r>
      <w:r w:rsidRPr="00DA7DAA">
        <w:t>r</w:t>
      </w:r>
      <w:r w:rsidRPr="00DA7DAA">
        <w:t xml:space="preserve">ingar. De mycket höga elpriserna, till stor del bestående av skattehöjningar som initierats av regeringen och dess två stödpartier, understryker vikten av att föra en sådan taxeringspolitik att </w:t>
      </w:r>
      <w:r w:rsidR="001C0B0E" w:rsidRPr="00DA7DAA">
        <w:t>el</w:t>
      </w:r>
      <w:r w:rsidR="00295B17" w:rsidRPr="00DA7DAA">
        <w:t>sparande</w:t>
      </w:r>
      <w:r w:rsidRPr="00DA7DAA">
        <w:t xml:space="preserve"> lönar sig</w:t>
      </w:r>
      <w:r w:rsidR="00124DB2" w:rsidRPr="00DA7DAA">
        <w:t>.</w:t>
      </w:r>
    </w:p>
    <w:p w:rsidR="007007AB" w:rsidRPr="00DA7DAA" w:rsidRDefault="007007AB" w:rsidP="00D47BD4">
      <w:pPr>
        <w:pStyle w:val="Rubrik2"/>
      </w:pPr>
      <w:bookmarkStart w:id="73" w:name="_Toc117493670"/>
      <w:r w:rsidRPr="00DA7DAA">
        <w:t>Förmögenhetsskatt</w:t>
      </w:r>
      <w:bookmarkEnd w:id="73"/>
    </w:p>
    <w:p w:rsidR="00520371" w:rsidRPr="00DA7DAA" w:rsidRDefault="008575A1" w:rsidP="007007AB">
      <w:pPr>
        <w:autoSpaceDE w:val="0"/>
        <w:autoSpaceDN w:val="0"/>
        <w:adjustRightInd w:val="0"/>
      </w:pPr>
      <w:r w:rsidRPr="00DA7DAA">
        <w:rPr>
          <w:szCs w:val="24"/>
        </w:rPr>
        <w:t>Folkpartiet har sedan länge arbetet med att ta bort förmögenhetsskatten då den är tillväxthämmande.</w:t>
      </w:r>
      <w:r w:rsidR="00124DB2" w:rsidRPr="00DA7DAA">
        <w:rPr>
          <w:szCs w:val="24"/>
        </w:rPr>
        <w:t xml:space="preserve"> </w:t>
      </w:r>
      <w:r w:rsidR="00520371" w:rsidRPr="00DA7DAA">
        <w:t>Förmögenhetsskatten har, trots att den undre grä</w:t>
      </w:r>
      <w:r w:rsidR="00520371" w:rsidRPr="00DA7DAA">
        <w:t>n</w:t>
      </w:r>
      <w:r w:rsidR="00520371" w:rsidRPr="00DA7DAA">
        <w:t>sen för beskattning av förmögenheter höjts, fått orimliga konsekvenser för många</w:t>
      </w:r>
      <w:r w:rsidRPr="00DA7DAA">
        <w:t xml:space="preserve"> enskilda hushåll. </w:t>
      </w:r>
      <w:r w:rsidR="00520371" w:rsidRPr="00DA7DAA">
        <w:t>Folkpartiet vill avskaffa såväl förmögenhetsskatten som sambeskattning av förmögenheter.</w:t>
      </w:r>
    </w:p>
    <w:p w:rsidR="00520371" w:rsidRPr="00DA7DAA" w:rsidRDefault="00520371" w:rsidP="00D47BD4">
      <w:pPr>
        <w:pStyle w:val="Normaltindrag"/>
      </w:pPr>
      <w:r w:rsidRPr="00DA7DAA">
        <w:t xml:space="preserve">Trots att den nedre gränsen för beskattning av förmögenheter nu höjs, får den stundom orimliga konsekvenser för enskilda hushåll. </w:t>
      </w:r>
      <w:r w:rsidR="00295B17" w:rsidRPr="00DA7DAA">
        <w:t>Dessutom, inom ramen för den socialdemokratiska förmögenhets- och sambeskattningspolit</w:t>
      </w:r>
      <w:r w:rsidR="00295B17" w:rsidRPr="00DA7DAA">
        <w:t>i</w:t>
      </w:r>
      <w:r w:rsidR="00295B17" w:rsidRPr="00DA7DAA">
        <w:t>ken, skapas nu en ökande orättvisa genom att hushåll med sambeskattad fö</w:t>
      </w:r>
      <w:r w:rsidR="00295B17" w:rsidRPr="00DA7DAA">
        <w:t>r</w:t>
      </w:r>
      <w:r w:rsidR="00295B17" w:rsidRPr="00DA7DAA">
        <w:t>mögenhet får större skattesänkning än vad tidigare sambeskattade änkor och änkemän kommer i åtnjutande av. Det är för den som drabbas obegripligt, orimligt och orättvist.</w:t>
      </w:r>
    </w:p>
    <w:p w:rsidR="00520371" w:rsidRPr="00DA7DAA" w:rsidRDefault="00520371" w:rsidP="00D47BD4">
      <w:pPr>
        <w:pStyle w:val="Normaltindrag"/>
      </w:pPr>
      <w:r w:rsidRPr="00DA7DAA">
        <w:t>Folkpartiet anser att de som inte kunnat påverka den hushållssituation de försatts i – änkor och änkemän – beskattningsmässigt inte ska hamna i en sämre situation än då deras partner levde</w:t>
      </w:r>
      <w:r w:rsidR="006E0CBC" w:rsidRPr="00DA7DAA">
        <w:t>,</w:t>
      </w:r>
      <w:r w:rsidRPr="00DA7DAA">
        <w:t xml:space="preserve"> vilket nu blir fallet med regeringens samverkande sambeskattnings- och förmögenhetsskattepolitik.</w:t>
      </w:r>
    </w:p>
    <w:p w:rsidR="00AB44F5" w:rsidRPr="00DA7DAA" w:rsidRDefault="00AB44F5" w:rsidP="00D47BD4">
      <w:pPr>
        <w:pStyle w:val="Rubrik2"/>
      </w:pPr>
      <w:bookmarkStart w:id="74" w:name="_Toc117493671"/>
      <w:r w:rsidRPr="00DA7DAA">
        <w:t>Räntebidrag kontra fastighetsskatt</w:t>
      </w:r>
      <w:bookmarkEnd w:id="74"/>
    </w:p>
    <w:p w:rsidR="00AB44F5" w:rsidRPr="00DA7DAA" w:rsidRDefault="00F0389E" w:rsidP="007007AB">
      <w:pPr>
        <w:pStyle w:val="Normaltindrag"/>
        <w:ind w:firstLine="0"/>
        <w:rPr>
          <w:szCs w:val="19"/>
        </w:rPr>
      </w:pPr>
      <w:r w:rsidRPr="00DA7DAA">
        <w:rPr>
          <w:szCs w:val="24"/>
        </w:rPr>
        <w:t>Under de</w:t>
      </w:r>
      <w:r w:rsidR="00AB44F5" w:rsidRPr="00DA7DAA">
        <w:rPr>
          <w:szCs w:val="24"/>
        </w:rPr>
        <w:t xml:space="preserve"> kommande åren behöver en utfasning inledas av räntebidraget men samtidigt vill vi i </w:t>
      </w:r>
      <w:r w:rsidR="006E0CBC" w:rsidRPr="00DA7DAA">
        <w:rPr>
          <w:szCs w:val="24"/>
        </w:rPr>
        <w:t xml:space="preserve">Folkpartiet </w:t>
      </w:r>
      <w:r w:rsidR="00AB44F5" w:rsidRPr="00DA7DAA">
        <w:rPr>
          <w:szCs w:val="24"/>
        </w:rPr>
        <w:t>även sänka fastighetsskatten för de berörda fastigheterna utöver den fastighetsskattesänkning som vi föreslår generellt för flerbostadshus. Utfasningen av räntebidragen beskrivs i denna motion under rubri</w:t>
      </w:r>
      <w:r w:rsidR="00A64831" w:rsidRPr="00DA7DAA">
        <w:rPr>
          <w:szCs w:val="24"/>
        </w:rPr>
        <w:t xml:space="preserve">ken </w:t>
      </w:r>
      <w:r w:rsidR="00A64831" w:rsidRPr="00DA7DAA">
        <w:rPr>
          <w:i/>
          <w:szCs w:val="24"/>
        </w:rPr>
        <w:t xml:space="preserve">Anslag </w:t>
      </w:r>
      <w:r w:rsidR="005A39C6" w:rsidRPr="00DA7DAA">
        <w:rPr>
          <w:i/>
          <w:szCs w:val="24"/>
        </w:rPr>
        <w:t>utgiftsområde 18</w:t>
      </w:r>
      <w:r w:rsidR="00AB44F5" w:rsidRPr="00DA7DAA">
        <w:rPr>
          <w:szCs w:val="24"/>
        </w:rPr>
        <w:t>.</w:t>
      </w:r>
      <w:r w:rsidR="00A64831" w:rsidRPr="00DA7DAA">
        <w:rPr>
          <w:szCs w:val="24"/>
        </w:rPr>
        <w:t xml:space="preserve"> </w:t>
      </w:r>
      <w:r w:rsidR="005A39C6" w:rsidRPr="00DA7DAA">
        <w:rPr>
          <w:szCs w:val="24"/>
        </w:rPr>
        <w:t>U</w:t>
      </w:r>
      <w:r w:rsidR="00A64831" w:rsidRPr="00DA7DAA">
        <w:rPr>
          <w:szCs w:val="24"/>
        </w:rPr>
        <w:t xml:space="preserve">tfasningen </w:t>
      </w:r>
      <w:r w:rsidR="00644D86" w:rsidRPr="00DA7DAA">
        <w:rPr>
          <w:szCs w:val="24"/>
        </w:rPr>
        <w:t xml:space="preserve">av räntebidrag </w:t>
      </w:r>
      <w:r w:rsidR="00A64831" w:rsidRPr="00DA7DAA">
        <w:rPr>
          <w:szCs w:val="24"/>
        </w:rPr>
        <w:t>påverkar ej den statliga kreditgarantin som långivare till fastigheter med räntebidrag har b</w:t>
      </w:r>
      <w:r w:rsidR="00A64831" w:rsidRPr="00DA7DAA">
        <w:rPr>
          <w:szCs w:val="24"/>
        </w:rPr>
        <w:t>e</w:t>
      </w:r>
      <w:r w:rsidR="00A64831" w:rsidRPr="00DA7DAA">
        <w:rPr>
          <w:szCs w:val="24"/>
        </w:rPr>
        <w:t>v</w:t>
      </w:r>
      <w:r w:rsidR="00A64831" w:rsidRPr="00DA7DAA">
        <w:rPr>
          <w:szCs w:val="19"/>
        </w:rPr>
        <w:t>iljats.</w:t>
      </w:r>
    </w:p>
    <w:p w:rsidR="00520371" w:rsidRPr="00DA7DAA" w:rsidRDefault="00520371" w:rsidP="00520371">
      <w:pPr>
        <w:pStyle w:val="Rubrik1"/>
      </w:pPr>
      <w:bookmarkStart w:id="75" w:name="_Toc115768271"/>
      <w:bookmarkStart w:id="76" w:name="_Toc117493672"/>
      <w:r w:rsidRPr="00DA7DAA">
        <w:t>Bostadsbidragen</w:t>
      </w:r>
      <w:bookmarkEnd w:id="75"/>
      <w:bookmarkEnd w:id="76"/>
    </w:p>
    <w:p w:rsidR="00520371" w:rsidRPr="00DA7DAA" w:rsidRDefault="00520371" w:rsidP="00520371">
      <w:r w:rsidRPr="00DA7DAA">
        <w:t xml:space="preserve">När bostadsbidraget infördes en gång i tiden var det ett </w:t>
      </w:r>
      <w:r w:rsidR="00124DB2" w:rsidRPr="00DA7DAA">
        <w:t>”</w:t>
      </w:r>
      <w:r w:rsidRPr="00DA7DAA">
        <w:t>produktionspolitiskt</w:t>
      </w:r>
      <w:r w:rsidR="00124DB2" w:rsidRPr="00DA7DAA">
        <w:t>”</w:t>
      </w:r>
      <w:r w:rsidRPr="00DA7DAA">
        <w:t xml:space="preserve"> stöd. På grund av den djupa lågkonjunkturen på 1930-talet ville staten stim</w:t>
      </w:r>
      <w:r w:rsidRPr="00DA7DAA">
        <w:t>u</w:t>
      </w:r>
      <w:r w:rsidRPr="00DA7DAA">
        <w:t>lera byggsektorn. Bidraget skulle leda till ökad bostadskonsumtion där större och mer väl</w:t>
      </w:r>
      <w:r w:rsidR="006E0CBC" w:rsidRPr="00DA7DAA">
        <w:t>ut</w:t>
      </w:r>
      <w:r w:rsidRPr="00DA7DAA">
        <w:t>rustade bostäder skulle leda till minskad trångboddhet och högre boendestandard. Orsakerna till flerbarnsfamiljernas trångboddhet var enligt den politiska analysen ekonomiska. Under efterkrigstiden blev bidragets leg</w:t>
      </w:r>
      <w:r w:rsidRPr="00DA7DAA">
        <w:t>i</w:t>
      </w:r>
      <w:r w:rsidRPr="00DA7DAA">
        <w:t>timitet i stället en grund för ett fördelningspolitiskt eller familjepolitiskt mål. Ekonomiskt svaga hushåll skulle stärkas för att dessa hushåll skulle kunna efterfråga bostäder. Bostadsbidraget kopplades till hushållens storlek och till inkomst. Längre fram kom bostadsbidraget även att omfatta hushåll utan barn. I dag är det främst ensamstående med barn som erhåller bostadsbidrag. Ant</w:t>
      </w:r>
      <w:r w:rsidRPr="00DA7DAA">
        <w:t>a</w:t>
      </w:r>
      <w:r w:rsidRPr="00DA7DAA">
        <w:t xml:space="preserve">let hushåll har minskat med nästan 351 000 över perioden 1995 </w:t>
      </w:r>
      <w:r w:rsidR="006E0CBC" w:rsidRPr="00DA7DAA">
        <w:t>t.o.m.</w:t>
      </w:r>
      <w:r w:rsidRPr="00DA7DAA">
        <w:t xml:space="preserve"> 2003. Kostnaderna har minskat med drygt 5 740 miljoner kronor. Den största minskningen ägde rum från 1996 till 1997 genom att regelsystemet ändrades 1997. </w:t>
      </w:r>
      <w:r w:rsidR="00295B17" w:rsidRPr="00DA7DAA">
        <w:t xml:space="preserve">Ett nytt system för inkomstprövning infördes för att minska kostnaden. </w:t>
      </w:r>
      <w:r w:rsidRPr="00DA7DAA">
        <w:t>Det infördes också ett tak för hur stor del av boytan som var bidragsgrunda</w:t>
      </w:r>
      <w:r w:rsidRPr="00DA7DAA">
        <w:t>n</w:t>
      </w:r>
      <w:r w:rsidRPr="00DA7DAA">
        <w:t>de. Många av dem som bodde i bostadsrätt eller eget småhus har tvingats ut ur bidragssystemet.</w:t>
      </w:r>
    </w:p>
    <w:p w:rsidR="00F15DD2" w:rsidRPr="00DA7DAA" w:rsidRDefault="007007AB" w:rsidP="00520371">
      <w:pPr>
        <w:pStyle w:val="Normaltindrag"/>
      </w:pPr>
      <w:r w:rsidRPr="00DA7DAA">
        <w:t>Vi för</w:t>
      </w:r>
      <w:r w:rsidR="006E0CBC" w:rsidRPr="00DA7DAA">
        <w:t>e</w:t>
      </w:r>
      <w:r w:rsidRPr="00DA7DAA">
        <w:t xml:space="preserve">slår ingen ändring av bostadsbidraget trots att vi </w:t>
      </w:r>
      <w:r w:rsidR="00520371" w:rsidRPr="00DA7DAA">
        <w:t>är fortsatt kritiska till bostadsbidragens marginaleffekter. Grupper med särskilt stor försör</w:t>
      </w:r>
      <w:r w:rsidR="00520371" w:rsidRPr="00DA7DAA">
        <w:t>j</w:t>
      </w:r>
      <w:r w:rsidR="00520371" w:rsidRPr="00DA7DAA">
        <w:t xml:space="preserve">ningsbörda, som barnfamiljer, kan i framtiden </w:t>
      </w:r>
      <w:r w:rsidR="00F15DD2" w:rsidRPr="00DA7DAA">
        <w:t xml:space="preserve">komma att </w:t>
      </w:r>
      <w:r w:rsidR="00520371" w:rsidRPr="00DA7DAA">
        <w:t>kompens</w:t>
      </w:r>
      <w:r w:rsidR="00F15DD2" w:rsidRPr="00DA7DAA">
        <w:t>eras g</w:t>
      </w:r>
      <w:r w:rsidR="00F15DD2" w:rsidRPr="00DA7DAA">
        <w:t>e</w:t>
      </w:r>
      <w:r w:rsidR="00F15DD2" w:rsidRPr="00DA7DAA">
        <w:t>nom ökade generella stöd för att möjliggöra deras bostadskonsumtion.</w:t>
      </w:r>
      <w:r w:rsidR="00520371" w:rsidRPr="00DA7DAA">
        <w:t xml:space="preserve"> Marg</w:t>
      </w:r>
      <w:r w:rsidR="00520371" w:rsidRPr="00DA7DAA">
        <w:t>i</w:t>
      </w:r>
      <w:r w:rsidR="00520371" w:rsidRPr="00DA7DAA">
        <w:t>naleffekterna kan därigenom minskas. Därför säger vi ja till en ökning av barnbidragen i en</w:t>
      </w:r>
      <w:r w:rsidR="00F15DD2" w:rsidRPr="00DA7DAA">
        <w:t>lighet med regeringens förslag i avvaktan på ytterligare reformer.</w:t>
      </w:r>
    </w:p>
    <w:p w:rsidR="00520371" w:rsidRPr="00DA7DAA" w:rsidRDefault="00520371" w:rsidP="00D47BD4">
      <w:pPr>
        <w:pStyle w:val="Normaltindrag"/>
      </w:pPr>
      <w:r w:rsidRPr="00DA7DAA">
        <w:t>De ensamstående föräldrarna är till största del</w:t>
      </w:r>
      <w:r w:rsidR="006E0CBC" w:rsidRPr="00DA7DAA">
        <w:t>en</w:t>
      </w:r>
      <w:r w:rsidRPr="00DA7DAA">
        <w:t xml:space="preserve"> kvinnor. Långsiktigt gäl</w:t>
      </w:r>
      <w:r w:rsidRPr="00DA7DAA">
        <w:t>l</w:t>
      </w:r>
      <w:r w:rsidRPr="00DA7DAA">
        <w:t xml:space="preserve">er det att skapa förutsättningar genom andra politiska åtgärder </w:t>
      </w:r>
      <w:r w:rsidR="006E0CBC" w:rsidRPr="00DA7DAA">
        <w:t xml:space="preserve">för </w:t>
      </w:r>
      <w:r w:rsidRPr="00DA7DAA">
        <w:t>att möjli</w:t>
      </w:r>
      <w:r w:rsidRPr="00DA7DAA">
        <w:t>g</w:t>
      </w:r>
      <w:r w:rsidRPr="00DA7DAA">
        <w:t xml:space="preserve">göra för </w:t>
      </w:r>
      <w:r w:rsidR="006E0CBC" w:rsidRPr="00DA7DAA">
        <w:t>kvinnor att försörja sig själva –</w:t>
      </w:r>
      <w:r w:rsidRPr="00DA7DAA">
        <w:t xml:space="preserve"> lika lön för lika arbete, och andra åtgärder inom jämställdhetsområdet för att stärka kvinnors situation på a</w:t>
      </w:r>
      <w:r w:rsidRPr="00DA7DAA">
        <w:t>r</w:t>
      </w:r>
      <w:r w:rsidRPr="00DA7DAA">
        <w:t>betsmarknaden. Det ska löna sig att arbeta även för kvinnor. Ökade löner och ökad efterfrågan på kvinnor som arbetskraft bidrar till att utgifterna för b</w:t>
      </w:r>
      <w:r w:rsidRPr="00DA7DAA">
        <w:t>o</w:t>
      </w:r>
      <w:r w:rsidRPr="00DA7DAA">
        <w:t xml:space="preserve">stadsbidrag </w:t>
      </w:r>
      <w:r w:rsidR="00F15DD2" w:rsidRPr="00DA7DAA">
        <w:t>kan minska</w:t>
      </w:r>
      <w:r w:rsidRPr="00DA7DAA">
        <w:t>.</w:t>
      </w:r>
      <w:r w:rsidR="00F15DD2" w:rsidRPr="00DA7DAA">
        <w:t xml:space="preserve"> </w:t>
      </w:r>
      <w:r w:rsidRPr="00DA7DAA">
        <w:t>Vad gäller våra konkreta förslag inom jämställdhet vill vi hänvisa till mer ingående förslag i vår jämställdhetsmotion.</w:t>
      </w:r>
    </w:p>
    <w:p w:rsidR="00F15DD2" w:rsidRPr="00DA7DAA" w:rsidRDefault="00520371" w:rsidP="00D47BD4">
      <w:pPr>
        <w:pStyle w:val="Normaltindrag"/>
      </w:pPr>
      <w:r w:rsidRPr="00DA7DAA">
        <w:t>Vi behåller även bostadsbid</w:t>
      </w:r>
      <w:r w:rsidR="00F15DD2" w:rsidRPr="00DA7DAA">
        <w:t>raget för personer under 29 år i syfte att fö</w:t>
      </w:r>
      <w:r w:rsidR="00F15DD2" w:rsidRPr="00DA7DAA">
        <w:t>r</w:t>
      </w:r>
      <w:r w:rsidR="00F15DD2" w:rsidRPr="00DA7DAA">
        <w:t xml:space="preserve">stärka yngre </w:t>
      </w:r>
      <w:r w:rsidR="00E65921" w:rsidRPr="00DA7DAA">
        <w:t>konsumenters möjligheter.</w:t>
      </w:r>
    </w:p>
    <w:p w:rsidR="00E65921" w:rsidRPr="00DA7DAA" w:rsidRDefault="00E65921" w:rsidP="00E65921">
      <w:pPr>
        <w:pStyle w:val="Rubrik1"/>
        <w:rPr>
          <w:b/>
          <w:szCs w:val="32"/>
        </w:rPr>
      </w:pPr>
      <w:bookmarkStart w:id="77" w:name="_Toc117493673"/>
      <w:r w:rsidRPr="00DA7DAA">
        <w:t xml:space="preserve">Anslag utgiftsområde </w:t>
      </w:r>
      <w:r w:rsidR="00D47BD4" w:rsidRPr="00DA7DAA">
        <w:t>18</w:t>
      </w:r>
      <w:bookmarkEnd w:id="77"/>
    </w:p>
    <w:p w:rsidR="00D47BD4" w:rsidRPr="00DA7DAA" w:rsidRDefault="00D47BD4" w:rsidP="00B501F1">
      <w:pPr>
        <w:pStyle w:val="Rubrik2"/>
        <w:spacing w:before="120"/>
      </w:pPr>
      <w:bookmarkStart w:id="78" w:name="_Toc117493674"/>
      <w:r w:rsidRPr="00DA7DAA">
        <w:t>Räntebidraget</w:t>
      </w:r>
      <w:bookmarkEnd w:id="78"/>
    </w:p>
    <w:p w:rsidR="00D47BD4" w:rsidRPr="00DA7DAA" w:rsidRDefault="00D47BD4" w:rsidP="00626EC0">
      <w:r w:rsidRPr="00DA7DAA">
        <w:t>Regeringens bostadsfinansieringsgrupp konstaterar att ”den avreglerade kap</w:t>
      </w:r>
      <w:r w:rsidRPr="00DA7DAA">
        <w:t>i</w:t>
      </w:r>
      <w:r w:rsidRPr="00DA7DAA">
        <w:t>talmarknaden erbjuder i dag bostadssektorn väsentligt bättre finansiella b</w:t>
      </w:r>
      <w:r w:rsidRPr="00DA7DAA">
        <w:t>e</w:t>
      </w:r>
      <w:r w:rsidRPr="00DA7DAA">
        <w:t xml:space="preserve">tingelser än det varit möjligt att reglera eller subventionera fram” </w:t>
      </w:r>
      <w:r w:rsidR="003D69EC" w:rsidRPr="00DA7DAA">
        <w:t>(</w:t>
      </w:r>
      <w:r w:rsidRPr="00DA7DAA">
        <w:t>D</w:t>
      </w:r>
      <w:r w:rsidR="00626EC0" w:rsidRPr="00DA7DAA">
        <w:t>s</w:t>
      </w:r>
      <w:r w:rsidRPr="00DA7DAA">
        <w:t xml:space="preserve"> 2005:39 Bostadsfinansiering</w:t>
      </w:r>
      <w:r w:rsidR="003D69EC" w:rsidRPr="00DA7DAA">
        <w:t xml:space="preserve"> </w:t>
      </w:r>
      <w:r w:rsidRPr="00DA7DAA">
        <w:t>s.</w:t>
      </w:r>
      <w:r w:rsidR="003D69EC" w:rsidRPr="00DA7DAA">
        <w:t xml:space="preserve"> </w:t>
      </w:r>
      <w:r w:rsidRPr="00DA7DAA">
        <w:t>15</w:t>
      </w:r>
      <w:r w:rsidR="003D69EC" w:rsidRPr="00DA7DAA">
        <w:t>)</w:t>
      </w:r>
      <w:r w:rsidRPr="00DA7DAA">
        <w:t>.</w:t>
      </w:r>
    </w:p>
    <w:p w:rsidR="00D47BD4" w:rsidRPr="00DA7DAA" w:rsidRDefault="00D47BD4" w:rsidP="00626EC0">
      <w:pPr>
        <w:pStyle w:val="Normaltindrag"/>
      </w:pPr>
      <w:r w:rsidRPr="00DA7DAA">
        <w:t>Vi ansluter oss till denna ståndpunkt. Bostadssektorn är inte längre plan- och normstyrd. Byggande och bostadsförvaltning ställdes under 1990-talet inför stora, och nödvändiga, krav på anpassning till en mer konkurrensutsatt situation. Ett nytt bostadsfinansieringssystem infördes och subventioner a</w:t>
      </w:r>
      <w:r w:rsidRPr="00DA7DAA">
        <w:t>v</w:t>
      </w:r>
      <w:r w:rsidRPr="00DA7DAA">
        <w:t>vecklades. Vi anser att det nu är dags att slutligen inleda den sista fasen av den avveckling som inleddes i början på 1990-talet och avser att inleda en utfasning av räntebidragen.</w:t>
      </w:r>
    </w:p>
    <w:p w:rsidR="00D47BD4" w:rsidRPr="00DA7DAA" w:rsidRDefault="00D47BD4" w:rsidP="00626EC0">
      <w:pPr>
        <w:pStyle w:val="Normaltindrag"/>
      </w:pPr>
      <w:r w:rsidRPr="00DA7DAA">
        <w:t xml:space="preserve">Vi föreslår att några nya räntebidrag ej beviljas </w:t>
      </w:r>
      <w:r w:rsidR="003D69EC" w:rsidRPr="00DA7DAA">
        <w:t xml:space="preserve">fr.o.m. den </w:t>
      </w:r>
      <w:r w:rsidR="00DC0989" w:rsidRPr="00DA7DAA">
        <w:t>1 januari 2007</w:t>
      </w:r>
      <w:r w:rsidR="007E6F50" w:rsidRPr="00DA7DAA">
        <w:t>. F</w:t>
      </w:r>
      <w:r w:rsidRPr="00DA7DAA">
        <w:t xml:space="preserve">ör fastigheter som är befriade från fastighetsskatt trappas schablonen för </w:t>
      </w:r>
      <w:r w:rsidRPr="00DA7DAA">
        <w:rPr>
          <w:spacing w:val="-2"/>
          <w:szCs w:val="19"/>
        </w:rPr>
        <w:t xml:space="preserve">beräkning av räntekostnaden, som i dag är 30 </w:t>
      </w:r>
      <w:r w:rsidR="003D69EC" w:rsidRPr="00DA7DAA">
        <w:rPr>
          <w:spacing w:val="-2"/>
          <w:szCs w:val="19"/>
        </w:rPr>
        <w:t>%</w:t>
      </w:r>
      <w:r w:rsidRPr="00DA7DAA">
        <w:rPr>
          <w:spacing w:val="-2"/>
          <w:szCs w:val="19"/>
        </w:rPr>
        <w:t xml:space="preserve">, ned successivt från 20 </w:t>
      </w:r>
      <w:r w:rsidR="003D69EC" w:rsidRPr="00DA7DAA">
        <w:rPr>
          <w:spacing w:val="-2"/>
          <w:szCs w:val="19"/>
        </w:rPr>
        <w:t>%</w:t>
      </w:r>
      <w:r w:rsidRPr="00DA7DAA">
        <w:rPr>
          <w:spacing w:val="-2"/>
          <w:szCs w:val="19"/>
        </w:rPr>
        <w:t xml:space="preserve"> år 2006 till 0 </w:t>
      </w:r>
      <w:r w:rsidR="003D69EC" w:rsidRPr="00DA7DAA">
        <w:rPr>
          <w:spacing w:val="-2"/>
          <w:szCs w:val="19"/>
        </w:rPr>
        <w:t>%</w:t>
      </w:r>
      <w:r w:rsidRPr="00DA7DAA">
        <w:rPr>
          <w:spacing w:val="-2"/>
          <w:szCs w:val="19"/>
        </w:rPr>
        <w:t xml:space="preserve"> år 2011. För fastigheter som betalar fastighetsskatt trappas sch</w:t>
      </w:r>
      <w:r w:rsidRPr="00DA7DAA">
        <w:rPr>
          <w:spacing w:val="-2"/>
          <w:szCs w:val="19"/>
        </w:rPr>
        <w:t>a</w:t>
      </w:r>
      <w:r w:rsidRPr="00DA7DAA">
        <w:rPr>
          <w:spacing w:val="-2"/>
          <w:szCs w:val="19"/>
        </w:rPr>
        <w:t xml:space="preserve">blonen för beräkning av räntekostnaden ned från 14 </w:t>
      </w:r>
      <w:r w:rsidR="003D69EC" w:rsidRPr="00DA7DAA">
        <w:rPr>
          <w:spacing w:val="-2"/>
          <w:szCs w:val="19"/>
        </w:rPr>
        <w:t>%</w:t>
      </w:r>
      <w:r w:rsidRPr="00DA7DAA">
        <w:rPr>
          <w:spacing w:val="-2"/>
          <w:szCs w:val="19"/>
        </w:rPr>
        <w:t xml:space="preserve"> år 2006 till 0 </w:t>
      </w:r>
      <w:r w:rsidR="003D69EC" w:rsidRPr="00DA7DAA">
        <w:rPr>
          <w:spacing w:val="-2"/>
          <w:szCs w:val="19"/>
        </w:rPr>
        <w:t>%</w:t>
      </w:r>
      <w:r w:rsidRPr="00DA7DAA">
        <w:rPr>
          <w:spacing w:val="-2"/>
          <w:szCs w:val="19"/>
        </w:rPr>
        <w:t xml:space="preserve"> år 2011.</w:t>
      </w:r>
    </w:p>
    <w:p w:rsidR="00D47BD4" w:rsidRPr="00DA7DAA" w:rsidRDefault="00D47BD4" w:rsidP="00626EC0">
      <w:pPr>
        <w:pStyle w:val="Normaltindrag"/>
      </w:pPr>
      <w:r w:rsidRPr="00DA7DAA">
        <w:t>Därtill avser vi att avskaffa skattelättnaden för vissa byggtjänster och inv</w:t>
      </w:r>
      <w:r w:rsidRPr="00DA7DAA">
        <w:t>e</w:t>
      </w:r>
      <w:r w:rsidRPr="00DA7DAA">
        <w:t>steringsbidrag för anordnande av hyresbostäder. Beviljandet av ansökningar för dessa stöd föreslår vi upphör omedelbart.</w:t>
      </w:r>
    </w:p>
    <w:p w:rsidR="00D47BD4" w:rsidRPr="00DA7DAA" w:rsidRDefault="00D47BD4" w:rsidP="00626EC0">
      <w:pPr>
        <w:pStyle w:val="Normaltindrag"/>
      </w:pPr>
      <w:r w:rsidRPr="00DA7DAA">
        <w:t>Våra minskade subventioner till bostadssektorn och den närmare utfor</w:t>
      </w:r>
      <w:r w:rsidRPr="00DA7DAA">
        <w:t>m</w:t>
      </w:r>
      <w:r w:rsidRPr="00DA7DAA">
        <w:t>ningen av minskningen är en följd av att vi reducerar fastighetsskatten på flerfamiljshus.</w:t>
      </w:r>
    </w:p>
    <w:p w:rsidR="00D47BD4" w:rsidRPr="00DA7DAA" w:rsidRDefault="00D47BD4" w:rsidP="00626EC0">
      <w:pPr>
        <w:pStyle w:val="Normaltindrag"/>
      </w:pPr>
      <w:r w:rsidRPr="00DA7DAA">
        <w:t>Utöver den generella sänkning av procentsatsen som vi beskrivit under fa</w:t>
      </w:r>
      <w:r w:rsidRPr="00DA7DAA">
        <w:t>s</w:t>
      </w:r>
      <w:r w:rsidRPr="00DA7DAA">
        <w:t>tighets</w:t>
      </w:r>
      <w:r w:rsidR="003D69EC" w:rsidRPr="00DA7DAA">
        <w:t>skatteavsnittet avsätter vi</w:t>
      </w:r>
      <w:r w:rsidRPr="00DA7DAA">
        <w:t xml:space="preserve"> </w:t>
      </w:r>
      <w:r w:rsidR="003D69EC" w:rsidRPr="00DA7DAA">
        <w:t xml:space="preserve">följande </w:t>
      </w:r>
      <w:r w:rsidRPr="00DA7DAA">
        <w:t>för e</w:t>
      </w:r>
      <w:r w:rsidR="003D69EC" w:rsidRPr="00DA7DAA">
        <w:t>n sänkning av fastighetsskatten:</w:t>
      </w:r>
    </w:p>
    <w:p w:rsidR="00D47BD4" w:rsidRPr="00DA7DAA" w:rsidRDefault="00D47BD4" w:rsidP="003D69EC">
      <w:pPr>
        <w:pStyle w:val="PunktlistaTankstreck"/>
        <w:tabs>
          <w:tab w:val="clear" w:pos="360"/>
        </w:tabs>
      </w:pPr>
      <w:r w:rsidRPr="00DA7DAA">
        <w:t xml:space="preserve">år 2006: </w:t>
      </w:r>
      <w:r w:rsidR="00031E77" w:rsidRPr="00DA7DAA">
        <w:t>300 miljoner</w:t>
      </w:r>
    </w:p>
    <w:p w:rsidR="00D47BD4" w:rsidRPr="00DA7DAA" w:rsidRDefault="00D47BD4" w:rsidP="00B501F1">
      <w:pPr>
        <w:pStyle w:val="PunktlistaTankstreck"/>
        <w:tabs>
          <w:tab w:val="clear" w:pos="360"/>
        </w:tabs>
        <w:spacing w:before="0"/>
      </w:pPr>
      <w:r w:rsidRPr="00DA7DAA">
        <w:t>år 2007: 500 miljoner</w:t>
      </w:r>
    </w:p>
    <w:p w:rsidR="00D47BD4" w:rsidRPr="00DA7DAA" w:rsidRDefault="00D47BD4" w:rsidP="00B501F1">
      <w:pPr>
        <w:pStyle w:val="PunktlistaTankstreck"/>
        <w:tabs>
          <w:tab w:val="clear" w:pos="360"/>
        </w:tabs>
        <w:spacing w:before="0"/>
      </w:pPr>
      <w:r w:rsidRPr="00DA7DAA">
        <w:t>år 2008: 800 miljoner</w:t>
      </w:r>
    </w:p>
    <w:p w:rsidR="00D47BD4" w:rsidRPr="00DA7DAA" w:rsidRDefault="00D47BD4" w:rsidP="003D69EC">
      <w:r w:rsidRPr="00DA7DAA">
        <w:t>för utfasning av räntebidrag där kompensation utgår med sänkt fastighetsskatt samt därutöver en långsammare infasning av hyresrätter i nyproduktion i fastighetsskattesystemet.</w:t>
      </w:r>
    </w:p>
    <w:p w:rsidR="00D47BD4" w:rsidRPr="00DA7DAA" w:rsidRDefault="00D47BD4" w:rsidP="00626EC0">
      <w:pPr>
        <w:pStyle w:val="Rubrik2"/>
      </w:pPr>
      <w:bookmarkStart w:id="79" w:name="_Toc117493675"/>
      <w:r w:rsidRPr="00DA7DAA">
        <w:t>Investeringsbidrag</w:t>
      </w:r>
      <w:bookmarkEnd w:id="79"/>
    </w:p>
    <w:p w:rsidR="00D47BD4" w:rsidRPr="00DA7DAA" w:rsidRDefault="00D47BD4" w:rsidP="00D47BD4">
      <w:r w:rsidRPr="00DA7DAA">
        <w:t>Folkpartiet säger nej till regeringens investeringsbidrag och vill att de avvec</w:t>
      </w:r>
      <w:r w:rsidRPr="00DA7DAA">
        <w:t>k</w:t>
      </w:r>
      <w:r w:rsidRPr="00DA7DAA">
        <w:t>las. Vi säger nej till ytterligare skattekrediteringsbidrag.</w:t>
      </w:r>
    </w:p>
    <w:p w:rsidR="00D47BD4" w:rsidRPr="00DA7DAA" w:rsidRDefault="00D47BD4" w:rsidP="00626EC0">
      <w:pPr>
        <w:pStyle w:val="Rubrik2"/>
      </w:pPr>
      <w:bookmarkStart w:id="80" w:name="_Toc117493676"/>
      <w:r w:rsidRPr="00DA7DAA">
        <w:t xml:space="preserve">Boverket, </w:t>
      </w:r>
      <w:r w:rsidR="003D69EC" w:rsidRPr="00DA7DAA">
        <w:t>länsstyrelser</w:t>
      </w:r>
      <w:bookmarkEnd w:id="80"/>
    </w:p>
    <w:p w:rsidR="00D47BD4" w:rsidRPr="00DA7DAA" w:rsidRDefault="00D47BD4" w:rsidP="00D47BD4">
      <w:pPr>
        <w:pStyle w:val="Normaltindrag"/>
        <w:ind w:firstLine="0"/>
      </w:pPr>
      <w:r w:rsidRPr="00DA7DAA">
        <w:t xml:space="preserve">Boverkets framtida uppdrag bör förändras, ett första steg kan tas redan nästa år. Vi vill se en tydligare uppdelning mellan olika organisationer inom denna sektor och vi väljer att prioritera </w:t>
      </w:r>
      <w:r w:rsidR="003D69EC" w:rsidRPr="00DA7DAA">
        <w:t xml:space="preserve">länsstyrelsernas </w:t>
      </w:r>
      <w:r w:rsidRPr="00DA7DAA">
        <w:t>arbete. Länsstyrelserna och SCB producerar i</w:t>
      </w:r>
      <w:r w:rsidR="003D69EC" w:rsidRPr="00DA7DAA">
        <w:t xml:space="preserve"> </w:t>
      </w:r>
      <w:r w:rsidRPr="00DA7DAA">
        <w:t>dag omfattande statistik avseende Samhällsplanering, b</w:t>
      </w:r>
      <w:r w:rsidRPr="00DA7DAA">
        <w:t>o</w:t>
      </w:r>
      <w:r w:rsidRPr="00DA7DAA">
        <w:t>stadsförsörjning och byggande</w:t>
      </w:r>
      <w:r w:rsidR="003D69EC" w:rsidRPr="00DA7DAA">
        <w:t>,</w:t>
      </w:r>
      <w:r w:rsidRPr="00DA7DAA">
        <w:t xml:space="preserve"> och där bör rollfördelningen även tydliggöras </w:t>
      </w:r>
      <w:r w:rsidR="003D69EC" w:rsidRPr="00DA7DAA">
        <w:t>så att</w:t>
      </w:r>
      <w:r w:rsidRPr="00DA7DAA">
        <w:t xml:space="preserve"> SCB ansvarar för mer av den nationella statistiken. Vi vill avveckla andra kortsiktiga bidrag/subventioner</w:t>
      </w:r>
      <w:r w:rsidR="003D69EC" w:rsidRPr="00DA7DAA">
        <w:t>,</w:t>
      </w:r>
      <w:r w:rsidRPr="00DA7DAA">
        <w:t xml:space="preserve"> vilket avlastar Boverkets administr</w:t>
      </w:r>
      <w:r w:rsidRPr="00DA7DAA">
        <w:t>a</w:t>
      </w:r>
      <w:r w:rsidRPr="00DA7DAA">
        <w:t>tion av dessa.</w:t>
      </w:r>
    </w:p>
    <w:p w:rsidR="00D47BD4" w:rsidRPr="00DA7DAA" w:rsidRDefault="00D47BD4" w:rsidP="00626EC0">
      <w:pPr>
        <w:pStyle w:val="Normaltindrag"/>
      </w:pPr>
      <w:r w:rsidRPr="00DA7DAA">
        <w:t xml:space="preserve">Byggkostnadsforum </w:t>
      </w:r>
      <w:r w:rsidR="003D69EC" w:rsidRPr="00DA7DAA">
        <w:t xml:space="preserve">bör </w:t>
      </w:r>
      <w:r w:rsidRPr="00DA7DAA">
        <w:t>avvecklas. Vi anser att detta är en forskningsup</w:t>
      </w:r>
      <w:r w:rsidRPr="00DA7DAA">
        <w:t>p</w:t>
      </w:r>
      <w:r w:rsidRPr="00DA7DAA">
        <w:t>gi</w:t>
      </w:r>
      <w:r w:rsidR="005027C3" w:rsidRPr="00DA7DAA">
        <w:t>ft i samarbete med näringslivet</w:t>
      </w:r>
      <w:r w:rsidRPr="00DA7DAA">
        <w:t>, inte en uppgift för en myndighet. Byg</w:t>
      </w:r>
      <w:r w:rsidRPr="00DA7DAA">
        <w:t>g</w:t>
      </w:r>
      <w:r w:rsidRPr="00DA7DAA">
        <w:t xml:space="preserve">kostnadsforums verksamhet är enligt vår bedömning en uppgift </w:t>
      </w:r>
      <w:r w:rsidR="003D69EC" w:rsidRPr="00DA7DAA">
        <w:t xml:space="preserve">för </w:t>
      </w:r>
      <w:r w:rsidRPr="00DA7DAA">
        <w:t>forsknin</w:t>
      </w:r>
      <w:r w:rsidRPr="00DA7DAA">
        <w:t>g</w:t>
      </w:r>
      <w:r w:rsidRPr="00DA7DAA">
        <w:t xml:space="preserve">en och branscherna och har därmed anslagit motsvarande belopp till </w:t>
      </w:r>
      <w:r w:rsidR="003D69EC" w:rsidRPr="00DA7DAA">
        <w:t>Formas</w:t>
      </w:r>
      <w:r w:rsidRPr="00DA7DAA">
        <w:t>.</w:t>
      </w:r>
    </w:p>
    <w:p w:rsidR="00D47BD4" w:rsidRPr="00DA7DAA" w:rsidRDefault="00D47BD4" w:rsidP="00626EC0">
      <w:pPr>
        <w:pStyle w:val="Normaltindrag"/>
      </w:pPr>
      <w:r w:rsidRPr="00DA7DAA">
        <w:t xml:space="preserve">Vi vill flytta verksamheter till andra organ </w:t>
      </w:r>
      <w:r w:rsidR="003D69EC" w:rsidRPr="00DA7DAA">
        <w:t xml:space="preserve">bl.a. </w:t>
      </w:r>
      <w:r w:rsidRPr="00DA7DAA">
        <w:t>Konkurrensverk</w:t>
      </w:r>
      <w:r w:rsidR="003D69EC" w:rsidRPr="00DA7DAA">
        <w:t>et</w:t>
      </w:r>
      <w:r w:rsidRPr="00DA7DAA">
        <w:t xml:space="preserve"> och Konsumentverk</w:t>
      </w:r>
      <w:r w:rsidR="003D69EC" w:rsidRPr="00DA7DAA">
        <w:t>et</w:t>
      </w:r>
      <w:r w:rsidRPr="00DA7DAA">
        <w:t xml:space="preserve"> till gagn för bostadskonsumenterna.</w:t>
      </w:r>
    </w:p>
    <w:p w:rsidR="00D47BD4" w:rsidRPr="00DA7DAA" w:rsidRDefault="00D47BD4" w:rsidP="00626EC0">
      <w:pPr>
        <w:pStyle w:val="Normaltindrag"/>
      </w:pPr>
      <w:r w:rsidRPr="00DA7DAA">
        <w:t xml:space="preserve">Vi vill öka länsstyrelsernas anslag (32:1) med 20 miljoner </w:t>
      </w:r>
      <w:r w:rsidR="003D69EC" w:rsidRPr="00DA7DAA">
        <w:t xml:space="preserve">kronor </w:t>
      </w:r>
      <w:r w:rsidRPr="00DA7DAA">
        <w:t xml:space="preserve">extra för </w:t>
      </w:r>
      <w:r w:rsidR="003D69EC" w:rsidRPr="00DA7DAA">
        <w:t xml:space="preserve">bl.a. </w:t>
      </w:r>
      <w:r w:rsidRPr="00DA7DAA">
        <w:t>statistikproduktion, effektivare handläggning, skyddat boende och insa</w:t>
      </w:r>
      <w:r w:rsidRPr="00DA7DAA">
        <w:t>t</w:t>
      </w:r>
      <w:r w:rsidRPr="00DA7DAA">
        <w:t>ser för nationella minoriteter</w:t>
      </w:r>
      <w:r w:rsidR="003E1346" w:rsidRPr="00DA7DAA">
        <w:t xml:space="preserve"> (10 miljoner)</w:t>
      </w:r>
      <w:r w:rsidRPr="00DA7DAA">
        <w:t>. Avveckling av investeringsbidrag samt räntesubventioner som kräver administration frigör resurser och möjli</w:t>
      </w:r>
      <w:r w:rsidRPr="00DA7DAA">
        <w:t>g</w:t>
      </w:r>
      <w:r w:rsidRPr="00DA7DAA">
        <w:t>gör ökade insatser för effektivare handläggningstid av ärenden, förädling av framtagen statistik m</w:t>
      </w:r>
      <w:r w:rsidR="003D69EC" w:rsidRPr="00DA7DAA">
        <w:t>.m.</w:t>
      </w:r>
    </w:p>
    <w:p w:rsidR="00D47BD4" w:rsidRPr="00DA7DAA" w:rsidRDefault="00D47BD4" w:rsidP="00626EC0">
      <w:pPr>
        <w:pStyle w:val="Rubrik2"/>
      </w:pPr>
      <w:bookmarkStart w:id="81" w:name="_Toc117493677"/>
      <w:r w:rsidRPr="00DA7DAA">
        <w:t>Övrigt</w:t>
      </w:r>
      <w:bookmarkEnd w:id="81"/>
    </w:p>
    <w:p w:rsidR="00D47BD4" w:rsidRPr="00DA7DAA" w:rsidRDefault="00D47BD4" w:rsidP="00D47BD4">
      <w:pPr>
        <w:pStyle w:val="Normaltindrag"/>
        <w:ind w:firstLine="0"/>
      </w:pPr>
      <w:r w:rsidRPr="00DA7DAA">
        <w:t>Vi säger nej till 1</w:t>
      </w:r>
      <w:r w:rsidR="005027C3" w:rsidRPr="00DA7DAA">
        <w:t>,</w:t>
      </w:r>
      <w:r w:rsidRPr="00DA7DAA">
        <w:t xml:space="preserve">5 miljoner </w:t>
      </w:r>
      <w:r w:rsidR="003D69EC" w:rsidRPr="00DA7DAA">
        <w:t xml:space="preserve">kronor </w:t>
      </w:r>
      <w:r w:rsidRPr="00DA7DAA">
        <w:t>för ungdomsbostads</w:t>
      </w:r>
      <w:r w:rsidR="003D69EC" w:rsidRPr="00DA7DAA">
        <w:t>s</w:t>
      </w:r>
      <w:r w:rsidRPr="00DA7DAA">
        <w:t>amordnare och för</w:t>
      </w:r>
      <w:r w:rsidRPr="00DA7DAA">
        <w:t>e</w:t>
      </w:r>
      <w:r w:rsidRPr="00DA7DAA">
        <w:t>slår att pengarna i</w:t>
      </w:r>
      <w:r w:rsidR="003D69EC" w:rsidRPr="00DA7DAA">
        <w:t xml:space="preserve"> </w:t>
      </w:r>
      <w:r w:rsidRPr="00DA7DAA">
        <w:t>stället används för ökad benchmarking med andra länder och insatser för ökad jämstä</w:t>
      </w:r>
      <w:r w:rsidR="003D69EC" w:rsidRPr="00DA7DAA">
        <w:t>lldhet. Sveriges roll inom det e</w:t>
      </w:r>
      <w:r w:rsidRPr="00DA7DAA">
        <w:t>uropeiska sama</w:t>
      </w:r>
      <w:r w:rsidRPr="00DA7DAA">
        <w:t>r</w:t>
      </w:r>
      <w:r w:rsidRPr="00DA7DAA">
        <w:t>betet förutsätter också ett ökat samarbete inom Samhällsplanering, bostad</w:t>
      </w:r>
      <w:r w:rsidRPr="00DA7DAA">
        <w:t>s</w:t>
      </w:r>
      <w:r w:rsidRPr="00DA7DAA">
        <w:t>försörjning och byggande även för riksdagens del. Sveriges roll inom det globala samhället förutsätter delaktighet på det internationell</w:t>
      </w:r>
      <w:r w:rsidR="003D69EC" w:rsidRPr="00DA7DAA">
        <w:t>a</w:t>
      </w:r>
      <w:r w:rsidRPr="00DA7DAA">
        <w:t xml:space="preserve"> planet</w:t>
      </w:r>
      <w:r w:rsidR="003D69EC" w:rsidRPr="00DA7DAA">
        <w:t>,</w:t>
      </w:r>
      <w:r w:rsidRPr="00DA7DAA">
        <w:t xml:space="preserve"> såsom Habitat m</w:t>
      </w:r>
      <w:r w:rsidR="003D69EC" w:rsidRPr="00DA7DAA">
        <w:t xml:space="preserve">.fl. </w:t>
      </w:r>
      <w:r w:rsidRPr="00DA7DAA">
        <w:t>områden. Specifika insatser avseende kvinnor inom byggbra</w:t>
      </w:r>
      <w:r w:rsidRPr="00DA7DAA">
        <w:t>n</w:t>
      </w:r>
      <w:r w:rsidRPr="00DA7DAA">
        <w:t>schen bör synliggöras. Specifika nyckeltal för jämställdhet behöver tas fram. I övrigt handlar det om kunskapsöverföring och kunskapsspridning för att fr</w:t>
      </w:r>
      <w:r w:rsidRPr="00DA7DAA">
        <w:t>å</w:t>
      </w:r>
      <w:r w:rsidRPr="00DA7DAA">
        <w:t>gan om kvinnor inom byggbranschen ska få den belysning som krävs.</w:t>
      </w:r>
    </w:p>
    <w:p w:rsidR="009E430B" w:rsidRPr="00DA7DAA" w:rsidRDefault="009E430B" w:rsidP="009E430B">
      <w:r w:rsidRPr="00DA7DAA">
        <w:rPr>
          <w:b/>
        </w:rPr>
        <w:t>Utgiftsområde 18 år 2006</w:t>
      </w:r>
    </w:p>
    <w:tbl>
      <w:tblPr>
        <w:tblStyle w:val="Tabellrutnt1"/>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85"/>
        <w:gridCol w:w="3235"/>
        <w:gridCol w:w="1067"/>
        <w:gridCol w:w="1066"/>
      </w:tblGrid>
      <w:tr w:rsidR="00E65921" w:rsidRPr="00DA7DAA">
        <w:tc>
          <w:tcPr>
            <w:tcW w:w="603" w:type="dxa"/>
            <w:tcBorders>
              <w:top w:val="single" w:sz="6" w:space="0" w:color="auto"/>
              <w:bottom w:val="single" w:sz="6" w:space="0" w:color="auto"/>
            </w:tcBorders>
          </w:tcPr>
          <w:p w:rsidR="00E65921" w:rsidRPr="00DA7DAA" w:rsidRDefault="00E65921" w:rsidP="00042470">
            <w:pPr>
              <w:spacing w:before="60" w:line="200" w:lineRule="exact"/>
              <w:rPr>
                <w:b/>
                <w:sz w:val="16"/>
                <w:szCs w:val="16"/>
              </w:rPr>
            </w:pPr>
          </w:p>
        </w:tc>
        <w:tc>
          <w:tcPr>
            <w:tcW w:w="3391" w:type="dxa"/>
            <w:tcBorders>
              <w:top w:val="single" w:sz="6" w:space="0" w:color="auto"/>
              <w:bottom w:val="single" w:sz="6" w:space="0" w:color="auto"/>
            </w:tcBorders>
          </w:tcPr>
          <w:p w:rsidR="00E65921" w:rsidRPr="00DA7DAA" w:rsidRDefault="00E65921" w:rsidP="009E430B">
            <w:pPr>
              <w:spacing w:before="0" w:line="200" w:lineRule="exact"/>
              <w:rPr>
                <w:b/>
                <w:sz w:val="16"/>
                <w:szCs w:val="16"/>
              </w:rPr>
            </w:pPr>
            <w:r w:rsidRPr="00DA7DAA">
              <w:rPr>
                <w:b/>
                <w:sz w:val="16"/>
                <w:szCs w:val="16"/>
              </w:rPr>
              <w:t>Anslag (tusental kronor)</w:t>
            </w:r>
          </w:p>
        </w:tc>
        <w:tc>
          <w:tcPr>
            <w:tcW w:w="1110" w:type="dxa"/>
            <w:tcBorders>
              <w:top w:val="single" w:sz="6" w:space="0" w:color="auto"/>
              <w:bottom w:val="single" w:sz="6" w:space="0" w:color="auto"/>
            </w:tcBorders>
          </w:tcPr>
          <w:p w:rsidR="00E65921" w:rsidRPr="00DA7DAA" w:rsidRDefault="00E65921" w:rsidP="002E7B60">
            <w:pPr>
              <w:spacing w:before="0" w:line="200" w:lineRule="exact"/>
              <w:jc w:val="right"/>
              <w:rPr>
                <w:b/>
                <w:sz w:val="16"/>
                <w:szCs w:val="16"/>
              </w:rPr>
            </w:pPr>
            <w:r w:rsidRPr="00DA7DAA">
              <w:rPr>
                <w:b/>
                <w:sz w:val="16"/>
                <w:szCs w:val="16"/>
              </w:rPr>
              <w:t>Regeringens förslag 2006</w:t>
            </w:r>
          </w:p>
        </w:tc>
        <w:tc>
          <w:tcPr>
            <w:tcW w:w="1109" w:type="dxa"/>
            <w:tcBorders>
              <w:top w:val="single" w:sz="6" w:space="0" w:color="auto"/>
              <w:bottom w:val="single" w:sz="6" w:space="0" w:color="auto"/>
            </w:tcBorders>
            <w:tcMar>
              <w:left w:w="57" w:type="dxa"/>
              <w:right w:w="57" w:type="dxa"/>
            </w:tcMar>
          </w:tcPr>
          <w:p w:rsidR="00E65921" w:rsidRPr="00DA7DAA" w:rsidRDefault="00E65921" w:rsidP="002E7B60">
            <w:pPr>
              <w:spacing w:before="0" w:line="200" w:lineRule="exact"/>
              <w:jc w:val="left"/>
              <w:rPr>
                <w:b/>
                <w:sz w:val="16"/>
                <w:szCs w:val="16"/>
              </w:rPr>
            </w:pPr>
            <w:r w:rsidRPr="00DA7DAA">
              <w:rPr>
                <w:b/>
                <w:spacing w:val="-4"/>
                <w:sz w:val="16"/>
                <w:szCs w:val="16"/>
              </w:rPr>
              <w:t>Föränd</w:t>
            </w:r>
            <w:r w:rsidR="002E7B60" w:rsidRPr="00DA7DAA">
              <w:rPr>
                <w:b/>
                <w:spacing w:val="-4"/>
                <w:sz w:val="16"/>
                <w:szCs w:val="16"/>
              </w:rPr>
              <w:t>r</w:t>
            </w:r>
            <w:r w:rsidRPr="00DA7DAA">
              <w:rPr>
                <w:b/>
                <w:spacing w:val="-4"/>
                <w:sz w:val="16"/>
                <w:szCs w:val="16"/>
              </w:rPr>
              <w:t>in</w:t>
            </w:r>
            <w:r w:rsidRPr="00DA7DAA">
              <w:rPr>
                <w:b/>
                <w:spacing w:val="-4"/>
                <w:sz w:val="16"/>
                <w:szCs w:val="16"/>
              </w:rPr>
              <w:t>g</w:t>
            </w:r>
            <w:r w:rsidR="002E7B60" w:rsidRPr="00DA7DAA">
              <w:rPr>
                <w:b/>
                <w:spacing w:val="-4"/>
                <w:sz w:val="16"/>
                <w:szCs w:val="16"/>
              </w:rPr>
              <w:t>a</w:t>
            </w:r>
            <w:r w:rsidRPr="00DA7DAA">
              <w:rPr>
                <w:b/>
                <w:spacing w:val="-4"/>
                <w:sz w:val="16"/>
                <w:szCs w:val="16"/>
              </w:rPr>
              <w:t xml:space="preserve">r </w:t>
            </w:r>
            <w:r w:rsidR="002E7B60" w:rsidRPr="00DA7DAA">
              <w:rPr>
                <w:b/>
                <w:spacing w:val="-4"/>
                <w:sz w:val="16"/>
                <w:szCs w:val="16"/>
              </w:rPr>
              <w:t xml:space="preserve"> </w:t>
            </w:r>
            <w:r w:rsidRPr="00DA7DAA">
              <w:rPr>
                <w:b/>
                <w:sz w:val="16"/>
                <w:szCs w:val="16"/>
              </w:rPr>
              <w:t>2006</w:t>
            </w:r>
          </w:p>
        </w:tc>
      </w:tr>
      <w:tr w:rsidR="00E65921" w:rsidRPr="00DA7DAA">
        <w:tc>
          <w:tcPr>
            <w:tcW w:w="603" w:type="dxa"/>
            <w:tcBorders>
              <w:top w:val="single" w:sz="6" w:space="0" w:color="auto"/>
            </w:tcBorders>
          </w:tcPr>
          <w:p w:rsidR="00E65921" w:rsidRPr="00DA7DAA" w:rsidRDefault="00E65921" w:rsidP="00042470">
            <w:pPr>
              <w:spacing w:before="60" w:line="200" w:lineRule="exact"/>
              <w:rPr>
                <w:sz w:val="16"/>
                <w:szCs w:val="16"/>
              </w:rPr>
            </w:pPr>
            <w:r w:rsidRPr="00DA7DAA">
              <w:rPr>
                <w:sz w:val="16"/>
                <w:szCs w:val="16"/>
              </w:rPr>
              <w:t>21:1</w:t>
            </w:r>
          </w:p>
        </w:tc>
        <w:tc>
          <w:tcPr>
            <w:tcW w:w="3391" w:type="dxa"/>
            <w:tcBorders>
              <w:top w:val="single" w:sz="6" w:space="0" w:color="auto"/>
            </w:tcBorders>
          </w:tcPr>
          <w:p w:rsidR="00E65921" w:rsidRPr="00DA7DAA" w:rsidRDefault="00E65921" w:rsidP="00042470">
            <w:pPr>
              <w:spacing w:before="60" w:line="200" w:lineRule="exact"/>
              <w:rPr>
                <w:sz w:val="16"/>
                <w:szCs w:val="16"/>
              </w:rPr>
            </w:pPr>
            <w:r w:rsidRPr="00DA7DAA">
              <w:rPr>
                <w:sz w:val="16"/>
                <w:szCs w:val="16"/>
              </w:rPr>
              <w:t>Bostadsbidrag</w:t>
            </w:r>
          </w:p>
        </w:tc>
        <w:tc>
          <w:tcPr>
            <w:tcW w:w="1110" w:type="dxa"/>
            <w:tcBorders>
              <w:top w:val="single" w:sz="6" w:space="0" w:color="auto"/>
            </w:tcBorders>
          </w:tcPr>
          <w:p w:rsidR="00E65921" w:rsidRPr="00DA7DAA" w:rsidRDefault="00E65921" w:rsidP="00042470">
            <w:pPr>
              <w:spacing w:before="60" w:line="200" w:lineRule="exact"/>
              <w:jc w:val="right"/>
              <w:rPr>
                <w:sz w:val="16"/>
                <w:szCs w:val="16"/>
              </w:rPr>
            </w:pPr>
            <w:r w:rsidRPr="00DA7DAA">
              <w:rPr>
                <w:sz w:val="16"/>
                <w:szCs w:val="16"/>
              </w:rPr>
              <w:t>3 730 000</w:t>
            </w:r>
          </w:p>
        </w:tc>
        <w:tc>
          <w:tcPr>
            <w:tcW w:w="1109" w:type="dxa"/>
            <w:tcBorders>
              <w:top w:val="single" w:sz="6" w:space="0" w:color="auto"/>
            </w:tcBorders>
          </w:tcPr>
          <w:p w:rsidR="00E65921" w:rsidRPr="00DA7DAA" w:rsidRDefault="00E65921" w:rsidP="002E7B60">
            <w:pPr>
              <w:spacing w:before="60" w:line="200" w:lineRule="exact"/>
              <w:ind w:right="113"/>
              <w:jc w:val="right"/>
              <w:rPr>
                <w:sz w:val="16"/>
                <w:szCs w:val="16"/>
              </w:rPr>
            </w:pPr>
            <w:r w:rsidRPr="00DA7DAA">
              <w:rPr>
                <w:sz w:val="16"/>
                <w:szCs w:val="16"/>
              </w:rPr>
              <w:t>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31:1</w:t>
            </w:r>
          </w:p>
        </w:tc>
        <w:tc>
          <w:tcPr>
            <w:tcW w:w="3391" w:type="dxa"/>
          </w:tcPr>
          <w:p w:rsidR="00E65921" w:rsidRPr="00DA7DAA" w:rsidRDefault="00E65921" w:rsidP="00042470">
            <w:pPr>
              <w:spacing w:before="60" w:line="200" w:lineRule="exact"/>
              <w:rPr>
                <w:sz w:val="16"/>
                <w:szCs w:val="16"/>
              </w:rPr>
            </w:pPr>
            <w:r w:rsidRPr="00DA7DAA">
              <w:rPr>
                <w:sz w:val="16"/>
                <w:szCs w:val="16"/>
              </w:rPr>
              <w:t>Boverket</w:t>
            </w:r>
          </w:p>
        </w:tc>
        <w:tc>
          <w:tcPr>
            <w:tcW w:w="1110" w:type="dxa"/>
          </w:tcPr>
          <w:p w:rsidR="00E65921" w:rsidRPr="00DA7DAA" w:rsidRDefault="00E65921" w:rsidP="00042470">
            <w:pPr>
              <w:spacing w:before="60" w:line="200" w:lineRule="exact"/>
              <w:jc w:val="right"/>
              <w:rPr>
                <w:sz w:val="16"/>
                <w:szCs w:val="16"/>
              </w:rPr>
            </w:pPr>
            <w:r w:rsidRPr="00DA7DAA">
              <w:rPr>
                <w:sz w:val="16"/>
                <w:szCs w:val="16"/>
              </w:rPr>
              <w:t>173 299</w:t>
            </w:r>
          </w:p>
        </w:tc>
        <w:tc>
          <w:tcPr>
            <w:tcW w:w="1109" w:type="dxa"/>
          </w:tcPr>
          <w:p w:rsidR="00E65921" w:rsidRPr="00DA7DAA" w:rsidRDefault="00A46264" w:rsidP="002E7B60">
            <w:pPr>
              <w:spacing w:before="60" w:line="200" w:lineRule="exact"/>
              <w:ind w:right="113"/>
              <w:jc w:val="right"/>
              <w:rPr>
                <w:sz w:val="16"/>
                <w:szCs w:val="16"/>
              </w:rPr>
            </w:pPr>
            <w:r w:rsidRPr="00DA7DAA">
              <w:rPr>
                <w:sz w:val="16"/>
                <w:szCs w:val="16"/>
              </w:rPr>
              <w:t>–</w:t>
            </w:r>
            <w:r w:rsidR="00626EC0" w:rsidRPr="00DA7DAA">
              <w:rPr>
                <w:sz w:val="16"/>
                <w:szCs w:val="16"/>
              </w:rPr>
              <w:t>30 000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31:2</w:t>
            </w:r>
          </w:p>
        </w:tc>
        <w:tc>
          <w:tcPr>
            <w:tcW w:w="3391" w:type="dxa"/>
          </w:tcPr>
          <w:p w:rsidR="00E65921" w:rsidRPr="00DA7DAA" w:rsidRDefault="00E65921" w:rsidP="00042470">
            <w:pPr>
              <w:spacing w:before="60" w:line="200" w:lineRule="exact"/>
              <w:rPr>
                <w:sz w:val="16"/>
                <w:szCs w:val="16"/>
              </w:rPr>
            </w:pPr>
            <w:r w:rsidRPr="00DA7DAA">
              <w:rPr>
                <w:sz w:val="16"/>
                <w:szCs w:val="16"/>
              </w:rPr>
              <w:t>Räntebidrag m.m.</w:t>
            </w:r>
          </w:p>
        </w:tc>
        <w:tc>
          <w:tcPr>
            <w:tcW w:w="1110" w:type="dxa"/>
          </w:tcPr>
          <w:p w:rsidR="00E65921" w:rsidRPr="00DA7DAA" w:rsidRDefault="00E65921" w:rsidP="00042470">
            <w:pPr>
              <w:spacing w:before="60" w:line="200" w:lineRule="exact"/>
              <w:jc w:val="right"/>
              <w:rPr>
                <w:sz w:val="16"/>
                <w:szCs w:val="16"/>
              </w:rPr>
            </w:pPr>
            <w:r w:rsidRPr="00DA7DAA">
              <w:rPr>
                <w:sz w:val="16"/>
                <w:szCs w:val="16"/>
              </w:rPr>
              <w:t>1 756 276</w:t>
            </w:r>
          </w:p>
        </w:tc>
        <w:tc>
          <w:tcPr>
            <w:tcW w:w="1109" w:type="dxa"/>
          </w:tcPr>
          <w:p w:rsidR="00E65921" w:rsidRPr="00DA7DAA" w:rsidRDefault="00A46264" w:rsidP="002E7B60">
            <w:pPr>
              <w:spacing w:before="60" w:line="200" w:lineRule="exact"/>
              <w:ind w:right="113"/>
              <w:jc w:val="right"/>
              <w:rPr>
                <w:sz w:val="16"/>
                <w:szCs w:val="16"/>
              </w:rPr>
            </w:pPr>
            <w:r w:rsidRPr="00DA7DAA">
              <w:rPr>
                <w:sz w:val="16"/>
                <w:szCs w:val="16"/>
              </w:rPr>
              <w:t>–</w:t>
            </w:r>
            <w:r w:rsidR="00626EC0" w:rsidRPr="00DA7DAA">
              <w:rPr>
                <w:sz w:val="16"/>
                <w:szCs w:val="16"/>
              </w:rPr>
              <w:t>814 000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31:3</w:t>
            </w:r>
          </w:p>
        </w:tc>
        <w:tc>
          <w:tcPr>
            <w:tcW w:w="3391" w:type="dxa"/>
          </w:tcPr>
          <w:p w:rsidR="00E65921" w:rsidRPr="00DA7DAA" w:rsidRDefault="00E65921" w:rsidP="00042470">
            <w:pPr>
              <w:spacing w:before="60" w:line="200" w:lineRule="exact"/>
              <w:rPr>
                <w:sz w:val="16"/>
                <w:szCs w:val="16"/>
              </w:rPr>
            </w:pPr>
            <w:r w:rsidRPr="00DA7DAA">
              <w:rPr>
                <w:sz w:val="16"/>
                <w:szCs w:val="16"/>
              </w:rPr>
              <w:t>Statens bostadskreditnämnd: Förvaltningsanslag</w:t>
            </w:r>
          </w:p>
        </w:tc>
        <w:tc>
          <w:tcPr>
            <w:tcW w:w="1110" w:type="dxa"/>
          </w:tcPr>
          <w:p w:rsidR="00E65921" w:rsidRPr="00DA7DAA" w:rsidRDefault="00E65921" w:rsidP="00042470">
            <w:pPr>
              <w:spacing w:before="60" w:line="200" w:lineRule="exact"/>
              <w:jc w:val="right"/>
              <w:rPr>
                <w:sz w:val="16"/>
                <w:szCs w:val="16"/>
              </w:rPr>
            </w:pPr>
            <w:r w:rsidRPr="00DA7DAA">
              <w:rPr>
                <w:sz w:val="16"/>
                <w:szCs w:val="16"/>
              </w:rPr>
              <w:t>20 473</w:t>
            </w:r>
          </w:p>
        </w:tc>
        <w:tc>
          <w:tcPr>
            <w:tcW w:w="1109" w:type="dxa"/>
          </w:tcPr>
          <w:p w:rsidR="00E65921" w:rsidRPr="00DA7DAA" w:rsidRDefault="00E65921" w:rsidP="002E7B60">
            <w:pPr>
              <w:spacing w:before="60" w:line="200" w:lineRule="exact"/>
              <w:ind w:right="113"/>
              <w:jc w:val="right"/>
              <w:rPr>
                <w:sz w:val="16"/>
                <w:szCs w:val="16"/>
              </w:rPr>
            </w:pPr>
            <w:r w:rsidRPr="00DA7DAA">
              <w:rPr>
                <w:sz w:val="16"/>
                <w:szCs w:val="16"/>
              </w:rPr>
              <w:t>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31:4</w:t>
            </w:r>
          </w:p>
        </w:tc>
        <w:tc>
          <w:tcPr>
            <w:tcW w:w="3391" w:type="dxa"/>
          </w:tcPr>
          <w:p w:rsidR="00E65921" w:rsidRPr="00DA7DAA" w:rsidRDefault="00E65921" w:rsidP="00042470">
            <w:pPr>
              <w:spacing w:before="60" w:line="200" w:lineRule="exact"/>
              <w:rPr>
                <w:sz w:val="16"/>
                <w:szCs w:val="16"/>
              </w:rPr>
            </w:pPr>
            <w:r w:rsidRPr="00DA7DAA">
              <w:rPr>
                <w:sz w:val="16"/>
                <w:szCs w:val="16"/>
              </w:rPr>
              <w:t>Statens bostadskreditnämnd: Garantiverksamhet</w:t>
            </w:r>
          </w:p>
        </w:tc>
        <w:tc>
          <w:tcPr>
            <w:tcW w:w="1110" w:type="dxa"/>
          </w:tcPr>
          <w:p w:rsidR="00E65921" w:rsidRPr="00DA7DAA" w:rsidRDefault="00E65921" w:rsidP="00042470">
            <w:pPr>
              <w:spacing w:before="60" w:line="200" w:lineRule="exact"/>
              <w:jc w:val="right"/>
              <w:rPr>
                <w:sz w:val="16"/>
                <w:szCs w:val="16"/>
              </w:rPr>
            </w:pPr>
            <w:r w:rsidRPr="00DA7DAA">
              <w:rPr>
                <w:sz w:val="16"/>
                <w:szCs w:val="16"/>
              </w:rPr>
              <w:t>198 800</w:t>
            </w:r>
          </w:p>
        </w:tc>
        <w:tc>
          <w:tcPr>
            <w:tcW w:w="1109" w:type="dxa"/>
          </w:tcPr>
          <w:p w:rsidR="00E65921" w:rsidRPr="00DA7DAA" w:rsidRDefault="00E65921" w:rsidP="002E7B60">
            <w:pPr>
              <w:spacing w:before="60" w:line="200" w:lineRule="exact"/>
              <w:ind w:right="113"/>
              <w:jc w:val="right"/>
              <w:rPr>
                <w:sz w:val="16"/>
                <w:szCs w:val="16"/>
              </w:rPr>
            </w:pPr>
            <w:r w:rsidRPr="00DA7DAA">
              <w:rPr>
                <w:sz w:val="16"/>
                <w:szCs w:val="16"/>
              </w:rPr>
              <w:t>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31:5</w:t>
            </w:r>
          </w:p>
        </w:tc>
        <w:tc>
          <w:tcPr>
            <w:tcW w:w="3391" w:type="dxa"/>
          </w:tcPr>
          <w:p w:rsidR="00E65921" w:rsidRPr="00DA7DAA" w:rsidRDefault="00E65921" w:rsidP="00042470">
            <w:pPr>
              <w:spacing w:before="60" w:line="200" w:lineRule="exact"/>
              <w:rPr>
                <w:sz w:val="16"/>
                <w:szCs w:val="16"/>
              </w:rPr>
            </w:pPr>
            <w:r w:rsidRPr="00DA7DAA">
              <w:rPr>
                <w:sz w:val="16"/>
                <w:szCs w:val="16"/>
              </w:rPr>
              <w:t>Bidrag till fonden för fukt</w:t>
            </w:r>
            <w:r w:rsidR="00A46264" w:rsidRPr="00DA7DAA">
              <w:rPr>
                <w:sz w:val="16"/>
                <w:szCs w:val="16"/>
              </w:rPr>
              <w:t>-</w:t>
            </w:r>
            <w:r w:rsidRPr="00DA7DAA">
              <w:rPr>
                <w:sz w:val="16"/>
                <w:szCs w:val="16"/>
              </w:rPr>
              <w:t xml:space="preserve"> och mögelskador</w:t>
            </w:r>
          </w:p>
        </w:tc>
        <w:tc>
          <w:tcPr>
            <w:tcW w:w="1110" w:type="dxa"/>
          </w:tcPr>
          <w:p w:rsidR="00E65921" w:rsidRPr="00DA7DAA" w:rsidRDefault="00E65921" w:rsidP="00042470">
            <w:pPr>
              <w:spacing w:before="60" w:line="200" w:lineRule="exact"/>
              <w:jc w:val="right"/>
              <w:rPr>
                <w:sz w:val="16"/>
                <w:szCs w:val="16"/>
              </w:rPr>
            </w:pPr>
            <w:r w:rsidRPr="00DA7DAA">
              <w:rPr>
                <w:sz w:val="16"/>
                <w:szCs w:val="16"/>
              </w:rPr>
              <w:t>36 592</w:t>
            </w:r>
          </w:p>
        </w:tc>
        <w:tc>
          <w:tcPr>
            <w:tcW w:w="1109" w:type="dxa"/>
          </w:tcPr>
          <w:p w:rsidR="00E65921" w:rsidRPr="00DA7DAA" w:rsidRDefault="00E65921" w:rsidP="002E7B60">
            <w:pPr>
              <w:spacing w:before="60" w:line="200" w:lineRule="exact"/>
              <w:ind w:right="113"/>
              <w:jc w:val="right"/>
              <w:rPr>
                <w:sz w:val="16"/>
                <w:szCs w:val="16"/>
              </w:rPr>
            </w:pPr>
            <w:r w:rsidRPr="00DA7DAA">
              <w:rPr>
                <w:sz w:val="16"/>
                <w:szCs w:val="16"/>
              </w:rPr>
              <w:t>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31:6</w:t>
            </w:r>
          </w:p>
        </w:tc>
        <w:tc>
          <w:tcPr>
            <w:tcW w:w="3391" w:type="dxa"/>
          </w:tcPr>
          <w:p w:rsidR="00E65921" w:rsidRPr="00DA7DAA" w:rsidRDefault="00E65921" w:rsidP="00042470">
            <w:pPr>
              <w:spacing w:before="60" w:line="200" w:lineRule="exact"/>
              <w:rPr>
                <w:sz w:val="16"/>
                <w:szCs w:val="16"/>
              </w:rPr>
            </w:pPr>
            <w:r w:rsidRPr="00DA7DAA">
              <w:rPr>
                <w:sz w:val="16"/>
                <w:szCs w:val="16"/>
              </w:rPr>
              <w:t>Bidrag till åtgärder mot radon i bostäder</w:t>
            </w:r>
          </w:p>
        </w:tc>
        <w:tc>
          <w:tcPr>
            <w:tcW w:w="1110" w:type="dxa"/>
          </w:tcPr>
          <w:p w:rsidR="00E65921" w:rsidRPr="00DA7DAA" w:rsidRDefault="00E65921" w:rsidP="00042470">
            <w:pPr>
              <w:spacing w:before="60" w:line="200" w:lineRule="exact"/>
              <w:jc w:val="right"/>
              <w:rPr>
                <w:sz w:val="16"/>
                <w:szCs w:val="16"/>
              </w:rPr>
            </w:pPr>
            <w:r w:rsidRPr="00DA7DAA">
              <w:rPr>
                <w:sz w:val="16"/>
                <w:szCs w:val="16"/>
              </w:rPr>
              <w:t>32 802</w:t>
            </w:r>
          </w:p>
        </w:tc>
        <w:tc>
          <w:tcPr>
            <w:tcW w:w="1109" w:type="dxa"/>
          </w:tcPr>
          <w:p w:rsidR="00E65921" w:rsidRPr="00DA7DAA" w:rsidRDefault="00A46264" w:rsidP="002E7B60">
            <w:pPr>
              <w:spacing w:before="60" w:line="200" w:lineRule="exact"/>
              <w:ind w:right="113"/>
              <w:jc w:val="right"/>
              <w:rPr>
                <w:sz w:val="16"/>
                <w:szCs w:val="16"/>
              </w:rPr>
            </w:pPr>
            <w:r w:rsidRPr="00DA7DAA">
              <w:rPr>
                <w:sz w:val="16"/>
                <w:szCs w:val="16"/>
              </w:rPr>
              <w:t>–</w:t>
            </w:r>
            <w:r w:rsidR="00E65921" w:rsidRPr="00DA7DAA">
              <w:rPr>
                <w:sz w:val="16"/>
                <w:szCs w:val="16"/>
              </w:rPr>
              <w:t>10 000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31:7</w:t>
            </w:r>
          </w:p>
        </w:tc>
        <w:tc>
          <w:tcPr>
            <w:tcW w:w="3391" w:type="dxa"/>
          </w:tcPr>
          <w:p w:rsidR="00E65921" w:rsidRPr="00DA7DAA" w:rsidRDefault="00E65921" w:rsidP="00042470">
            <w:pPr>
              <w:spacing w:before="60" w:line="200" w:lineRule="exact"/>
              <w:rPr>
                <w:sz w:val="16"/>
                <w:szCs w:val="16"/>
              </w:rPr>
            </w:pPr>
            <w:r w:rsidRPr="00DA7DAA">
              <w:rPr>
                <w:sz w:val="16"/>
                <w:szCs w:val="16"/>
              </w:rPr>
              <w:t>Statens geotekniska institut</w:t>
            </w:r>
          </w:p>
        </w:tc>
        <w:tc>
          <w:tcPr>
            <w:tcW w:w="1110" w:type="dxa"/>
          </w:tcPr>
          <w:p w:rsidR="00E65921" w:rsidRPr="00DA7DAA" w:rsidRDefault="00E65921" w:rsidP="00042470">
            <w:pPr>
              <w:spacing w:before="60" w:line="200" w:lineRule="exact"/>
              <w:jc w:val="right"/>
              <w:rPr>
                <w:sz w:val="16"/>
                <w:szCs w:val="16"/>
              </w:rPr>
            </w:pPr>
            <w:r w:rsidRPr="00DA7DAA">
              <w:rPr>
                <w:sz w:val="16"/>
                <w:szCs w:val="16"/>
              </w:rPr>
              <w:t>30 322</w:t>
            </w:r>
          </w:p>
        </w:tc>
        <w:tc>
          <w:tcPr>
            <w:tcW w:w="1109" w:type="dxa"/>
          </w:tcPr>
          <w:p w:rsidR="00E65921" w:rsidRPr="00DA7DAA" w:rsidRDefault="00E65921" w:rsidP="002E7B60">
            <w:pPr>
              <w:spacing w:before="60" w:line="200" w:lineRule="exact"/>
              <w:ind w:right="113"/>
              <w:jc w:val="right"/>
              <w:rPr>
                <w:sz w:val="16"/>
                <w:szCs w:val="16"/>
              </w:rPr>
            </w:pPr>
            <w:r w:rsidRPr="00DA7DAA">
              <w:rPr>
                <w:sz w:val="16"/>
                <w:szCs w:val="16"/>
              </w:rPr>
              <w:t>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31:8</w:t>
            </w:r>
          </w:p>
        </w:tc>
        <w:tc>
          <w:tcPr>
            <w:tcW w:w="3391" w:type="dxa"/>
          </w:tcPr>
          <w:p w:rsidR="00E65921" w:rsidRPr="00DA7DAA" w:rsidRDefault="00E65921" w:rsidP="00042470">
            <w:pPr>
              <w:spacing w:before="60" w:line="200" w:lineRule="exact"/>
              <w:rPr>
                <w:sz w:val="16"/>
                <w:szCs w:val="16"/>
              </w:rPr>
            </w:pPr>
            <w:r w:rsidRPr="00DA7DAA">
              <w:rPr>
                <w:sz w:val="16"/>
                <w:szCs w:val="16"/>
              </w:rPr>
              <w:t>Lantmäteriverket</w:t>
            </w:r>
          </w:p>
        </w:tc>
        <w:tc>
          <w:tcPr>
            <w:tcW w:w="1110" w:type="dxa"/>
          </w:tcPr>
          <w:p w:rsidR="00E65921" w:rsidRPr="00DA7DAA" w:rsidRDefault="00E65921" w:rsidP="00042470">
            <w:pPr>
              <w:spacing w:before="60" w:line="200" w:lineRule="exact"/>
              <w:jc w:val="right"/>
              <w:rPr>
                <w:sz w:val="16"/>
                <w:szCs w:val="16"/>
              </w:rPr>
            </w:pPr>
            <w:r w:rsidRPr="00DA7DAA">
              <w:rPr>
                <w:sz w:val="16"/>
                <w:szCs w:val="16"/>
              </w:rPr>
              <w:t>348 052</w:t>
            </w:r>
          </w:p>
        </w:tc>
        <w:tc>
          <w:tcPr>
            <w:tcW w:w="1109" w:type="dxa"/>
          </w:tcPr>
          <w:p w:rsidR="00E65921" w:rsidRPr="00DA7DAA" w:rsidRDefault="00626EC0" w:rsidP="002E7B60">
            <w:pPr>
              <w:spacing w:before="60" w:line="200" w:lineRule="exact"/>
              <w:ind w:right="113"/>
              <w:jc w:val="right"/>
              <w:rPr>
                <w:sz w:val="16"/>
                <w:szCs w:val="16"/>
              </w:rPr>
            </w:pPr>
            <w:r w:rsidRPr="00DA7DAA">
              <w:rPr>
                <w:sz w:val="16"/>
                <w:szCs w:val="16"/>
              </w:rPr>
              <w:t>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31:9</w:t>
            </w:r>
          </w:p>
        </w:tc>
        <w:tc>
          <w:tcPr>
            <w:tcW w:w="3391" w:type="dxa"/>
          </w:tcPr>
          <w:p w:rsidR="00E65921" w:rsidRPr="00DA7DAA" w:rsidRDefault="00E65921" w:rsidP="00042470">
            <w:pPr>
              <w:spacing w:before="60" w:line="200" w:lineRule="exact"/>
              <w:rPr>
                <w:sz w:val="16"/>
                <w:szCs w:val="16"/>
              </w:rPr>
            </w:pPr>
            <w:r w:rsidRPr="00DA7DAA">
              <w:rPr>
                <w:sz w:val="16"/>
                <w:szCs w:val="16"/>
              </w:rPr>
              <w:t>Statens VA-nämnd</w:t>
            </w:r>
          </w:p>
        </w:tc>
        <w:tc>
          <w:tcPr>
            <w:tcW w:w="1110" w:type="dxa"/>
          </w:tcPr>
          <w:p w:rsidR="00E65921" w:rsidRPr="00DA7DAA" w:rsidRDefault="00E65921" w:rsidP="00042470">
            <w:pPr>
              <w:spacing w:before="60" w:line="200" w:lineRule="exact"/>
              <w:jc w:val="right"/>
              <w:rPr>
                <w:sz w:val="16"/>
                <w:szCs w:val="16"/>
              </w:rPr>
            </w:pPr>
            <w:r w:rsidRPr="00DA7DAA">
              <w:rPr>
                <w:sz w:val="16"/>
                <w:szCs w:val="16"/>
              </w:rPr>
              <w:t>7 945</w:t>
            </w:r>
          </w:p>
        </w:tc>
        <w:tc>
          <w:tcPr>
            <w:tcW w:w="1109" w:type="dxa"/>
          </w:tcPr>
          <w:p w:rsidR="00E65921" w:rsidRPr="00DA7DAA" w:rsidRDefault="00E65921" w:rsidP="002E7B60">
            <w:pPr>
              <w:spacing w:before="60" w:line="200" w:lineRule="exact"/>
              <w:ind w:right="113"/>
              <w:jc w:val="right"/>
              <w:rPr>
                <w:sz w:val="16"/>
                <w:szCs w:val="16"/>
              </w:rPr>
            </w:pPr>
            <w:r w:rsidRPr="00DA7DAA">
              <w:rPr>
                <w:sz w:val="16"/>
                <w:szCs w:val="16"/>
              </w:rPr>
              <w:t>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31:10</w:t>
            </w:r>
          </w:p>
        </w:tc>
        <w:tc>
          <w:tcPr>
            <w:tcW w:w="3391" w:type="dxa"/>
          </w:tcPr>
          <w:p w:rsidR="00E65921" w:rsidRPr="00DA7DAA" w:rsidRDefault="00E65921" w:rsidP="00042470">
            <w:pPr>
              <w:spacing w:before="60" w:line="200" w:lineRule="exact"/>
              <w:rPr>
                <w:sz w:val="16"/>
                <w:szCs w:val="16"/>
              </w:rPr>
            </w:pPr>
            <w:r w:rsidRPr="00DA7DAA">
              <w:rPr>
                <w:sz w:val="16"/>
                <w:szCs w:val="16"/>
              </w:rPr>
              <w:t>Byggkostnadsforum m.m.</w:t>
            </w:r>
          </w:p>
        </w:tc>
        <w:tc>
          <w:tcPr>
            <w:tcW w:w="1110" w:type="dxa"/>
          </w:tcPr>
          <w:p w:rsidR="00E65921" w:rsidRPr="00DA7DAA" w:rsidRDefault="00E65921" w:rsidP="00042470">
            <w:pPr>
              <w:spacing w:before="60" w:line="200" w:lineRule="exact"/>
              <w:jc w:val="right"/>
              <w:rPr>
                <w:sz w:val="16"/>
                <w:szCs w:val="16"/>
              </w:rPr>
            </w:pPr>
            <w:r w:rsidRPr="00DA7DAA">
              <w:rPr>
                <w:sz w:val="16"/>
                <w:szCs w:val="16"/>
              </w:rPr>
              <w:t>24 850</w:t>
            </w:r>
          </w:p>
        </w:tc>
        <w:tc>
          <w:tcPr>
            <w:tcW w:w="1109" w:type="dxa"/>
          </w:tcPr>
          <w:p w:rsidR="00E65921" w:rsidRPr="00DA7DAA" w:rsidRDefault="00A46264" w:rsidP="002E7B60">
            <w:pPr>
              <w:spacing w:before="60" w:line="200" w:lineRule="exact"/>
              <w:ind w:right="113"/>
              <w:jc w:val="right"/>
              <w:rPr>
                <w:sz w:val="16"/>
                <w:szCs w:val="16"/>
              </w:rPr>
            </w:pPr>
            <w:r w:rsidRPr="00DA7DAA">
              <w:rPr>
                <w:sz w:val="16"/>
                <w:szCs w:val="16"/>
              </w:rPr>
              <w:t>–</w:t>
            </w:r>
            <w:r w:rsidR="00E65921" w:rsidRPr="00DA7DAA">
              <w:rPr>
                <w:sz w:val="16"/>
                <w:szCs w:val="16"/>
              </w:rPr>
              <w:t>20 000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31:11</w:t>
            </w:r>
          </w:p>
        </w:tc>
        <w:tc>
          <w:tcPr>
            <w:tcW w:w="3391" w:type="dxa"/>
            <w:vAlign w:val="bottom"/>
          </w:tcPr>
          <w:p w:rsidR="00E65921" w:rsidRPr="00DA7DAA" w:rsidRDefault="00E65921" w:rsidP="00042470">
            <w:pPr>
              <w:spacing w:before="60" w:line="200" w:lineRule="exact"/>
              <w:jc w:val="left"/>
              <w:rPr>
                <w:sz w:val="16"/>
                <w:szCs w:val="16"/>
              </w:rPr>
            </w:pPr>
            <w:r w:rsidRPr="00DA7DAA">
              <w:rPr>
                <w:sz w:val="16"/>
                <w:szCs w:val="16"/>
              </w:rPr>
              <w:t>Investeringsbidrag för anordnande av hyresb</w:t>
            </w:r>
            <w:r w:rsidRPr="00DA7DAA">
              <w:rPr>
                <w:sz w:val="16"/>
                <w:szCs w:val="16"/>
              </w:rPr>
              <w:t>o</w:t>
            </w:r>
            <w:r w:rsidRPr="00DA7DAA">
              <w:rPr>
                <w:sz w:val="16"/>
                <w:szCs w:val="16"/>
              </w:rPr>
              <w:t>städer</w:t>
            </w:r>
          </w:p>
        </w:tc>
        <w:tc>
          <w:tcPr>
            <w:tcW w:w="1110" w:type="dxa"/>
            <w:vAlign w:val="bottom"/>
          </w:tcPr>
          <w:p w:rsidR="00E65921" w:rsidRPr="00DA7DAA" w:rsidRDefault="00E65921" w:rsidP="00042470">
            <w:pPr>
              <w:spacing w:before="60" w:line="200" w:lineRule="exact"/>
              <w:jc w:val="right"/>
              <w:rPr>
                <w:sz w:val="16"/>
                <w:szCs w:val="16"/>
              </w:rPr>
            </w:pPr>
            <w:r w:rsidRPr="00DA7DAA">
              <w:rPr>
                <w:sz w:val="16"/>
                <w:szCs w:val="16"/>
              </w:rPr>
              <w:t>596 400</w:t>
            </w:r>
          </w:p>
        </w:tc>
        <w:tc>
          <w:tcPr>
            <w:tcW w:w="1109" w:type="dxa"/>
            <w:vAlign w:val="bottom"/>
          </w:tcPr>
          <w:p w:rsidR="00E65921" w:rsidRPr="00DA7DAA" w:rsidRDefault="00A46264" w:rsidP="002E7B60">
            <w:pPr>
              <w:spacing w:before="60" w:line="200" w:lineRule="exact"/>
              <w:ind w:right="113"/>
              <w:jc w:val="right"/>
              <w:rPr>
                <w:sz w:val="16"/>
                <w:szCs w:val="16"/>
              </w:rPr>
            </w:pPr>
            <w:r w:rsidRPr="00DA7DAA">
              <w:rPr>
                <w:sz w:val="16"/>
                <w:szCs w:val="16"/>
              </w:rPr>
              <w:t>–</w:t>
            </w:r>
            <w:r w:rsidR="00E65921" w:rsidRPr="00DA7DAA">
              <w:rPr>
                <w:sz w:val="16"/>
                <w:szCs w:val="16"/>
              </w:rPr>
              <w:t>596 400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31:12</w:t>
            </w:r>
          </w:p>
        </w:tc>
        <w:tc>
          <w:tcPr>
            <w:tcW w:w="3391" w:type="dxa"/>
          </w:tcPr>
          <w:p w:rsidR="00E65921" w:rsidRPr="00DA7DAA" w:rsidRDefault="00E65921" w:rsidP="00042470">
            <w:pPr>
              <w:spacing w:before="60" w:line="200" w:lineRule="exact"/>
              <w:rPr>
                <w:sz w:val="16"/>
                <w:szCs w:val="16"/>
              </w:rPr>
            </w:pPr>
            <w:r w:rsidRPr="00DA7DAA">
              <w:rPr>
                <w:sz w:val="16"/>
                <w:szCs w:val="16"/>
              </w:rPr>
              <w:t>Omstrukturering av kommunala bostadsbolag</w:t>
            </w:r>
          </w:p>
        </w:tc>
        <w:tc>
          <w:tcPr>
            <w:tcW w:w="1110" w:type="dxa"/>
          </w:tcPr>
          <w:p w:rsidR="00E65921" w:rsidRPr="00DA7DAA" w:rsidRDefault="00E65921" w:rsidP="00042470">
            <w:pPr>
              <w:spacing w:before="60" w:line="200" w:lineRule="exact"/>
              <w:jc w:val="right"/>
              <w:rPr>
                <w:sz w:val="16"/>
                <w:szCs w:val="16"/>
              </w:rPr>
            </w:pPr>
            <w:r w:rsidRPr="00DA7DAA">
              <w:rPr>
                <w:sz w:val="16"/>
                <w:szCs w:val="16"/>
              </w:rPr>
              <w:t>151 585</w:t>
            </w:r>
          </w:p>
        </w:tc>
        <w:tc>
          <w:tcPr>
            <w:tcW w:w="1109" w:type="dxa"/>
          </w:tcPr>
          <w:p w:rsidR="00E65921" w:rsidRPr="00DA7DAA" w:rsidRDefault="00E65921" w:rsidP="002E7B60">
            <w:pPr>
              <w:spacing w:before="60" w:line="200" w:lineRule="exact"/>
              <w:ind w:right="113"/>
              <w:jc w:val="right"/>
              <w:rPr>
                <w:sz w:val="16"/>
                <w:szCs w:val="16"/>
              </w:rPr>
            </w:pPr>
            <w:r w:rsidRPr="00DA7DAA">
              <w:rPr>
                <w:sz w:val="16"/>
                <w:szCs w:val="16"/>
              </w:rPr>
              <w:t>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31:13</w:t>
            </w:r>
          </w:p>
        </w:tc>
        <w:tc>
          <w:tcPr>
            <w:tcW w:w="3391" w:type="dxa"/>
          </w:tcPr>
          <w:p w:rsidR="00E65921" w:rsidRPr="00DA7DAA" w:rsidRDefault="00E65921" w:rsidP="00042470">
            <w:pPr>
              <w:spacing w:before="60" w:line="200" w:lineRule="exact"/>
              <w:rPr>
                <w:sz w:val="16"/>
                <w:szCs w:val="16"/>
              </w:rPr>
            </w:pPr>
            <w:r w:rsidRPr="00DA7DAA">
              <w:rPr>
                <w:sz w:val="16"/>
                <w:szCs w:val="16"/>
              </w:rPr>
              <w:t>Ungdomsbostadssamordnare</w:t>
            </w:r>
          </w:p>
        </w:tc>
        <w:tc>
          <w:tcPr>
            <w:tcW w:w="1110" w:type="dxa"/>
          </w:tcPr>
          <w:p w:rsidR="00E65921" w:rsidRPr="00DA7DAA" w:rsidRDefault="005027C3" w:rsidP="00042470">
            <w:pPr>
              <w:spacing w:before="60" w:line="200" w:lineRule="exact"/>
              <w:jc w:val="right"/>
              <w:rPr>
                <w:sz w:val="16"/>
                <w:szCs w:val="16"/>
              </w:rPr>
            </w:pPr>
            <w:r w:rsidRPr="00DA7DAA">
              <w:rPr>
                <w:sz w:val="16"/>
                <w:szCs w:val="16"/>
              </w:rPr>
              <w:t xml:space="preserve">2 </w:t>
            </w:r>
            <w:r w:rsidR="00E65921" w:rsidRPr="00DA7DAA">
              <w:rPr>
                <w:sz w:val="16"/>
                <w:szCs w:val="16"/>
              </w:rPr>
              <w:t>491</w:t>
            </w:r>
          </w:p>
        </w:tc>
        <w:tc>
          <w:tcPr>
            <w:tcW w:w="1109" w:type="dxa"/>
          </w:tcPr>
          <w:p w:rsidR="00E65921" w:rsidRPr="00DA7DAA" w:rsidRDefault="00A46264" w:rsidP="002E7B60">
            <w:pPr>
              <w:spacing w:before="60" w:line="200" w:lineRule="exact"/>
              <w:ind w:right="113"/>
              <w:jc w:val="right"/>
              <w:rPr>
                <w:sz w:val="16"/>
                <w:szCs w:val="16"/>
              </w:rPr>
            </w:pPr>
            <w:r w:rsidRPr="00DA7DAA">
              <w:rPr>
                <w:sz w:val="16"/>
                <w:szCs w:val="16"/>
              </w:rPr>
              <w:t>–</w:t>
            </w:r>
            <w:r w:rsidR="00E65921" w:rsidRPr="00DA7DAA">
              <w:rPr>
                <w:sz w:val="16"/>
                <w:szCs w:val="16"/>
              </w:rPr>
              <w:t>2 491</w:t>
            </w:r>
          </w:p>
        </w:tc>
      </w:tr>
      <w:tr w:rsidR="00E65921" w:rsidRPr="00DA7DAA">
        <w:tc>
          <w:tcPr>
            <w:tcW w:w="603" w:type="dxa"/>
          </w:tcPr>
          <w:p w:rsidR="00E65921" w:rsidRPr="00DA7DAA" w:rsidRDefault="00E65921" w:rsidP="00042470">
            <w:pPr>
              <w:spacing w:before="60" w:line="200" w:lineRule="exact"/>
              <w:rPr>
                <w:sz w:val="16"/>
                <w:szCs w:val="16"/>
              </w:rPr>
            </w:pPr>
          </w:p>
        </w:tc>
        <w:tc>
          <w:tcPr>
            <w:tcW w:w="3391" w:type="dxa"/>
          </w:tcPr>
          <w:p w:rsidR="00E65921" w:rsidRPr="00DA7DAA" w:rsidRDefault="00E65921" w:rsidP="00042470">
            <w:pPr>
              <w:spacing w:before="60" w:line="200" w:lineRule="exact"/>
              <w:rPr>
                <w:sz w:val="16"/>
                <w:szCs w:val="16"/>
              </w:rPr>
            </w:pPr>
            <w:r w:rsidRPr="00DA7DAA">
              <w:rPr>
                <w:sz w:val="16"/>
                <w:szCs w:val="16"/>
              </w:rPr>
              <w:t xml:space="preserve">Internationellt, jämställdhet, mångfald </w:t>
            </w:r>
          </w:p>
        </w:tc>
        <w:tc>
          <w:tcPr>
            <w:tcW w:w="1110" w:type="dxa"/>
          </w:tcPr>
          <w:p w:rsidR="00E65921" w:rsidRPr="00DA7DAA" w:rsidRDefault="00E65921" w:rsidP="00042470">
            <w:pPr>
              <w:spacing w:before="60" w:line="200" w:lineRule="exact"/>
              <w:jc w:val="right"/>
              <w:rPr>
                <w:sz w:val="16"/>
                <w:szCs w:val="16"/>
              </w:rPr>
            </w:pPr>
          </w:p>
        </w:tc>
        <w:tc>
          <w:tcPr>
            <w:tcW w:w="1109" w:type="dxa"/>
          </w:tcPr>
          <w:p w:rsidR="00E65921" w:rsidRPr="00DA7DAA" w:rsidRDefault="00E65921" w:rsidP="002E7B60">
            <w:pPr>
              <w:spacing w:before="60" w:line="200" w:lineRule="exact"/>
              <w:ind w:right="113"/>
              <w:jc w:val="right"/>
              <w:rPr>
                <w:sz w:val="16"/>
                <w:szCs w:val="16"/>
              </w:rPr>
            </w:pPr>
            <w:r w:rsidRPr="00DA7DAA">
              <w:rPr>
                <w:sz w:val="16"/>
                <w:szCs w:val="16"/>
              </w:rPr>
              <w:t>1 500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32:1</w:t>
            </w:r>
          </w:p>
        </w:tc>
        <w:tc>
          <w:tcPr>
            <w:tcW w:w="3391" w:type="dxa"/>
          </w:tcPr>
          <w:p w:rsidR="00E65921" w:rsidRPr="00DA7DAA" w:rsidRDefault="00E65921" w:rsidP="00042470">
            <w:pPr>
              <w:spacing w:before="60" w:line="200" w:lineRule="exact"/>
              <w:rPr>
                <w:sz w:val="16"/>
                <w:szCs w:val="16"/>
              </w:rPr>
            </w:pPr>
            <w:r w:rsidRPr="00DA7DAA">
              <w:rPr>
                <w:sz w:val="16"/>
                <w:szCs w:val="16"/>
              </w:rPr>
              <w:t>Länsstyrelserna m.m.</w:t>
            </w:r>
          </w:p>
        </w:tc>
        <w:tc>
          <w:tcPr>
            <w:tcW w:w="1110" w:type="dxa"/>
          </w:tcPr>
          <w:p w:rsidR="00E65921" w:rsidRPr="00DA7DAA" w:rsidRDefault="00E65921" w:rsidP="00042470">
            <w:pPr>
              <w:spacing w:before="60" w:line="200" w:lineRule="exact"/>
              <w:jc w:val="right"/>
              <w:rPr>
                <w:sz w:val="16"/>
                <w:szCs w:val="16"/>
              </w:rPr>
            </w:pPr>
            <w:r w:rsidRPr="00DA7DAA">
              <w:rPr>
                <w:sz w:val="16"/>
                <w:szCs w:val="16"/>
              </w:rPr>
              <w:t>2 402 477</w:t>
            </w:r>
          </w:p>
        </w:tc>
        <w:tc>
          <w:tcPr>
            <w:tcW w:w="1109" w:type="dxa"/>
          </w:tcPr>
          <w:p w:rsidR="00E65921" w:rsidRPr="00DA7DAA" w:rsidRDefault="00E65921" w:rsidP="002E7B60">
            <w:pPr>
              <w:spacing w:before="60" w:line="200" w:lineRule="exact"/>
              <w:ind w:right="113"/>
              <w:jc w:val="right"/>
              <w:rPr>
                <w:sz w:val="16"/>
                <w:szCs w:val="16"/>
              </w:rPr>
            </w:pPr>
            <w:r w:rsidRPr="00DA7DAA">
              <w:rPr>
                <w:sz w:val="16"/>
                <w:szCs w:val="16"/>
              </w:rPr>
              <w:t>20 000</w:t>
            </w:r>
          </w:p>
        </w:tc>
      </w:tr>
      <w:tr w:rsidR="00E65921" w:rsidRPr="00DA7DAA">
        <w:tc>
          <w:tcPr>
            <w:tcW w:w="603" w:type="dxa"/>
          </w:tcPr>
          <w:p w:rsidR="00E65921" w:rsidRPr="00DA7DAA" w:rsidRDefault="00E65921" w:rsidP="00042470">
            <w:pPr>
              <w:spacing w:before="60" w:line="200" w:lineRule="exact"/>
              <w:rPr>
                <w:sz w:val="16"/>
                <w:szCs w:val="16"/>
              </w:rPr>
            </w:pPr>
            <w:r w:rsidRPr="00DA7DAA">
              <w:rPr>
                <w:sz w:val="16"/>
                <w:szCs w:val="16"/>
              </w:rPr>
              <w:t>32:2</w:t>
            </w:r>
          </w:p>
        </w:tc>
        <w:tc>
          <w:tcPr>
            <w:tcW w:w="3391" w:type="dxa"/>
          </w:tcPr>
          <w:p w:rsidR="00E65921" w:rsidRPr="00DA7DAA" w:rsidRDefault="00E65921" w:rsidP="00042470">
            <w:pPr>
              <w:spacing w:before="60" w:line="200" w:lineRule="exact"/>
              <w:rPr>
                <w:sz w:val="16"/>
                <w:szCs w:val="16"/>
              </w:rPr>
            </w:pPr>
            <w:r w:rsidRPr="00DA7DAA">
              <w:rPr>
                <w:sz w:val="16"/>
                <w:szCs w:val="16"/>
              </w:rPr>
              <w:t>Kommunala samverkansorgan</w:t>
            </w:r>
          </w:p>
        </w:tc>
        <w:tc>
          <w:tcPr>
            <w:tcW w:w="1110" w:type="dxa"/>
          </w:tcPr>
          <w:p w:rsidR="00E65921" w:rsidRPr="00DA7DAA" w:rsidRDefault="00E65921" w:rsidP="00042470">
            <w:pPr>
              <w:spacing w:before="60" w:line="200" w:lineRule="exact"/>
              <w:jc w:val="right"/>
              <w:rPr>
                <w:sz w:val="16"/>
                <w:szCs w:val="16"/>
              </w:rPr>
            </w:pPr>
            <w:r w:rsidRPr="00DA7DAA">
              <w:rPr>
                <w:sz w:val="16"/>
                <w:szCs w:val="16"/>
              </w:rPr>
              <w:t>36 477</w:t>
            </w:r>
          </w:p>
        </w:tc>
        <w:tc>
          <w:tcPr>
            <w:tcW w:w="1109" w:type="dxa"/>
          </w:tcPr>
          <w:p w:rsidR="00E65921" w:rsidRPr="00DA7DAA" w:rsidRDefault="00E65921" w:rsidP="002E7B60">
            <w:pPr>
              <w:spacing w:before="60" w:line="200" w:lineRule="exact"/>
              <w:ind w:right="113"/>
              <w:jc w:val="right"/>
              <w:rPr>
                <w:sz w:val="16"/>
                <w:szCs w:val="16"/>
              </w:rPr>
            </w:pPr>
            <w:r w:rsidRPr="00DA7DAA">
              <w:rPr>
                <w:sz w:val="16"/>
                <w:szCs w:val="16"/>
              </w:rPr>
              <w:t>0</w:t>
            </w:r>
          </w:p>
        </w:tc>
      </w:tr>
      <w:tr w:rsidR="00E65921" w:rsidRPr="00DA7DAA">
        <w:tc>
          <w:tcPr>
            <w:tcW w:w="603" w:type="dxa"/>
            <w:tcBorders>
              <w:bottom w:val="single" w:sz="4" w:space="0" w:color="auto"/>
            </w:tcBorders>
          </w:tcPr>
          <w:p w:rsidR="00E65921" w:rsidRPr="00DA7DAA" w:rsidRDefault="00E65921" w:rsidP="00042470">
            <w:pPr>
              <w:spacing w:before="60" w:line="200" w:lineRule="exact"/>
              <w:rPr>
                <w:b/>
                <w:sz w:val="16"/>
                <w:szCs w:val="16"/>
              </w:rPr>
            </w:pPr>
          </w:p>
        </w:tc>
        <w:tc>
          <w:tcPr>
            <w:tcW w:w="3391" w:type="dxa"/>
            <w:tcBorders>
              <w:bottom w:val="single" w:sz="4" w:space="0" w:color="auto"/>
            </w:tcBorders>
          </w:tcPr>
          <w:p w:rsidR="00E65921" w:rsidRPr="00DA7DAA" w:rsidRDefault="00E65921" w:rsidP="00042470">
            <w:pPr>
              <w:spacing w:before="60" w:line="200" w:lineRule="exact"/>
              <w:rPr>
                <w:b/>
                <w:sz w:val="16"/>
                <w:szCs w:val="16"/>
              </w:rPr>
            </w:pPr>
            <w:r w:rsidRPr="00DA7DAA">
              <w:rPr>
                <w:b/>
                <w:sz w:val="16"/>
                <w:szCs w:val="16"/>
              </w:rPr>
              <w:t>Total</w:t>
            </w:r>
            <w:r w:rsidR="00A46264" w:rsidRPr="00DA7DAA">
              <w:rPr>
                <w:b/>
                <w:sz w:val="16"/>
                <w:szCs w:val="16"/>
              </w:rPr>
              <w:t>t</w:t>
            </w:r>
          </w:p>
        </w:tc>
        <w:tc>
          <w:tcPr>
            <w:tcW w:w="1110" w:type="dxa"/>
            <w:tcBorders>
              <w:bottom w:val="single" w:sz="4" w:space="0" w:color="auto"/>
            </w:tcBorders>
          </w:tcPr>
          <w:p w:rsidR="00E65921" w:rsidRPr="00DA7DAA" w:rsidRDefault="00E65921" w:rsidP="00042470">
            <w:pPr>
              <w:spacing w:before="60" w:line="200" w:lineRule="exact"/>
              <w:jc w:val="right"/>
              <w:rPr>
                <w:b/>
                <w:sz w:val="16"/>
                <w:szCs w:val="16"/>
              </w:rPr>
            </w:pPr>
            <w:r w:rsidRPr="00DA7DAA">
              <w:rPr>
                <w:b/>
                <w:sz w:val="16"/>
                <w:szCs w:val="16"/>
              </w:rPr>
              <w:t>9 548 841</w:t>
            </w:r>
          </w:p>
        </w:tc>
        <w:tc>
          <w:tcPr>
            <w:tcW w:w="1109" w:type="dxa"/>
            <w:tcBorders>
              <w:bottom w:val="single" w:sz="4" w:space="0" w:color="auto"/>
            </w:tcBorders>
          </w:tcPr>
          <w:p w:rsidR="00E65921" w:rsidRPr="00DA7DAA" w:rsidRDefault="00A46264" w:rsidP="002E7B60">
            <w:pPr>
              <w:spacing w:before="60" w:line="200" w:lineRule="exact"/>
              <w:ind w:right="113"/>
              <w:jc w:val="right"/>
              <w:rPr>
                <w:b/>
                <w:sz w:val="16"/>
                <w:szCs w:val="16"/>
              </w:rPr>
            </w:pPr>
            <w:r w:rsidRPr="00DA7DAA">
              <w:rPr>
                <w:b/>
                <w:sz w:val="16"/>
                <w:szCs w:val="16"/>
              </w:rPr>
              <w:t>–</w:t>
            </w:r>
            <w:r w:rsidR="00F119B0" w:rsidRPr="00DA7DAA">
              <w:rPr>
                <w:b/>
                <w:sz w:val="16"/>
                <w:szCs w:val="16"/>
              </w:rPr>
              <w:t>1 451 391</w:t>
            </w:r>
          </w:p>
        </w:tc>
      </w:tr>
    </w:tbl>
    <w:p w:rsidR="00042470" w:rsidRPr="00DA7DAA" w:rsidRDefault="00042470" w:rsidP="00E65921">
      <w:pPr>
        <w:pStyle w:val="Normaltindrag"/>
        <w:rPr>
          <w:b/>
        </w:rPr>
      </w:pPr>
    </w:p>
    <w:p w:rsidR="009E430B" w:rsidRPr="00DA7DAA" w:rsidRDefault="009E430B" w:rsidP="00093F8D">
      <w:pPr>
        <w:pageBreakBefore/>
        <w:spacing w:before="0"/>
        <w:rPr>
          <w:b/>
        </w:rPr>
      </w:pPr>
      <w:r w:rsidRPr="00DA7DAA">
        <w:rPr>
          <w:b/>
        </w:rPr>
        <w:t>Utgiftsområde 18 år 2007</w:t>
      </w:r>
    </w:p>
    <w:tbl>
      <w:tblPr>
        <w:tblStyle w:val="Tabellrutnt1"/>
        <w:tblW w:w="61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52"/>
        <w:gridCol w:w="3395"/>
        <w:gridCol w:w="1061"/>
        <w:gridCol w:w="1061"/>
      </w:tblGrid>
      <w:tr w:rsidR="00093F8D" w:rsidRPr="00DA7DAA">
        <w:tc>
          <w:tcPr>
            <w:tcW w:w="528" w:type="pct"/>
            <w:tcBorders>
              <w:top w:val="single" w:sz="6" w:space="0" w:color="auto"/>
              <w:bottom w:val="single" w:sz="6" w:space="0" w:color="auto"/>
            </w:tcBorders>
          </w:tcPr>
          <w:p w:rsidR="00093F8D" w:rsidRPr="00DA7DAA" w:rsidRDefault="00093F8D" w:rsidP="00093F8D">
            <w:pPr>
              <w:pStyle w:val="KantRubrikS5V"/>
              <w:keepNext/>
              <w:keepLines/>
              <w:widowControl/>
              <w:tabs>
                <w:tab w:val="clear" w:pos="1814"/>
                <w:tab w:val="clear" w:pos="1899"/>
              </w:tabs>
              <w:suppressAutoHyphens w:val="0"/>
              <w:spacing w:line="200" w:lineRule="exact"/>
              <w:rPr>
                <w:b/>
                <w:noProof w:val="0"/>
                <w:spacing w:val="0"/>
                <w:szCs w:val="16"/>
                <w:lang w:val="sv-SE"/>
              </w:rPr>
            </w:pPr>
            <w:r w:rsidRPr="00DA7DAA">
              <w:rPr>
                <w:b/>
                <w:noProof w:val="0"/>
                <w:lang w:val="sv-SE"/>
              </w:rPr>
              <w:br w:type="page"/>
            </w:r>
          </w:p>
        </w:tc>
        <w:tc>
          <w:tcPr>
            <w:tcW w:w="2752" w:type="pct"/>
            <w:tcBorders>
              <w:top w:val="single" w:sz="6" w:space="0" w:color="auto"/>
              <w:bottom w:val="single" w:sz="6" w:space="0" w:color="auto"/>
            </w:tcBorders>
          </w:tcPr>
          <w:p w:rsidR="00093F8D" w:rsidRPr="00DA7DAA" w:rsidRDefault="00093F8D" w:rsidP="00093F8D">
            <w:pPr>
              <w:pStyle w:val="KantRubrikS5V"/>
              <w:keepNext/>
              <w:keepLines/>
              <w:widowControl/>
              <w:tabs>
                <w:tab w:val="clear" w:pos="1814"/>
                <w:tab w:val="clear" w:pos="1899"/>
              </w:tabs>
              <w:suppressAutoHyphens w:val="0"/>
              <w:spacing w:line="200" w:lineRule="exact"/>
              <w:rPr>
                <w:b/>
                <w:noProof w:val="0"/>
                <w:spacing w:val="0"/>
                <w:szCs w:val="16"/>
                <w:lang w:val="sv-SE"/>
              </w:rPr>
            </w:pPr>
            <w:r w:rsidRPr="00DA7DAA">
              <w:rPr>
                <w:b/>
                <w:noProof w:val="0"/>
                <w:spacing w:val="0"/>
                <w:szCs w:val="16"/>
                <w:lang w:val="sv-SE"/>
              </w:rPr>
              <w:t>Anslag (tusental kronor)</w:t>
            </w:r>
          </w:p>
        </w:tc>
        <w:tc>
          <w:tcPr>
            <w:tcW w:w="860" w:type="pct"/>
            <w:tcBorders>
              <w:top w:val="single" w:sz="6" w:space="0" w:color="auto"/>
              <w:bottom w:val="single" w:sz="6" w:space="0" w:color="auto"/>
            </w:tcBorders>
          </w:tcPr>
          <w:p w:rsidR="00093F8D" w:rsidRPr="00DA7DAA" w:rsidRDefault="00093F8D" w:rsidP="00093F8D">
            <w:pPr>
              <w:keepNext/>
              <w:keepLines/>
              <w:spacing w:before="0" w:line="200" w:lineRule="exact"/>
              <w:rPr>
                <w:b/>
                <w:sz w:val="16"/>
                <w:szCs w:val="16"/>
              </w:rPr>
            </w:pPr>
            <w:r w:rsidRPr="00DA7DAA">
              <w:rPr>
                <w:b/>
                <w:sz w:val="16"/>
                <w:szCs w:val="16"/>
              </w:rPr>
              <w:t>Regerin</w:t>
            </w:r>
            <w:r w:rsidRPr="00DA7DAA">
              <w:rPr>
                <w:b/>
                <w:sz w:val="16"/>
                <w:szCs w:val="16"/>
              </w:rPr>
              <w:t>g</w:t>
            </w:r>
            <w:r w:rsidRPr="00DA7DAA">
              <w:rPr>
                <w:b/>
                <w:sz w:val="16"/>
                <w:szCs w:val="16"/>
              </w:rPr>
              <w:t>ens förslag</w:t>
            </w:r>
            <w:r w:rsidR="002E7B60" w:rsidRPr="00DA7DAA">
              <w:rPr>
                <w:b/>
                <w:sz w:val="16"/>
                <w:szCs w:val="16"/>
              </w:rPr>
              <w:t xml:space="preserve"> </w:t>
            </w:r>
            <w:r w:rsidRPr="00DA7DAA">
              <w:rPr>
                <w:b/>
                <w:sz w:val="16"/>
                <w:szCs w:val="16"/>
              </w:rPr>
              <w:t>2007</w:t>
            </w:r>
          </w:p>
        </w:tc>
        <w:tc>
          <w:tcPr>
            <w:tcW w:w="860" w:type="pct"/>
            <w:tcBorders>
              <w:top w:val="single" w:sz="6" w:space="0" w:color="auto"/>
              <w:bottom w:val="single" w:sz="6" w:space="0" w:color="auto"/>
            </w:tcBorders>
            <w:tcMar>
              <w:left w:w="57" w:type="dxa"/>
              <w:right w:w="57" w:type="dxa"/>
            </w:tcMar>
          </w:tcPr>
          <w:p w:rsidR="00093F8D" w:rsidRPr="00DA7DAA" w:rsidRDefault="00093F8D" w:rsidP="002E7B60">
            <w:pPr>
              <w:spacing w:before="0" w:line="200" w:lineRule="exact"/>
              <w:jc w:val="left"/>
              <w:rPr>
                <w:b/>
                <w:spacing w:val="-4"/>
                <w:sz w:val="16"/>
                <w:szCs w:val="16"/>
              </w:rPr>
            </w:pPr>
            <w:r w:rsidRPr="00DA7DAA">
              <w:rPr>
                <w:b/>
                <w:spacing w:val="-4"/>
                <w:sz w:val="16"/>
                <w:szCs w:val="16"/>
              </w:rPr>
              <w:t>Föränd</w:t>
            </w:r>
            <w:r w:rsidRPr="00DA7DAA">
              <w:rPr>
                <w:b/>
                <w:spacing w:val="-4"/>
                <w:sz w:val="16"/>
                <w:szCs w:val="16"/>
              </w:rPr>
              <w:softHyphen/>
              <w:t>rin</w:t>
            </w:r>
            <w:r w:rsidRPr="00DA7DAA">
              <w:rPr>
                <w:b/>
                <w:spacing w:val="-4"/>
                <w:sz w:val="16"/>
                <w:szCs w:val="16"/>
              </w:rPr>
              <w:t>g</w:t>
            </w:r>
            <w:r w:rsidRPr="00DA7DAA">
              <w:rPr>
                <w:b/>
                <w:spacing w:val="-4"/>
                <w:sz w:val="16"/>
                <w:szCs w:val="16"/>
              </w:rPr>
              <w:t xml:space="preserve">ar </w:t>
            </w:r>
          </w:p>
          <w:p w:rsidR="00093F8D" w:rsidRPr="00DA7DAA" w:rsidRDefault="00093F8D" w:rsidP="002E7B60">
            <w:pPr>
              <w:spacing w:before="0" w:line="200" w:lineRule="exact"/>
              <w:jc w:val="left"/>
              <w:rPr>
                <w:b/>
                <w:sz w:val="16"/>
                <w:szCs w:val="16"/>
              </w:rPr>
            </w:pPr>
            <w:r w:rsidRPr="00DA7DAA">
              <w:rPr>
                <w:b/>
                <w:spacing w:val="-4"/>
                <w:sz w:val="16"/>
                <w:szCs w:val="16"/>
              </w:rPr>
              <w:t>2007</w:t>
            </w:r>
          </w:p>
        </w:tc>
      </w:tr>
      <w:tr w:rsidR="00093F8D" w:rsidRPr="00DA7DAA">
        <w:tc>
          <w:tcPr>
            <w:tcW w:w="528" w:type="pct"/>
            <w:tcBorders>
              <w:top w:val="single" w:sz="6" w:space="0" w:color="auto"/>
            </w:tcBorders>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21:1</w:t>
            </w:r>
          </w:p>
        </w:tc>
        <w:tc>
          <w:tcPr>
            <w:tcW w:w="2752" w:type="pct"/>
            <w:tcBorders>
              <w:top w:val="single" w:sz="6" w:space="0" w:color="auto"/>
            </w:tcBorders>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Bostadsbidrag</w:t>
            </w:r>
          </w:p>
        </w:tc>
        <w:tc>
          <w:tcPr>
            <w:tcW w:w="860" w:type="pct"/>
            <w:tcBorders>
              <w:top w:val="single" w:sz="6" w:space="0" w:color="auto"/>
            </w:tcBorders>
          </w:tcPr>
          <w:p w:rsidR="00093F8D" w:rsidRPr="00DA7DAA" w:rsidRDefault="00093F8D" w:rsidP="00093F8D">
            <w:pPr>
              <w:spacing w:before="60" w:line="200" w:lineRule="exact"/>
              <w:jc w:val="right"/>
              <w:rPr>
                <w:sz w:val="16"/>
                <w:szCs w:val="16"/>
              </w:rPr>
            </w:pPr>
            <w:r w:rsidRPr="00DA7DAA">
              <w:rPr>
                <w:sz w:val="16"/>
                <w:szCs w:val="16"/>
              </w:rPr>
              <w:t>3 618 000</w:t>
            </w:r>
          </w:p>
        </w:tc>
        <w:tc>
          <w:tcPr>
            <w:tcW w:w="860" w:type="pct"/>
            <w:tcBorders>
              <w:top w:val="single" w:sz="6" w:space="0" w:color="auto"/>
            </w:tcBorders>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31:1</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Boverket</w:t>
            </w:r>
          </w:p>
        </w:tc>
        <w:tc>
          <w:tcPr>
            <w:tcW w:w="860" w:type="pct"/>
          </w:tcPr>
          <w:p w:rsidR="00093F8D" w:rsidRPr="00DA7DAA" w:rsidRDefault="00093F8D" w:rsidP="00093F8D">
            <w:pPr>
              <w:spacing w:before="60" w:line="200" w:lineRule="exact"/>
              <w:jc w:val="right"/>
              <w:rPr>
                <w:sz w:val="16"/>
                <w:szCs w:val="16"/>
              </w:rPr>
            </w:pPr>
            <w:r w:rsidRPr="00DA7DAA">
              <w:rPr>
                <w:sz w:val="16"/>
                <w:szCs w:val="16"/>
              </w:rPr>
              <w:t>185 700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–30 000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31:2</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Räntebidrag m.m.</w:t>
            </w:r>
          </w:p>
        </w:tc>
        <w:tc>
          <w:tcPr>
            <w:tcW w:w="860" w:type="pct"/>
          </w:tcPr>
          <w:p w:rsidR="00093F8D" w:rsidRPr="00DA7DAA" w:rsidRDefault="00093F8D" w:rsidP="00093F8D">
            <w:pPr>
              <w:spacing w:before="60" w:line="200" w:lineRule="exact"/>
              <w:jc w:val="right"/>
              <w:rPr>
                <w:sz w:val="16"/>
                <w:szCs w:val="16"/>
              </w:rPr>
            </w:pPr>
            <w:r w:rsidRPr="00DA7DAA">
              <w:rPr>
                <w:sz w:val="16"/>
                <w:szCs w:val="16"/>
              </w:rPr>
              <w:t>1 958 700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–1 297 000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31:3</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Statens bostadskreditnämnd: Förvaltningsanslag</w:t>
            </w:r>
          </w:p>
        </w:tc>
        <w:tc>
          <w:tcPr>
            <w:tcW w:w="860" w:type="pct"/>
          </w:tcPr>
          <w:p w:rsidR="00093F8D" w:rsidRPr="00DA7DAA" w:rsidRDefault="00093F8D" w:rsidP="00093F8D">
            <w:pPr>
              <w:spacing w:before="60" w:line="200" w:lineRule="exact"/>
              <w:jc w:val="right"/>
              <w:rPr>
                <w:sz w:val="16"/>
                <w:szCs w:val="16"/>
              </w:rPr>
            </w:pPr>
            <w:r w:rsidRPr="00DA7DAA">
              <w:rPr>
                <w:sz w:val="16"/>
                <w:szCs w:val="16"/>
              </w:rPr>
              <w:t>20 800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31:4</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Statens bostadskreditnämnd: Garantiverksamhet</w:t>
            </w:r>
          </w:p>
        </w:tc>
        <w:tc>
          <w:tcPr>
            <w:tcW w:w="860" w:type="pct"/>
          </w:tcPr>
          <w:p w:rsidR="00093F8D" w:rsidRPr="00DA7DAA" w:rsidRDefault="00093F8D" w:rsidP="00093F8D">
            <w:pPr>
              <w:spacing w:before="60" w:line="200" w:lineRule="exact"/>
              <w:jc w:val="right"/>
              <w:rPr>
                <w:sz w:val="16"/>
                <w:szCs w:val="16"/>
              </w:rPr>
            </w:pPr>
            <w:r w:rsidRPr="00DA7DAA">
              <w:rPr>
                <w:sz w:val="16"/>
                <w:szCs w:val="16"/>
              </w:rPr>
              <w:t>198 800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31:5</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Bidrag till fonden för fukt</w:t>
            </w:r>
            <w:r w:rsidR="00DE1FDD" w:rsidRPr="00DA7DAA">
              <w:rPr>
                <w:color w:val="000000"/>
                <w:sz w:val="16"/>
                <w:szCs w:val="16"/>
              </w:rPr>
              <w:t>-</w:t>
            </w:r>
            <w:r w:rsidRPr="00DA7DAA">
              <w:rPr>
                <w:color w:val="000000"/>
                <w:sz w:val="16"/>
                <w:szCs w:val="16"/>
              </w:rPr>
              <w:t xml:space="preserve"> och mögelskador</w:t>
            </w:r>
          </w:p>
        </w:tc>
        <w:tc>
          <w:tcPr>
            <w:tcW w:w="860" w:type="pct"/>
          </w:tcPr>
          <w:p w:rsidR="00093F8D" w:rsidRPr="00DA7DAA" w:rsidRDefault="00093F8D" w:rsidP="00093F8D">
            <w:pPr>
              <w:spacing w:before="60" w:line="200" w:lineRule="exact"/>
              <w:jc w:val="right"/>
              <w:rPr>
                <w:sz w:val="16"/>
                <w:szCs w:val="16"/>
              </w:rPr>
            </w:pPr>
            <w:r w:rsidRPr="00DA7DAA">
              <w:rPr>
                <w:sz w:val="16"/>
                <w:szCs w:val="16"/>
              </w:rPr>
              <w:t>36 600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31:6</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Bidrag till åtgärder mot radon i bostäder</w:t>
            </w:r>
          </w:p>
        </w:tc>
        <w:tc>
          <w:tcPr>
            <w:tcW w:w="860" w:type="pct"/>
          </w:tcPr>
          <w:p w:rsidR="00093F8D" w:rsidRPr="00DA7DAA" w:rsidRDefault="00093F8D" w:rsidP="00093F8D">
            <w:pPr>
              <w:spacing w:before="60" w:line="200" w:lineRule="exact"/>
              <w:jc w:val="right"/>
              <w:rPr>
                <w:sz w:val="16"/>
                <w:szCs w:val="16"/>
              </w:rPr>
            </w:pPr>
            <w:r w:rsidRPr="00DA7DAA">
              <w:rPr>
                <w:sz w:val="16"/>
                <w:szCs w:val="16"/>
              </w:rPr>
              <w:t>32 800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–10 000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31:7</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Statens geotekniska institut</w:t>
            </w:r>
          </w:p>
        </w:tc>
        <w:tc>
          <w:tcPr>
            <w:tcW w:w="860" w:type="pct"/>
          </w:tcPr>
          <w:p w:rsidR="00093F8D" w:rsidRPr="00DA7DAA" w:rsidRDefault="00093F8D" w:rsidP="00093F8D">
            <w:pPr>
              <w:spacing w:before="60" w:line="200" w:lineRule="exact"/>
              <w:jc w:val="right"/>
              <w:rPr>
                <w:sz w:val="16"/>
                <w:szCs w:val="16"/>
              </w:rPr>
            </w:pPr>
            <w:r w:rsidRPr="00DA7DAA">
              <w:rPr>
                <w:sz w:val="16"/>
                <w:szCs w:val="16"/>
              </w:rPr>
              <w:t>30 800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31:8</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Lantmäteriverket</w:t>
            </w:r>
          </w:p>
        </w:tc>
        <w:tc>
          <w:tcPr>
            <w:tcW w:w="860" w:type="pct"/>
          </w:tcPr>
          <w:p w:rsidR="00093F8D" w:rsidRPr="00DA7DAA" w:rsidRDefault="00093F8D" w:rsidP="00093F8D">
            <w:pPr>
              <w:spacing w:before="60" w:line="200" w:lineRule="exact"/>
              <w:jc w:val="right"/>
              <w:rPr>
                <w:sz w:val="16"/>
                <w:szCs w:val="16"/>
              </w:rPr>
            </w:pPr>
            <w:r w:rsidRPr="00DA7DAA">
              <w:rPr>
                <w:sz w:val="16"/>
                <w:szCs w:val="16"/>
              </w:rPr>
              <w:t>353 900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31:9</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Statens va-nämnd</w:t>
            </w:r>
          </w:p>
        </w:tc>
        <w:tc>
          <w:tcPr>
            <w:tcW w:w="860" w:type="pct"/>
          </w:tcPr>
          <w:p w:rsidR="00093F8D" w:rsidRPr="00DA7DAA" w:rsidRDefault="00093F8D" w:rsidP="00093F8D">
            <w:pPr>
              <w:spacing w:before="60" w:line="200" w:lineRule="exact"/>
              <w:jc w:val="right"/>
              <w:rPr>
                <w:sz w:val="16"/>
                <w:szCs w:val="16"/>
              </w:rPr>
            </w:pPr>
            <w:r w:rsidRPr="00DA7DAA">
              <w:rPr>
                <w:sz w:val="16"/>
                <w:szCs w:val="16"/>
              </w:rPr>
              <w:t>8 100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31:10</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Byggkostnadsforum m.m.</w:t>
            </w:r>
          </w:p>
        </w:tc>
        <w:tc>
          <w:tcPr>
            <w:tcW w:w="860" w:type="pct"/>
          </w:tcPr>
          <w:p w:rsidR="00093F8D" w:rsidRPr="00DA7DAA" w:rsidRDefault="00093F8D" w:rsidP="00093F8D">
            <w:pPr>
              <w:spacing w:before="60" w:line="200" w:lineRule="exact"/>
              <w:jc w:val="right"/>
              <w:rPr>
                <w:sz w:val="16"/>
                <w:szCs w:val="16"/>
              </w:rPr>
            </w:pPr>
            <w:r w:rsidRPr="00DA7DAA">
              <w:rPr>
                <w:sz w:val="16"/>
                <w:szCs w:val="16"/>
              </w:rPr>
              <w:t>24 900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–24 900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31:11</w:t>
            </w:r>
          </w:p>
        </w:tc>
        <w:tc>
          <w:tcPr>
            <w:tcW w:w="2752" w:type="pct"/>
            <w:vAlign w:val="bottom"/>
          </w:tcPr>
          <w:p w:rsidR="00093F8D" w:rsidRPr="00DA7DAA" w:rsidRDefault="00093F8D" w:rsidP="00093F8D">
            <w:pPr>
              <w:autoSpaceDE w:val="0"/>
              <w:autoSpaceDN w:val="0"/>
              <w:adjustRightInd w:val="0"/>
              <w:spacing w:before="60" w:line="200" w:lineRule="exact"/>
              <w:jc w:val="left"/>
              <w:rPr>
                <w:color w:val="000000"/>
                <w:sz w:val="16"/>
                <w:szCs w:val="16"/>
              </w:rPr>
            </w:pPr>
            <w:r w:rsidRPr="00DA7DAA">
              <w:rPr>
                <w:color w:val="000000"/>
                <w:sz w:val="16"/>
                <w:szCs w:val="16"/>
              </w:rPr>
              <w:t>Investeringsbidrag för anordnande av hyresb</w:t>
            </w:r>
            <w:r w:rsidRPr="00DA7DAA">
              <w:rPr>
                <w:color w:val="000000"/>
                <w:sz w:val="16"/>
                <w:szCs w:val="16"/>
              </w:rPr>
              <w:t>o</w:t>
            </w:r>
            <w:r w:rsidRPr="00DA7DAA">
              <w:rPr>
                <w:color w:val="000000"/>
                <w:sz w:val="16"/>
                <w:szCs w:val="16"/>
              </w:rPr>
              <w:t>städer</w:t>
            </w:r>
          </w:p>
        </w:tc>
        <w:tc>
          <w:tcPr>
            <w:tcW w:w="860" w:type="pct"/>
            <w:vAlign w:val="bottom"/>
          </w:tcPr>
          <w:p w:rsidR="00093F8D" w:rsidRPr="00DA7DAA" w:rsidRDefault="00093F8D" w:rsidP="00093F8D">
            <w:pPr>
              <w:spacing w:before="60" w:line="200" w:lineRule="exact"/>
              <w:jc w:val="right"/>
              <w:rPr>
                <w:sz w:val="16"/>
                <w:szCs w:val="16"/>
              </w:rPr>
            </w:pPr>
            <w:r w:rsidRPr="00DA7DAA">
              <w:rPr>
                <w:sz w:val="16"/>
                <w:szCs w:val="16"/>
              </w:rPr>
              <w:t>0</w:t>
            </w:r>
          </w:p>
        </w:tc>
        <w:tc>
          <w:tcPr>
            <w:tcW w:w="860" w:type="pct"/>
            <w:vAlign w:val="bottom"/>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31:12</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Omstrukturering av kommunala bostadsbolag</w:t>
            </w:r>
          </w:p>
        </w:tc>
        <w:tc>
          <w:tcPr>
            <w:tcW w:w="860" w:type="pct"/>
          </w:tcPr>
          <w:p w:rsidR="00093F8D" w:rsidRPr="00DA7DAA" w:rsidRDefault="00093F8D" w:rsidP="00093F8D">
            <w:pPr>
              <w:spacing w:before="60" w:line="200" w:lineRule="exact"/>
              <w:jc w:val="right"/>
              <w:rPr>
                <w:sz w:val="16"/>
                <w:szCs w:val="16"/>
              </w:rPr>
            </w:pPr>
            <w:r w:rsidRPr="00DA7DAA">
              <w:rPr>
                <w:sz w:val="16"/>
                <w:szCs w:val="16"/>
              </w:rPr>
              <w:t>151 600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31:13</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Ungdomsbostadssamordnare</w:t>
            </w:r>
          </w:p>
        </w:tc>
        <w:tc>
          <w:tcPr>
            <w:tcW w:w="860" w:type="pct"/>
          </w:tcPr>
          <w:p w:rsidR="00093F8D" w:rsidRPr="00DA7DAA" w:rsidRDefault="00093F8D" w:rsidP="00093F8D">
            <w:pPr>
              <w:spacing w:before="60" w:line="200" w:lineRule="exact"/>
              <w:jc w:val="right"/>
              <w:rPr>
                <w:sz w:val="16"/>
                <w:szCs w:val="16"/>
              </w:rPr>
            </w:pPr>
            <w:r w:rsidRPr="00DA7DAA">
              <w:rPr>
                <w:sz w:val="16"/>
                <w:szCs w:val="16"/>
              </w:rPr>
              <w:t>2 500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–2 500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p>
        </w:tc>
        <w:tc>
          <w:tcPr>
            <w:tcW w:w="2752" w:type="pct"/>
          </w:tcPr>
          <w:p w:rsidR="00093F8D" w:rsidRPr="00DA7DAA" w:rsidRDefault="00093F8D" w:rsidP="00093F8D">
            <w:pPr>
              <w:spacing w:before="60" w:line="200" w:lineRule="exact"/>
              <w:rPr>
                <w:sz w:val="16"/>
                <w:szCs w:val="16"/>
              </w:rPr>
            </w:pPr>
            <w:r w:rsidRPr="00DA7DAA">
              <w:rPr>
                <w:sz w:val="16"/>
                <w:szCs w:val="16"/>
              </w:rPr>
              <w:t xml:space="preserve">Internationellt, jämställdhet, mångfald </w:t>
            </w:r>
          </w:p>
        </w:tc>
        <w:tc>
          <w:tcPr>
            <w:tcW w:w="860" w:type="pct"/>
          </w:tcPr>
          <w:p w:rsidR="00093F8D" w:rsidRPr="00DA7DAA" w:rsidRDefault="00093F8D" w:rsidP="00093F8D">
            <w:pPr>
              <w:spacing w:before="60" w:line="200" w:lineRule="exact"/>
              <w:jc w:val="right"/>
              <w:rPr>
                <w:sz w:val="16"/>
                <w:szCs w:val="16"/>
              </w:rPr>
            </w:pP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1 500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32:1</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Länsstyrelserna m.m.</w:t>
            </w:r>
          </w:p>
        </w:tc>
        <w:tc>
          <w:tcPr>
            <w:tcW w:w="860" w:type="pct"/>
          </w:tcPr>
          <w:p w:rsidR="00093F8D" w:rsidRPr="00DA7DAA" w:rsidRDefault="00093F8D" w:rsidP="00093F8D">
            <w:pPr>
              <w:spacing w:before="60" w:line="200" w:lineRule="exact"/>
              <w:jc w:val="right"/>
              <w:rPr>
                <w:sz w:val="16"/>
                <w:szCs w:val="16"/>
              </w:rPr>
            </w:pPr>
            <w:r w:rsidRPr="00DA7DAA">
              <w:rPr>
                <w:sz w:val="16"/>
                <w:szCs w:val="16"/>
              </w:rPr>
              <w:t>2 425 500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20 000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32:2</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Kommunala samverkansorgan</w:t>
            </w:r>
          </w:p>
        </w:tc>
        <w:tc>
          <w:tcPr>
            <w:tcW w:w="860" w:type="pct"/>
          </w:tcPr>
          <w:p w:rsidR="00093F8D" w:rsidRPr="00DA7DAA" w:rsidRDefault="00093F8D" w:rsidP="00093F8D">
            <w:pPr>
              <w:spacing w:before="60" w:line="200" w:lineRule="exact"/>
              <w:jc w:val="right"/>
              <w:rPr>
                <w:sz w:val="16"/>
                <w:szCs w:val="16"/>
              </w:rPr>
            </w:pPr>
            <w:r w:rsidRPr="00DA7DAA">
              <w:rPr>
                <w:sz w:val="16"/>
                <w:szCs w:val="16"/>
              </w:rPr>
              <w:t>36 500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Borders>
              <w:bottom w:val="single" w:sz="6" w:space="0" w:color="auto"/>
            </w:tcBorders>
          </w:tcPr>
          <w:p w:rsidR="00093F8D" w:rsidRPr="00DA7DAA" w:rsidRDefault="00093F8D" w:rsidP="00093F8D">
            <w:pPr>
              <w:spacing w:before="60" w:line="200" w:lineRule="exact"/>
              <w:rPr>
                <w:sz w:val="16"/>
                <w:szCs w:val="16"/>
              </w:rPr>
            </w:pPr>
          </w:p>
        </w:tc>
        <w:tc>
          <w:tcPr>
            <w:tcW w:w="2752" w:type="pct"/>
            <w:tcBorders>
              <w:bottom w:val="single" w:sz="6" w:space="0" w:color="auto"/>
            </w:tcBorders>
          </w:tcPr>
          <w:p w:rsidR="00093F8D" w:rsidRPr="00DA7DAA" w:rsidRDefault="00093F8D" w:rsidP="00093F8D">
            <w:pPr>
              <w:spacing w:before="60" w:line="200" w:lineRule="exact"/>
              <w:rPr>
                <w:b/>
                <w:sz w:val="16"/>
                <w:szCs w:val="16"/>
              </w:rPr>
            </w:pPr>
            <w:r w:rsidRPr="00DA7DAA">
              <w:rPr>
                <w:b/>
                <w:sz w:val="16"/>
                <w:szCs w:val="16"/>
              </w:rPr>
              <w:t>Totalt</w:t>
            </w:r>
          </w:p>
        </w:tc>
        <w:tc>
          <w:tcPr>
            <w:tcW w:w="860" w:type="pct"/>
            <w:tcBorders>
              <w:bottom w:val="single" w:sz="6" w:space="0" w:color="auto"/>
            </w:tcBorders>
          </w:tcPr>
          <w:p w:rsidR="00093F8D" w:rsidRPr="00DA7DAA" w:rsidRDefault="00093F8D" w:rsidP="00093F8D">
            <w:pPr>
              <w:spacing w:before="60" w:line="200" w:lineRule="exact"/>
              <w:jc w:val="right"/>
              <w:rPr>
                <w:b/>
                <w:sz w:val="16"/>
                <w:szCs w:val="16"/>
              </w:rPr>
            </w:pPr>
            <w:r w:rsidRPr="00DA7DAA">
              <w:rPr>
                <w:b/>
                <w:sz w:val="16"/>
                <w:szCs w:val="16"/>
              </w:rPr>
              <w:t>9 085 000</w:t>
            </w:r>
          </w:p>
        </w:tc>
        <w:tc>
          <w:tcPr>
            <w:tcW w:w="860" w:type="pct"/>
            <w:tcBorders>
              <w:bottom w:val="single" w:sz="6" w:space="0" w:color="auto"/>
            </w:tcBorders>
          </w:tcPr>
          <w:p w:rsidR="00093F8D" w:rsidRPr="00DA7DAA" w:rsidRDefault="00093F8D" w:rsidP="002E7B60">
            <w:pPr>
              <w:spacing w:before="60" w:line="200" w:lineRule="exact"/>
              <w:ind w:right="113"/>
              <w:jc w:val="right"/>
              <w:rPr>
                <w:b/>
                <w:sz w:val="16"/>
                <w:szCs w:val="16"/>
              </w:rPr>
            </w:pPr>
            <w:r w:rsidRPr="00DA7DAA">
              <w:rPr>
                <w:b/>
                <w:sz w:val="16"/>
                <w:szCs w:val="16"/>
              </w:rPr>
              <w:t>–1 342 900</w:t>
            </w:r>
          </w:p>
        </w:tc>
      </w:tr>
    </w:tbl>
    <w:p w:rsidR="00E65921" w:rsidRPr="00DA7DAA" w:rsidRDefault="00E65921" w:rsidP="00093F8D">
      <w:pPr>
        <w:rPr>
          <w:b/>
        </w:rPr>
      </w:pPr>
      <w:r w:rsidRPr="00DA7DAA">
        <w:rPr>
          <w:b/>
        </w:rPr>
        <w:t>Utgiftsområde 18 år 2008</w:t>
      </w:r>
    </w:p>
    <w:tbl>
      <w:tblPr>
        <w:tblStyle w:val="Tabellrutnt1"/>
        <w:tblW w:w="61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52"/>
        <w:gridCol w:w="3395"/>
        <w:gridCol w:w="1061"/>
        <w:gridCol w:w="1061"/>
      </w:tblGrid>
      <w:tr w:rsidR="00093F8D" w:rsidRPr="00DA7DAA">
        <w:tc>
          <w:tcPr>
            <w:tcW w:w="528" w:type="pct"/>
            <w:tcBorders>
              <w:top w:val="single" w:sz="6" w:space="0" w:color="auto"/>
              <w:bottom w:val="single" w:sz="6" w:space="0" w:color="auto"/>
            </w:tcBorders>
          </w:tcPr>
          <w:p w:rsidR="00093F8D" w:rsidRPr="00DA7DAA" w:rsidRDefault="00093F8D" w:rsidP="00093F8D">
            <w:pPr>
              <w:pStyle w:val="KantRubrikS5V"/>
              <w:widowControl/>
              <w:tabs>
                <w:tab w:val="clear" w:pos="1814"/>
                <w:tab w:val="clear" w:pos="1899"/>
              </w:tabs>
              <w:suppressAutoHyphens w:val="0"/>
              <w:spacing w:line="200" w:lineRule="exact"/>
              <w:rPr>
                <w:b/>
                <w:noProof w:val="0"/>
                <w:spacing w:val="0"/>
                <w:szCs w:val="16"/>
                <w:lang w:val="sv-SE"/>
              </w:rPr>
            </w:pPr>
          </w:p>
        </w:tc>
        <w:tc>
          <w:tcPr>
            <w:tcW w:w="2752" w:type="pct"/>
            <w:tcBorders>
              <w:top w:val="single" w:sz="6" w:space="0" w:color="auto"/>
              <w:bottom w:val="single" w:sz="6" w:space="0" w:color="auto"/>
            </w:tcBorders>
          </w:tcPr>
          <w:p w:rsidR="00093F8D" w:rsidRPr="00DA7DAA" w:rsidRDefault="00093F8D" w:rsidP="00093F8D">
            <w:pPr>
              <w:pStyle w:val="KantRubrikS5V"/>
              <w:widowControl/>
              <w:tabs>
                <w:tab w:val="clear" w:pos="1814"/>
                <w:tab w:val="clear" w:pos="1899"/>
              </w:tabs>
              <w:suppressAutoHyphens w:val="0"/>
              <w:spacing w:line="200" w:lineRule="exact"/>
              <w:rPr>
                <w:b/>
                <w:noProof w:val="0"/>
                <w:spacing w:val="0"/>
                <w:szCs w:val="16"/>
                <w:lang w:val="sv-SE"/>
              </w:rPr>
            </w:pPr>
            <w:r w:rsidRPr="00DA7DAA">
              <w:rPr>
                <w:b/>
                <w:noProof w:val="0"/>
                <w:spacing w:val="0"/>
                <w:szCs w:val="16"/>
                <w:lang w:val="sv-SE"/>
              </w:rPr>
              <w:t>Anslag (tusental kronor)</w:t>
            </w:r>
          </w:p>
        </w:tc>
        <w:tc>
          <w:tcPr>
            <w:tcW w:w="860" w:type="pct"/>
            <w:tcBorders>
              <w:top w:val="single" w:sz="6" w:space="0" w:color="auto"/>
              <w:bottom w:val="single" w:sz="6" w:space="0" w:color="auto"/>
            </w:tcBorders>
          </w:tcPr>
          <w:p w:rsidR="00093F8D" w:rsidRPr="00DA7DAA" w:rsidRDefault="00093F8D" w:rsidP="00093F8D">
            <w:pPr>
              <w:spacing w:before="0" w:line="200" w:lineRule="exact"/>
              <w:rPr>
                <w:b/>
                <w:sz w:val="16"/>
                <w:szCs w:val="16"/>
              </w:rPr>
            </w:pPr>
            <w:r w:rsidRPr="00DA7DAA">
              <w:rPr>
                <w:b/>
                <w:sz w:val="16"/>
                <w:szCs w:val="16"/>
              </w:rPr>
              <w:t>Regerin</w:t>
            </w:r>
            <w:r w:rsidRPr="00DA7DAA">
              <w:rPr>
                <w:b/>
                <w:sz w:val="16"/>
                <w:szCs w:val="16"/>
              </w:rPr>
              <w:t>g</w:t>
            </w:r>
            <w:r w:rsidRPr="00DA7DAA">
              <w:rPr>
                <w:b/>
                <w:sz w:val="16"/>
                <w:szCs w:val="16"/>
              </w:rPr>
              <w:t>ens fö</w:t>
            </w:r>
            <w:r w:rsidRPr="00DA7DAA">
              <w:rPr>
                <w:b/>
                <w:sz w:val="16"/>
                <w:szCs w:val="16"/>
              </w:rPr>
              <w:t>r</w:t>
            </w:r>
            <w:r w:rsidRPr="00DA7DAA">
              <w:rPr>
                <w:b/>
                <w:sz w:val="16"/>
                <w:szCs w:val="16"/>
              </w:rPr>
              <w:t>slag 2008</w:t>
            </w:r>
          </w:p>
        </w:tc>
        <w:tc>
          <w:tcPr>
            <w:tcW w:w="860" w:type="pct"/>
            <w:tcBorders>
              <w:top w:val="single" w:sz="6" w:space="0" w:color="auto"/>
              <w:bottom w:val="single" w:sz="6" w:space="0" w:color="auto"/>
            </w:tcBorders>
            <w:tcMar>
              <w:left w:w="57" w:type="dxa"/>
              <w:right w:w="57" w:type="dxa"/>
            </w:tcMar>
          </w:tcPr>
          <w:p w:rsidR="00093F8D" w:rsidRPr="00DA7DAA" w:rsidRDefault="00093F8D" w:rsidP="00093F8D">
            <w:pPr>
              <w:spacing w:before="0" w:line="200" w:lineRule="exact"/>
              <w:rPr>
                <w:b/>
                <w:sz w:val="16"/>
                <w:szCs w:val="16"/>
              </w:rPr>
            </w:pPr>
            <w:r w:rsidRPr="00DA7DAA">
              <w:rPr>
                <w:b/>
                <w:sz w:val="16"/>
                <w:szCs w:val="16"/>
              </w:rPr>
              <w:t>Föränd</w:t>
            </w:r>
            <w:r w:rsidRPr="00DA7DAA">
              <w:rPr>
                <w:b/>
                <w:sz w:val="16"/>
                <w:szCs w:val="16"/>
              </w:rPr>
              <w:softHyphen/>
              <w:t>rin</w:t>
            </w:r>
            <w:r w:rsidRPr="00DA7DAA">
              <w:rPr>
                <w:b/>
                <w:sz w:val="16"/>
                <w:szCs w:val="16"/>
              </w:rPr>
              <w:t>g</w:t>
            </w:r>
            <w:r w:rsidRPr="00DA7DAA">
              <w:rPr>
                <w:b/>
                <w:sz w:val="16"/>
                <w:szCs w:val="16"/>
              </w:rPr>
              <w:t>ar 2008</w:t>
            </w:r>
          </w:p>
        </w:tc>
      </w:tr>
      <w:tr w:rsidR="00093F8D" w:rsidRPr="00DA7DAA">
        <w:tc>
          <w:tcPr>
            <w:tcW w:w="528" w:type="pct"/>
            <w:tcBorders>
              <w:top w:val="single" w:sz="6" w:space="0" w:color="auto"/>
            </w:tcBorders>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21:1</w:t>
            </w:r>
          </w:p>
        </w:tc>
        <w:tc>
          <w:tcPr>
            <w:tcW w:w="2752" w:type="pct"/>
            <w:tcBorders>
              <w:top w:val="single" w:sz="6" w:space="0" w:color="auto"/>
            </w:tcBorders>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Bostadsbidrag</w:t>
            </w:r>
          </w:p>
        </w:tc>
        <w:tc>
          <w:tcPr>
            <w:tcW w:w="860" w:type="pct"/>
            <w:tcBorders>
              <w:top w:val="single" w:sz="6" w:space="0" w:color="auto"/>
            </w:tcBorders>
          </w:tcPr>
          <w:p w:rsidR="00093F8D" w:rsidRPr="00DA7DAA" w:rsidRDefault="00093F8D" w:rsidP="00093F8D">
            <w:pPr>
              <w:spacing w:before="60" w:line="200" w:lineRule="exact"/>
              <w:jc w:val="right"/>
              <w:rPr>
                <w:sz w:val="16"/>
                <w:szCs w:val="16"/>
              </w:rPr>
            </w:pPr>
            <w:r w:rsidRPr="00DA7DAA">
              <w:rPr>
                <w:sz w:val="16"/>
                <w:szCs w:val="16"/>
              </w:rPr>
              <w:t>3 506 000</w:t>
            </w:r>
          </w:p>
        </w:tc>
        <w:tc>
          <w:tcPr>
            <w:tcW w:w="860" w:type="pct"/>
            <w:tcBorders>
              <w:top w:val="single" w:sz="6" w:space="0" w:color="auto"/>
            </w:tcBorders>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31:1</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Boverket</w:t>
            </w:r>
          </w:p>
        </w:tc>
        <w:tc>
          <w:tcPr>
            <w:tcW w:w="860" w:type="pct"/>
          </w:tcPr>
          <w:p w:rsidR="00093F8D" w:rsidRPr="00DA7DAA" w:rsidRDefault="00093F8D" w:rsidP="00093F8D">
            <w:pPr>
              <w:spacing w:before="60" w:line="200" w:lineRule="exact"/>
              <w:jc w:val="right"/>
              <w:rPr>
                <w:sz w:val="16"/>
                <w:szCs w:val="16"/>
              </w:rPr>
            </w:pPr>
            <w:r w:rsidRPr="00DA7DAA">
              <w:rPr>
                <w:sz w:val="16"/>
                <w:szCs w:val="16"/>
              </w:rPr>
              <w:t>188 800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–30 000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31:2</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Räntebidrag m.m.</w:t>
            </w:r>
          </w:p>
        </w:tc>
        <w:tc>
          <w:tcPr>
            <w:tcW w:w="860" w:type="pct"/>
          </w:tcPr>
          <w:p w:rsidR="00093F8D" w:rsidRPr="00DA7DAA" w:rsidRDefault="00093F8D" w:rsidP="00093F8D">
            <w:pPr>
              <w:spacing w:before="60" w:line="200" w:lineRule="exact"/>
              <w:jc w:val="right"/>
              <w:rPr>
                <w:sz w:val="16"/>
                <w:szCs w:val="16"/>
              </w:rPr>
            </w:pPr>
            <w:r w:rsidRPr="00DA7DAA">
              <w:rPr>
                <w:sz w:val="16"/>
                <w:szCs w:val="16"/>
              </w:rPr>
              <w:t>2 218 800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–1 757 000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31:3</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Statens bostadskreditnämnd: Förval</w:t>
            </w:r>
            <w:r w:rsidRPr="00DA7DAA">
              <w:rPr>
                <w:color w:val="000000"/>
                <w:sz w:val="16"/>
                <w:szCs w:val="16"/>
              </w:rPr>
              <w:t>t</w:t>
            </w:r>
            <w:r w:rsidRPr="00DA7DAA">
              <w:rPr>
                <w:color w:val="000000"/>
                <w:sz w:val="16"/>
                <w:szCs w:val="16"/>
              </w:rPr>
              <w:t>ningsanslag</w:t>
            </w:r>
          </w:p>
        </w:tc>
        <w:tc>
          <w:tcPr>
            <w:tcW w:w="860" w:type="pct"/>
          </w:tcPr>
          <w:p w:rsidR="00093F8D" w:rsidRPr="00DA7DAA" w:rsidRDefault="00093F8D" w:rsidP="00093F8D">
            <w:pPr>
              <w:spacing w:before="60" w:line="200" w:lineRule="exact"/>
              <w:jc w:val="right"/>
              <w:rPr>
                <w:sz w:val="16"/>
                <w:szCs w:val="16"/>
              </w:rPr>
            </w:pPr>
            <w:r w:rsidRPr="00DA7DAA">
              <w:rPr>
                <w:sz w:val="16"/>
                <w:szCs w:val="16"/>
              </w:rPr>
              <w:t>22 300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31:4</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Statens bostadskreditnämnd: Garant</w:t>
            </w:r>
            <w:r w:rsidRPr="00DA7DAA">
              <w:rPr>
                <w:color w:val="000000"/>
                <w:sz w:val="16"/>
                <w:szCs w:val="16"/>
              </w:rPr>
              <w:t>i</w:t>
            </w:r>
            <w:r w:rsidRPr="00DA7DAA">
              <w:rPr>
                <w:color w:val="000000"/>
                <w:sz w:val="16"/>
                <w:szCs w:val="16"/>
              </w:rPr>
              <w:t>verksamhet</w:t>
            </w:r>
          </w:p>
        </w:tc>
        <w:tc>
          <w:tcPr>
            <w:tcW w:w="860" w:type="pct"/>
          </w:tcPr>
          <w:p w:rsidR="00093F8D" w:rsidRPr="00DA7DAA" w:rsidRDefault="00093F8D" w:rsidP="00093F8D">
            <w:pPr>
              <w:spacing w:before="60" w:line="200" w:lineRule="exact"/>
              <w:jc w:val="right"/>
              <w:rPr>
                <w:sz w:val="16"/>
                <w:szCs w:val="16"/>
              </w:rPr>
            </w:pPr>
            <w:r w:rsidRPr="00DA7DAA">
              <w:rPr>
                <w:sz w:val="16"/>
                <w:szCs w:val="16"/>
              </w:rPr>
              <w:t>198 800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31:5</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Bidrag till fonden för fukt- och möge</w:t>
            </w:r>
            <w:r w:rsidRPr="00DA7DAA">
              <w:rPr>
                <w:color w:val="000000"/>
                <w:sz w:val="16"/>
                <w:szCs w:val="16"/>
              </w:rPr>
              <w:t>l</w:t>
            </w:r>
            <w:r w:rsidRPr="00DA7DAA">
              <w:rPr>
                <w:color w:val="000000"/>
                <w:sz w:val="16"/>
                <w:szCs w:val="16"/>
              </w:rPr>
              <w:t>skador</w:t>
            </w:r>
          </w:p>
        </w:tc>
        <w:tc>
          <w:tcPr>
            <w:tcW w:w="860" w:type="pct"/>
          </w:tcPr>
          <w:p w:rsidR="00093F8D" w:rsidRPr="00DA7DAA" w:rsidRDefault="00093F8D" w:rsidP="00093F8D">
            <w:pPr>
              <w:spacing w:before="60" w:line="200" w:lineRule="exact"/>
              <w:jc w:val="right"/>
              <w:rPr>
                <w:sz w:val="16"/>
                <w:szCs w:val="16"/>
              </w:rPr>
            </w:pPr>
            <w:r w:rsidRPr="00DA7DAA">
              <w:rPr>
                <w:sz w:val="16"/>
                <w:szCs w:val="16"/>
              </w:rPr>
              <w:t>36 600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31:6</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Bidrag till åtgärder mot radon i bost</w:t>
            </w:r>
            <w:r w:rsidRPr="00DA7DAA">
              <w:rPr>
                <w:color w:val="000000"/>
                <w:sz w:val="16"/>
                <w:szCs w:val="16"/>
              </w:rPr>
              <w:t>ä</w:t>
            </w:r>
            <w:r w:rsidRPr="00DA7DAA">
              <w:rPr>
                <w:color w:val="000000"/>
                <w:sz w:val="16"/>
                <w:szCs w:val="16"/>
              </w:rPr>
              <w:t>der</w:t>
            </w:r>
          </w:p>
        </w:tc>
        <w:tc>
          <w:tcPr>
            <w:tcW w:w="860" w:type="pct"/>
          </w:tcPr>
          <w:p w:rsidR="00093F8D" w:rsidRPr="00DA7DAA" w:rsidRDefault="00093F8D" w:rsidP="00093F8D">
            <w:pPr>
              <w:spacing w:before="60" w:line="200" w:lineRule="exact"/>
              <w:jc w:val="right"/>
              <w:rPr>
                <w:sz w:val="16"/>
                <w:szCs w:val="16"/>
              </w:rPr>
            </w:pPr>
            <w:r w:rsidRPr="00DA7DAA">
              <w:rPr>
                <w:sz w:val="16"/>
                <w:szCs w:val="16"/>
              </w:rPr>
              <w:t>32 800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–10 000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31:7</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Statens geotekniska institut</w:t>
            </w:r>
          </w:p>
        </w:tc>
        <w:tc>
          <w:tcPr>
            <w:tcW w:w="860" w:type="pct"/>
          </w:tcPr>
          <w:p w:rsidR="00093F8D" w:rsidRPr="00DA7DAA" w:rsidRDefault="00093F8D" w:rsidP="00093F8D">
            <w:pPr>
              <w:spacing w:before="60" w:line="200" w:lineRule="exact"/>
              <w:jc w:val="right"/>
              <w:rPr>
                <w:sz w:val="16"/>
                <w:szCs w:val="16"/>
              </w:rPr>
            </w:pPr>
            <w:r w:rsidRPr="00DA7DAA">
              <w:rPr>
                <w:sz w:val="16"/>
                <w:szCs w:val="16"/>
              </w:rPr>
              <w:t>31 400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31:8</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Lantmäteriverket</w:t>
            </w:r>
          </w:p>
        </w:tc>
        <w:tc>
          <w:tcPr>
            <w:tcW w:w="860" w:type="pct"/>
          </w:tcPr>
          <w:p w:rsidR="00093F8D" w:rsidRPr="00DA7DAA" w:rsidRDefault="00093F8D" w:rsidP="00093F8D">
            <w:pPr>
              <w:spacing w:before="60" w:line="200" w:lineRule="exact"/>
              <w:jc w:val="right"/>
              <w:rPr>
                <w:sz w:val="16"/>
                <w:szCs w:val="16"/>
              </w:rPr>
            </w:pPr>
            <w:r w:rsidRPr="00DA7DAA">
              <w:rPr>
                <w:sz w:val="16"/>
                <w:szCs w:val="16"/>
              </w:rPr>
              <w:t>360 200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31:9</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Statens va-nämnd</w:t>
            </w:r>
          </w:p>
        </w:tc>
        <w:tc>
          <w:tcPr>
            <w:tcW w:w="860" w:type="pct"/>
          </w:tcPr>
          <w:p w:rsidR="00093F8D" w:rsidRPr="00DA7DAA" w:rsidRDefault="00093F8D" w:rsidP="00093F8D">
            <w:pPr>
              <w:spacing w:before="60" w:line="200" w:lineRule="exact"/>
              <w:jc w:val="right"/>
              <w:rPr>
                <w:sz w:val="16"/>
                <w:szCs w:val="16"/>
              </w:rPr>
            </w:pPr>
            <w:r w:rsidRPr="00DA7DAA">
              <w:rPr>
                <w:sz w:val="16"/>
                <w:szCs w:val="16"/>
              </w:rPr>
              <w:t>8 200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31:10</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Byggkostnadsforum m.m.</w:t>
            </w:r>
          </w:p>
        </w:tc>
        <w:tc>
          <w:tcPr>
            <w:tcW w:w="860" w:type="pct"/>
          </w:tcPr>
          <w:p w:rsidR="00093F8D" w:rsidRPr="00DA7DAA" w:rsidRDefault="00093F8D" w:rsidP="00093F8D">
            <w:pPr>
              <w:spacing w:before="60" w:line="200" w:lineRule="exact"/>
              <w:jc w:val="right"/>
              <w:rPr>
                <w:sz w:val="16"/>
                <w:szCs w:val="16"/>
              </w:rPr>
            </w:pPr>
            <w:r w:rsidRPr="00DA7DAA">
              <w:rPr>
                <w:sz w:val="16"/>
                <w:szCs w:val="16"/>
              </w:rPr>
              <w:t>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31:11</w:t>
            </w:r>
          </w:p>
        </w:tc>
        <w:tc>
          <w:tcPr>
            <w:tcW w:w="2752" w:type="pct"/>
            <w:vAlign w:val="bottom"/>
          </w:tcPr>
          <w:p w:rsidR="00093F8D" w:rsidRPr="00DA7DAA" w:rsidRDefault="00093F8D" w:rsidP="00093F8D">
            <w:pPr>
              <w:autoSpaceDE w:val="0"/>
              <w:autoSpaceDN w:val="0"/>
              <w:adjustRightInd w:val="0"/>
              <w:spacing w:before="60" w:line="200" w:lineRule="exact"/>
              <w:jc w:val="left"/>
              <w:rPr>
                <w:color w:val="000000"/>
                <w:sz w:val="16"/>
                <w:szCs w:val="16"/>
              </w:rPr>
            </w:pPr>
            <w:r w:rsidRPr="00DA7DAA">
              <w:rPr>
                <w:color w:val="000000"/>
                <w:sz w:val="16"/>
                <w:szCs w:val="16"/>
              </w:rPr>
              <w:t>Investeringsbidrag för anordnande av hyresb</w:t>
            </w:r>
            <w:r w:rsidRPr="00DA7DAA">
              <w:rPr>
                <w:color w:val="000000"/>
                <w:sz w:val="16"/>
                <w:szCs w:val="16"/>
              </w:rPr>
              <w:t>o</w:t>
            </w:r>
            <w:r w:rsidRPr="00DA7DAA">
              <w:rPr>
                <w:color w:val="000000"/>
                <w:sz w:val="16"/>
                <w:szCs w:val="16"/>
              </w:rPr>
              <w:t>städer</w:t>
            </w:r>
          </w:p>
        </w:tc>
        <w:tc>
          <w:tcPr>
            <w:tcW w:w="860" w:type="pct"/>
            <w:vAlign w:val="bottom"/>
          </w:tcPr>
          <w:p w:rsidR="00093F8D" w:rsidRPr="00DA7DAA" w:rsidRDefault="00093F8D" w:rsidP="00093F8D">
            <w:pPr>
              <w:spacing w:before="60" w:line="200" w:lineRule="exact"/>
              <w:jc w:val="right"/>
              <w:rPr>
                <w:sz w:val="16"/>
                <w:szCs w:val="16"/>
              </w:rPr>
            </w:pPr>
            <w:r w:rsidRPr="00DA7DAA">
              <w:rPr>
                <w:sz w:val="16"/>
                <w:szCs w:val="16"/>
              </w:rPr>
              <w:t>0</w:t>
            </w:r>
          </w:p>
        </w:tc>
        <w:tc>
          <w:tcPr>
            <w:tcW w:w="860" w:type="pct"/>
            <w:vAlign w:val="bottom"/>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31:12</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Omstrukturering av kommunala b</w:t>
            </w:r>
            <w:r w:rsidRPr="00DA7DAA">
              <w:rPr>
                <w:color w:val="000000"/>
                <w:sz w:val="16"/>
                <w:szCs w:val="16"/>
              </w:rPr>
              <w:t>o</w:t>
            </w:r>
            <w:r w:rsidRPr="00DA7DAA">
              <w:rPr>
                <w:color w:val="000000"/>
                <w:sz w:val="16"/>
                <w:szCs w:val="16"/>
              </w:rPr>
              <w:t>stadsbolag</w:t>
            </w:r>
          </w:p>
        </w:tc>
        <w:tc>
          <w:tcPr>
            <w:tcW w:w="860" w:type="pct"/>
          </w:tcPr>
          <w:p w:rsidR="00093F8D" w:rsidRPr="00DA7DAA" w:rsidRDefault="00093F8D" w:rsidP="00093F8D">
            <w:pPr>
              <w:spacing w:before="60" w:line="200" w:lineRule="exact"/>
              <w:jc w:val="right"/>
              <w:rPr>
                <w:sz w:val="16"/>
                <w:szCs w:val="16"/>
              </w:rPr>
            </w:pPr>
            <w:r w:rsidRPr="00DA7DAA">
              <w:rPr>
                <w:sz w:val="16"/>
                <w:szCs w:val="16"/>
              </w:rPr>
              <w:t>151 600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31:13</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Ungdomsbostadssamordnare</w:t>
            </w:r>
          </w:p>
        </w:tc>
        <w:tc>
          <w:tcPr>
            <w:tcW w:w="860" w:type="pct"/>
          </w:tcPr>
          <w:p w:rsidR="00093F8D" w:rsidRPr="00DA7DAA" w:rsidRDefault="00093F8D" w:rsidP="00093F8D">
            <w:pPr>
              <w:spacing w:before="60" w:line="200" w:lineRule="exact"/>
              <w:jc w:val="right"/>
              <w:rPr>
                <w:sz w:val="16"/>
                <w:szCs w:val="16"/>
              </w:rPr>
            </w:pPr>
            <w:r w:rsidRPr="00DA7DAA">
              <w:rPr>
                <w:sz w:val="16"/>
                <w:szCs w:val="16"/>
              </w:rPr>
              <w:t>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p>
        </w:tc>
        <w:tc>
          <w:tcPr>
            <w:tcW w:w="2752" w:type="pct"/>
          </w:tcPr>
          <w:p w:rsidR="00093F8D" w:rsidRPr="00DA7DAA" w:rsidRDefault="00093F8D" w:rsidP="00093F8D">
            <w:pPr>
              <w:spacing w:before="60" w:line="200" w:lineRule="exact"/>
              <w:rPr>
                <w:sz w:val="16"/>
                <w:szCs w:val="16"/>
              </w:rPr>
            </w:pPr>
            <w:r w:rsidRPr="00DA7DAA">
              <w:rPr>
                <w:sz w:val="16"/>
                <w:szCs w:val="16"/>
              </w:rPr>
              <w:t xml:space="preserve">Internationellt, jämställdhet, mångfald </w:t>
            </w:r>
          </w:p>
        </w:tc>
        <w:tc>
          <w:tcPr>
            <w:tcW w:w="860" w:type="pct"/>
          </w:tcPr>
          <w:p w:rsidR="00093F8D" w:rsidRPr="00DA7DAA" w:rsidRDefault="00093F8D" w:rsidP="00093F8D">
            <w:pPr>
              <w:spacing w:before="60" w:line="200" w:lineRule="exact"/>
              <w:jc w:val="right"/>
              <w:rPr>
                <w:sz w:val="16"/>
                <w:szCs w:val="16"/>
              </w:rPr>
            </w:pP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32:1</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Länsstyrelserna m.m.</w:t>
            </w:r>
          </w:p>
        </w:tc>
        <w:tc>
          <w:tcPr>
            <w:tcW w:w="860" w:type="pct"/>
          </w:tcPr>
          <w:p w:rsidR="00093F8D" w:rsidRPr="00DA7DAA" w:rsidRDefault="00093F8D" w:rsidP="00093F8D">
            <w:pPr>
              <w:spacing w:before="60" w:line="200" w:lineRule="exact"/>
              <w:jc w:val="right"/>
              <w:rPr>
                <w:sz w:val="16"/>
                <w:szCs w:val="16"/>
              </w:rPr>
            </w:pPr>
            <w:r w:rsidRPr="00DA7DAA">
              <w:rPr>
                <w:sz w:val="16"/>
                <w:szCs w:val="16"/>
              </w:rPr>
              <w:t>2 333 200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20 000</w:t>
            </w:r>
          </w:p>
        </w:tc>
      </w:tr>
      <w:tr w:rsidR="00093F8D" w:rsidRPr="00DA7DAA">
        <w:tc>
          <w:tcPr>
            <w:tcW w:w="528"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32:2</w:t>
            </w:r>
          </w:p>
        </w:tc>
        <w:tc>
          <w:tcPr>
            <w:tcW w:w="2752" w:type="pct"/>
          </w:tcPr>
          <w:p w:rsidR="00093F8D" w:rsidRPr="00DA7DAA" w:rsidRDefault="00093F8D" w:rsidP="00093F8D">
            <w:pPr>
              <w:autoSpaceDE w:val="0"/>
              <w:autoSpaceDN w:val="0"/>
              <w:adjustRightInd w:val="0"/>
              <w:spacing w:before="60" w:line="200" w:lineRule="exact"/>
              <w:rPr>
                <w:color w:val="000000"/>
                <w:sz w:val="16"/>
                <w:szCs w:val="16"/>
              </w:rPr>
            </w:pPr>
            <w:r w:rsidRPr="00DA7DAA">
              <w:rPr>
                <w:color w:val="000000"/>
                <w:sz w:val="16"/>
                <w:szCs w:val="16"/>
              </w:rPr>
              <w:t>Kommunala samverkansorgan</w:t>
            </w:r>
          </w:p>
        </w:tc>
        <w:tc>
          <w:tcPr>
            <w:tcW w:w="860" w:type="pct"/>
          </w:tcPr>
          <w:p w:rsidR="00093F8D" w:rsidRPr="00DA7DAA" w:rsidRDefault="00093F8D" w:rsidP="00093F8D">
            <w:pPr>
              <w:spacing w:before="60" w:line="200" w:lineRule="exact"/>
              <w:jc w:val="right"/>
              <w:rPr>
                <w:sz w:val="16"/>
                <w:szCs w:val="16"/>
              </w:rPr>
            </w:pPr>
            <w:r w:rsidRPr="00DA7DAA">
              <w:rPr>
                <w:sz w:val="16"/>
                <w:szCs w:val="16"/>
              </w:rPr>
              <w:t>36 500</w:t>
            </w:r>
          </w:p>
        </w:tc>
        <w:tc>
          <w:tcPr>
            <w:tcW w:w="860" w:type="pct"/>
          </w:tcPr>
          <w:p w:rsidR="00093F8D" w:rsidRPr="00DA7DAA" w:rsidRDefault="00093F8D" w:rsidP="002E7B60">
            <w:pPr>
              <w:spacing w:before="60" w:line="200" w:lineRule="exact"/>
              <w:ind w:right="113"/>
              <w:jc w:val="right"/>
              <w:rPr>
                <w:sz w:val="16"/>
                <w:szCs w:val="16"/>
              </w:rPr>
            </w:pPr>
            <w:r w:rsidRPr="00DA7DAA">
              <w:rPr>
                <w:sz w:val="16"/>
                <w:szCs w:val="16"/>
              </w:rPr>
              <w:t>0</w:t>
            </w:r>
          </w:p>
        </w:tc>
      </w:tr>
      <w:tr w:rsidR="00093F8D" w:rsidRPr="00DA7DAA">
        <w:tc>
          <w:tcPr>
            <w:tcW w:w="528" w:type="pct"/>
            <w:tcBorders>
              <w:bottom w:val="single" w:sz="6" w:space="0" w:color="auto"/>
            </w:tcBorders>
          </w:tcPr>
          <w:p w:rsidR="00093F8D" w:rsidRPr="00DA7DAA" w:rsidRDefault="00093F8D" w:rsidP="00093F8D">
            <w:pPr>
              <w:spacing w:before="60" w:line="200" w:lineRule="exact"/>
              <w:rPr>
                <w:sz w:val="16"/>
                <w:szCs w:val="16"/>
              </w:rPr>
            </w:pPr>
          </w:p>
        </w:tc>
        <w:tc>
          <w:tcPr>
            <w:tcW w:w="2752" w:type="pct"/>
            <w:tcBorders>
              <w:bottom w:val="single" w:sz="6" w:space="0" w:color="auto"/>
            </w:tcBorders>
          </w:tcPr>
          <w:p w:rsidR="00093F8D" w:rsidRPr="00DA7DAA" w:rsidRDefault="00093F8D" w:rsidP="00093F8D">
            <w:pPr>
              <w:spacing w:before="60" w:line="200" w:lineRule="exact"/>
              <w:rPr>
                <w:b/>
                <w:sz w:val="16"/>
                <w:szCs w:val="16"/>
              </w:rPr>
            </w:pPr>
            <w:r w:rsidRPr="00DA7DAA">
              <w:rPr>
                <w:b/>
                <w:sz w:val="16"/>
                <w:szCs w:val="16"/>
              </w:rPr>
              <w:t>Totalt</w:t>
            </w:r>
          </w:p>
        </w:tc>
        <w:tc>
          <w:tcPr>
            <w:tcW w:w="860" w:type="pct"/>
            <w:tcBorders>
              <w:bottom w:val="single" w:sz="6" w:space="0" w:color="auto"/>
            </w:tcBorders>
          </w:tcPr>
          <w:p w:rsidR="00093F8D" w:rsidRPr="00DA7DAA" w:rsidRDefault="00093F8D" w:rsidP="00093F8D">
            <w:pPr>
              <w:spacing w:before="60" w:line="200" w:lineRule="exact"/>
              <w:jc w:val="right"/>
              <w:rPr>
                <w:b/>
                <w:sz w:val="16"/>
                <w:szCs w:val="16"/>
              </w:rPr>
            </w:pPr>
            <w:r w:rsidRPr="00DA7DAA">
              <w:rPr>
                <w:b/>
                <w:sz w:val="16"/>
                <w:szCs w:val="16"/>
              </w:rPr>
              <w:t>9 125 000</w:t>
            </w:r>
          </w:p>
        </w:tc>
        <w:tc>
          <w:tcPr>
            <w:tcW w:w="860" w:type="pct"/>
            <w:tcBorders>
              <w:bottom w:val="single" w:sz="6" w:space="0" w:color="auto"/>
            </w:tcBorders>
          </w:tcPr>
          <w:p w:rsidR="00093F8D" w:rsidRPr="00DA7DAA" w:rsidRDefault="00093F8D" w:rsidP="002E7B60">
            <w:pPr>
              <w:spacing w:before="60" w:line="200" w:lineRule="exact"/>
              <w:ind w:right="113"/>
              <w:jc w:val="right"/>
              <w:rPr>
                <w:b/>
                <w:sz w:val="16"/>
                <w:szCs w:val="16"/>
              </w:rPr>
            </w:pPr>
            <w:r w:rsidRPr="00DA7DAA">
              <w:rPr>
                <w:b/>
                <w:sz w:val="16"/>
                <w:szCs w:val="16"/>
              </w:rPr>
              <w:t>–1 777 000</w:t>
            </w:r>
          </w:p>
        </w:tc>
      </w:tr>
    </w:tbl>
    <w:p w:rsidR="00093F8D" w:rsidRPr="00DA7DAA" w:rsidRDefault="00093F8D" w:rsidP="00373668">
      <w:pPr>
        <w:spacing w:before="0" w:line="60" w:lineRule="exact"/>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6615" w:rsidRPr="00DA7DAA">
        <w:tblPrEx>
          <w:tblCellMar>
            <w:top w:w="0" w:type="dxa"/>
            <w:bottom w:w="0" w:type="dxa"/>
          </w:tblCellMar>
        </w:tblPrEx>
        <w:trPr>
          <w:cantSplit/>
        </w:trPr>
        <w:tc>
          <w:tcPr>
            <w:tcW w:w="3046" w:type="dxa"/>
          </w:tcPr>
          <w:p w:rsidR="00CE6615" w:rsidRPr="00DA7DAA" w:rsidRDefault="00CE6615" w:rsidP="00373668">
            <w:pPr>
              <w:pStyle w:val="UnderskriftDatum"/>
              <w:spacing w:before="0"/>
            </w:pPr>
            <w:r w:rsidRPr="00DA7DAA">
              <w:t>Stockholm den 4 oktober 2005</w:t>
            </w:r>
          </w:p>
        </w:tc>
        <w:tc>
          <w:tcPr>
            <w:tcW w:w="3047" w:type="dxa"/>
          </w:tcPr>
          <w:p w:rsidR="00CE6615" w:rsidRPr="00DA7DAA" w:rsidRDefault="00CE6615" w:rsidP="00373668">
            <w:pPr>
              <w:pStyle w:val="Underskrifter"/>
            </w:pPr>
          </w:p>
        </w:tc>
      </w:tr>
      <w:tr w:rsidR="00CE6615" w:rsidRPr="00DA7DAA">
        <w:tblPrEx>
          <w:tblCellMar>
            <w:top w:w="0" w:type="dxa"/>
            <w:bottom w:w="0" w:type="dxa"/>
          </w:tblCellMar>
        </w:tblPrEx>
        <w:trPr>
          <w:cantSplit/>
        </w:trPr>
        <w:tc>
          <w:tcPr>
            <w:tcW w:w="3046" w:type="dxa"/>
          </w:tcPr>
          <w:p w:rsidR="00CE6615" w:rsidRPr="00DA7DAA" w:rsidRDefault="00CE6615" w:rsidP="00CE6615">
            <w:pPr>
              <w:pStyle w:val="Underskrifter"/>
            </w:pPr>
            <w:r w:rsidRPr="00DA7DAA">
              <w:t>Lars Leijonborg (fp)</w:t>
            </w:r>
          </w:p>
        </w:tc>
        <w:tc>
          <w:tcPr>
            <w:tcW w:w="3047" w:type="dxa"/>
          </w:tcPr>
          <w:p w:rsidR="00CE6615" w:rsidRPr="00DA7DAA" w:rsidRDefault="00CE6615" w:rsidP="00CE6615">
            <w:pPr>
              <w:pStyle w:val="Underskrifter"/>
            </w:pPr>
          </w:p>
        </w:tc>
      </w:tr>
      <w:tr w:rsidR="00CE6615" w:rsidRPr="00DA7DAA">
        <w:tblPrEx>
          <w:tblCellMar>
            <w:top w:w="0" w:type="dxa"/>
            <w:bottom w:w="0" w:type="dxa"/>
          </w:tblCellMar>
        </w:tblPrEx>
        <w:trPr>
          <w:cantSplit/>
        </w:trPr>
        <w:tc>
          <w:tcPr>
            <w:tcW w:w="3046" w:type="dxa"/>
          </w:tcPr>
          <w:p w:rsidR="00CE6615" w:rsidRPr="00DA7DAA" w:rsidRDefault="00CE6615" w:rsidP="00CE6615">
            <w:pPr>
              <w:pStyle w:val="Underskrifter"/>
            </w:pPr>
            <w:r w:rsidRPr="00DA7DAA">
              <w:t>Bo Könberg (fp)</w:t>
            </w:r>
          </w:p>
        </w:tc>
        <w:tc>
          <w:tcPr>
            <w:tcW w:w="3047" w:type="dxa"/>
          </w:tcPr>
          <w:p w:rsidR="00CE6615" w:rsidRPr="00DA7DAA" w:rsidRDefault="00CE6615" w:rsidP="00CE6615">
            <w:pPr>
              <w:pStyle w:val="Underskrifter"/>
            </w:pPr>
            <w:r w:rsidRPr="00DA7DAA">
              <w:t>Anna Grönlund Krantz (fp)</w:t>
            </w:r>
          </w:p>
        </w:tc>
      </w:tr>
      <w:tr w:rsidR="00CE6615" w:rsidRPr="00DA7DAA">
        <w:tblPrEx>
          <w:tblCellMar>
            <w:top w:w="0" w:type="dxa"/>
            <w:bottom w:w="0" w:type="dxa"/>
          </w:tblCellMar>
        </w:tblPrEx>
        <w:trPr>
          <w:cantSplit/>
        </w:trPr>
        <w:tc>
          <w:tcPr>
            <w:tcW w:w="3046" w:type="dxa"/>
          </w:tcPr>
          <w:p w:rsidR="00CE6615" w:rsidRPr="00DA7DAA" w:rsidRDefault="00CE6615" w:rsidP="00CE6615">
            <w:pPr>
              <w:pStyle w:val="Underskrifter"/>
            </w:pPr>
            <w:r w:rsidRPr="00DA7DAA">
              <w:t>Marita Aronson (fp)</w:t>
            </w:r>
          </w:p>
        </w:tc>
        <w:tc>
          <w:tcPr>
            <w:tcW w:w="3047" w:type="dxa"/>
          </w:tcPr>
          <w:p w:rsidR="00CE6615" w:rsidRPr="00DA7DAA" w:rsidRDefault="00CE6615" w:rsidP="00CE6615">
            <w:pPr>
              <w:pStyle w:val="Underskrifter"/>
            </w:pPr>
            <w:r w:rsidRPr="00DA7DAA">
              <w:t>Martin Andreasson (fp)</w:t>
            </w:r>
          </w:p>
        </w:tc>
      </w:tr>
      <w:tr w:rsidR="00CE6615" w:rsidRPr="00DA7DAA">
        <w:tblPrEx>
          <w:tblCellMar>
            <w:top w:w="0" w:type="dxa"/>
            <w:bottom w:w="0" w:type="dxa"/>
          </w:tblCellMar>
        </w:tblPrEx>
        <w:trPr>
          <w:cantSplit/>
        </w:trPr>
        <w:tc>
          <w:tcPr>
            <w:tcW w:w="3046" w:type="dxa"/>
          </w:tcPr>
          <w:p w:rsidR="00CE6615" w:rsidRPr="00DA7DAA" w:rsidRDefault="00CE6615" w:rsidP="00CE6615">
            <w:pPr>
              <w:pStyle w:val="Underskrifter"/>
            </w:pPr>
            <w:r w:rsidRPr="00DA7DAA">
              <w:t>Liselott Hagberg (fp)</w:t>
            </w:r>
          </w:p>
        </w:tc>
        <w:tc>
          <w:tcPr>
            <w:tcW w:w="3047" w:type="dxa"/>
          </w:tcPr>
          <w:p w:rsidR="00CE6615" w:rsidRPr="00DA7DAA" w:rsidRDefault="00CE6615" w:rsidP="00CE6615">
            <w:pPr>
              <w:pStyle w:val="Underskrifter"/>
            </w:pPr>
            <w:r w:rsidRPr="00DA7DAA">
              <w:t>Tobias Krantz (fp)</w:t>
            </w:r>
          </w:p>
        </w:tc>
      </w:tr>
      <w:tr w:rsidR="00CE6615" w:rsidRPr="00DA7DAA">
        <w:tblPrEx>
          <w:tblCellMar>
            <w:top w:w="0" w:type="dxa"/>
            <w:bottom w:w="0" w:type="dxa"/>
          </w:tblCellMar>
        </w:tblPrEx>
        <w:trPr>
          <w:cantSplit/>
        </w:trPr>
        <w:tc>
          <w:tcPr>
            <w:tcW w:w="3046" w:type="dxa"/>
          </w:tcPr>
          <w:p w:rsidR="00CE6615" w:rsidRPr="00DA7DAA" w:rsidRDefault="00CE6615" w:rsidP="00CE6615">
            <w:pPr>
              <w:pStyle w:val="Underskrifter"/>
            </w:pPr>
            <w:r w:rsidRPr="00DA7DAA">
              <w:t>Ulf Nilsson (fp)</w:t>
            </w:r>
          </w:p>
        </w:tc>
        <w:tc>
          <w:tcPr>
            <w:tcW w:w="3047" w:type="dxa"/>
          </w:tcPr>
          <w:p w:rsidR="00CE6615" w:rsidRPr="00DA7DAA" w:rsidRDefault="00CE6615" w:rsidP="00CE6615">
            <w:pPr>
              <w:pStyle w:val="Underskrifter"/>
            </w:pPr>
            <w:r w:rsidRPr="00DA7DAA">
              <w:t>Karin Pilsäter (fp)</w:t>
            </w:r>
          </w:p>
        </w:tc>
      </w:tr>
      <w:tr w:rsidR="00CE6615" w:rsidRPr="00DA7DAA">
        <w:tblPrEx>
          <w:tblCellMar>
            <w:top w:w="0" w:type="dxa"/>
            <w:bottom w:w="0" w:type="dxa"/>
          </w:tblCellMar>
        </w:tblPrEx>
        <w:trPr>
          <w:cantSplit/>
        </w:trPr>
        <w:tc>
          <w:tcPr>
            <w:tcW w:w="3046" w:type="dxa"/>
          </w:tcPr>
          <w:p w:rsidR="00CE6615" w:rsidRPr="00DA7DAA" w:rsidRDefault="00CE6615" w:rsidP="00CE6615">
            <w:pPr>
              <w:pStyle w:val="Underskrifter"/>
            </w:pPr>
            <w:r w:rsidRPr="00DA7DAA">
              <w:t>Erik Ullenhag (fp)</w:t>
            </w:r>
          </w:p>
        </w:tc>
        <w:tc>
          <w:tcPr>
            <w:tcW w:w="3047" w:type="dxa"/>
          </w:tcPr>
          <w:p w:rsidR="00CE6615" w:rsidRPr="00DA7DAA" w:rsidRDefault="00CE6615" w:rsidP="00CE6615">
            <w:pPr>
              <w:pStyle w:val="Underskrifter"/>
            </w:pPr>
            <w:r w:rsidRPr="00DA7DAA">
              <w:t>Yvonne Ångström (fp)</w:t>
            </w:r>
          </w:p>
        </w:tc>
      </w:tr>
      <w:tr w:rsidR="00CE6615" w:rsidRPr="00DA7DAA">
        <w:tblPrEx>
          <w:tblCellMar>
            <w:top w:w="0" w:type="dxa"/>
            <w:bottom w:w="0" w:type="dxa"/>
          </w:tblCellMar>
        </w:tblPrEx>
        <w:trPr>
          <w:cantSplit/>
        </w:trPr>
        <w:tc>
          <w:tcPr>
            <w:tcW w:w="3046" w:type="dxa"/>
          </w:tcPr>
          <w:p w:rsidR="00CE6615" w:rsidRPr="00DA7DAA" w:rsidRDefault="00CE6615" w:rsidP="00CE6615">
            <w:pPr>
              <w:pStyle w:val="Underskrifter"/>
            </w:pPr>
            <w:r w:rsidRPr="00DA7DAA">
              <w:t>Nina Lundström (fp)</w:t>
            </w:r>
          </w:p>
        </w:tc>
        <w:tc>
          <w:tcPr>
            <w:tcW w:w="3047" w:type="dxa"/>
          </w:tcPr>
          <w:p w:rsidR="00CE6615" w:rsidRPr="00DA7DAA" w:rsidRDefault="00CE6615" w:rsidP="00CE6615">
            <w:pPr>
              <w:pStyle w:val="Underskrifter"/>
            </w:pPr>
            <w:r w:rsidRPr="00DA7DAA">
              <w:t>Lars Tysklind (fp)</w:t>
            </w:r>
          </w:p>
        </w:tc>
      </w:tr>
      <w:tr w:rsidR="00CE6615" w:rsidRPr="00DA7DAA">
        <w:tblPrEx>
          <w:tblCellMar>
            <w:top w:w="0" w:type="dxa"/>
            <w:bottom w:w="0" w:type="dxa"/>
          </w:tblCellMar>
        </w:tblPrEx>
        <w:trPr>
          <w:cantSplit/>
        </w:trPr>
        <w:tc>
          <w:tcPr>
            <w:tcW w:w="3046" w:type="dxa"/>
          </w:tcPr>
          <w:p w:rsidR="00CE6615" w:rsidRPr="00DA7DAA" w:rsidRDefault="00CE6615" w:rsidP="00CE6615">
            <w:pPr>
              <w:pStyle w:val="Underskrifter"/>
            </w:pPr>
            <w:r w:rsidRPr="00DA7DAA">
              <w:t>Gunnar Andrén (fp)</w:t>
            </w:r>
          </w:p>
        </w:tc>
        <w:tc>
          <w:tcPr>
            <w:tcW w:w="3047" w:type="dxa"/>
          </w:tcPr>
          <w:p w:rsidR="00CE6615" w:rsidRPr="00DA7DAA" w:rsidRDefault="00CE6615" w:rsidP="00CE6615">
            <w:pPr>
              <w:pStyle w:val="Underskrifter"/>
            </w:pPr>
            <w:r w:rsidRPr="00DA7DAA">
              <w:t>Solveig Hellquist (fp)</w:t>
            </w:r>
          </w:p>
        </w:tc>
      </w:tr>
      <w:tr w:rsidR="00CE6615" w:rsidRPr="00DA7DAA">
        <w:tblPrEx>
          <w:tblCellMar>
            <w:top w:w="0" w:type="dxa"/>
            <w:bottom w:w="0" w:type="dxa"/>
          </w:tblCellMar>
        </w:tblPrEx>
        <w:trPr>
          <w:cantSplit/>
        </w:trPr>
        <w:tc>
          <w:tcPr>
            <w:tcW w:w="3046" w:type="dxa"/>
          </w:tcPr>
          <w:p w:rsidR="00CE6615" w:rsidRPr="00DA7DAA" w:rsidRDefault="00CE6615" w:rsidP="00CE6615">
            <w:pPr>
              <w:pStyle w:val="Underskrifter"/>
            </w:pPr>
            <w:r w:rsidRPr="00DA7DAA">
              <w:t>Axel Darvik (fp)</w:t>
            </w:r>
          </w:p>
        </w:tc>
        <w:tc>
          <w:tcPr>
            <w:tcW w:w="3047" w:type="dxa"/>
          </w:tcPr>
          <w:p w:rsidR="00CE6615" w:rsidRPr="00DA7DAA" w:rsidRDefault="00CE6615" w:rsidP="00CE6615">
            <w:pPr>
              <w:pStyle w:val="Underskrifter"/>
            </w:pPr>
            <w:r w:rsidRPr="00DA7DAA">
              <w:t>Marie Wahlgren (fp)</w:t>
            </w:r>
          </w:p>
        </w:tc>
      </w:tr>
    </w:tbl>
    <w:p w:rsidR="00D11147" w:rsidRPr="00DA7DAA" w:rsidRDefault="00D11147" w:rsidP="00CE6615">
      <w:pPr>
        <w:pStyle w:val="Normaltindrag"/>
      </w:pPr>
    </w:p>
    <w:sectPr w:rsidR="00D11147" w:rsidRPr="00DA7DAA" w:rsidSect="00CE66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E06" w:rsidRPr="00DA7DAA" w:rsidRDefault="00D11E06">
      <w:r w:rsidRPr="00DA7DAA">
        <w:separator/>
      </w:r>
    </w:p>
  </w:endnote>
  <w:endnote w:type="continuationSeparator" w:id="0">
    <w:p w:rsidR="00D11E06" w:rsidRPr="00DA7DAA" w:rsidRDefault="00D11E06">
      <w:r w:rsidRPr="00DA7D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60" w:rsidRPr="00DA7DAA" w:rsidRDefault="00DA7DAA" w:rsidP="00CE6615">
    <w:pPr>
      <w:pStyle w:val="Sidfot"/>
    </w:pPr>
    <w:r w:rsidRPr="00DA7D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547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B60" w:rsidRDefault="002E7B60">
                          <w:pPr>
                            <w:pStyle w:val="NormalS5sidnrV"/>
                          </w:pPr>
                          <w:r>
                            <w:fldChar w:fldCharType="begin"/>
                          </w:r>
                          <w:r>
                            <w:instrText xml:space="preserve"> PAGE *\charformat</w:instrText>
                          </w:r>
                          <w:r>
                            <w:fldChar w:fldCharType="separate"/>
                          </w:r>
                          <w:r w:rsidR="00D96DC5">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7B60" w:rsidRDefault="002E7B60">
                    <w:pPr>
                      <w:pStyle w:val="NormalS5sidnrV"/>
                    </w:pPr>
                    <w:r>
                      <w:fldChar w:fldCharType="begin"/>
                    </w:r>
                    <w:r>
                      <w:instrText xml:space="preserve"> PAGE *\charformat</w:instrText>
                    </w:r>
                    <w:r>
                      <w:fldChar w:fldCharType="separate"/>
                    </w:r>
                    <w:r w:rsidR="00D96DC5">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60" w:rsidRPr="00DA7DAA" w:rsidRDefault="00DA7DAA" w:rsidP="00CE6615">
    <w:pPr>
      <w:pStyle w:val="Sidfot"/>
    </w:pPr>
    <w:r w:rsidRPr="00DA7D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27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B60" w:rsidRDefault="002E7B60">
                          <w:pPr>
                            <w:pStyle w:val="NormalS5sidnrH"/>
                            <w:ind w:right="0"/>
                          </w:pPr>
                          <w:r>
                            <w:fldChar w:fldCharType="begin"/>
                          </w:r>
                          <w:r>
                            <w:instrText xml:space="preserve"> PAGE *\charformat</w:instrText>
                          </w:r>
                          <w:r>
                            <w:fldChar w:fldCharType="separate"/>
                          </w:r>
                          <w:r w:rsidR="00D96DC5">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7B60" w:rsidRDefault="002E7B60">
                    <w:pPr>
                      <w:pStyle w:val="NormalS5sidnrH"/>
                      <w:ind w:right="0"/>
                    </w:pPr>
                    <w:r>
                      <w:fldChar w:fldCharType="begin"/>
                    </w:r>
                    <w:r>
                      <w:instrText xml:space="preserve"> PAGE *\charformat</w:instrText>
                    </w:r>
                    <w:r>
                      <w:fldChar w:fldCharType="separate"/>
                    </w:r>
                    <w:r w:rsidR="00D96DC5">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60" w:rsidRPr="00DA7DAA" w:rsidRDefault="00DA7DAA" w:rsidP="00CE6615">
    <w:pPr>
      <w:pStyle w:val="Sidfot"/>
    </w:pPr>
    <w:r w:rsidRPr="00DA7D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757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B60" w:rsidRDefault="002E7B60">
                          <w:pPr>
                            <w:pStyle w:val="NormalS5sidnrH"/>
                            <w:ind w:right="0"/>
                          </w:pPr>
                          <w:r>
                            <w:fldChar w:fldCharType="begin"/>
                          </w:r>
                          <w:r>
                            <w:instrText xml:space="preserve"> PAGE *\charformat</w:instrText>
                          </w:r>
                          <w:r>
                            <w:fldChar w:fldCharType="separate"/>
                          </w:r>
                          <w:r w:rsidR="00D96D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7B60" w:rsidRDefault="002E7B60">
                    <w:pPr>
                      <w:pStyle w:val="NormalS5sidnrH"/>
                      <w:ind w:right="0"/>
                    </w:pPr>
                    <w:r>
                      <w:fldChar w:fldCharType="begin"/>
                    </w:r>
                    <w:r>
                      <w:instrText xml:space="preserve"> PAGE *\charformat</w:instrText>
                    </w:r>
                    <w:r>
                      <w:fldChar w:fldCharType="separate"/>
                    </w:r>
                    <w:r w:rsidR="00D96DC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E06" w:rsidRPr="00DA7DAA" w:rsidRDefault="00D11E06">
      <w:r w:rsidRPr="00DA7DAA">
        <w:separator/>
      </w:r>
    </w:p>
  </w:footnote>
  <w:footnote w:type="continuationSeparator" w:id="0">
    <w:p w:rsidR="00D11E06" w:rsidRPr="00DA7DAA" w:rsidRDefault="00D11E06">
      <w:r w:rsidRPr="00DA7D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60" w:rsidRPr="00DA7DAA" w:rsidRDefault="00DA7DAA" w:rsidP="00CE6615">
    <w:pPr>
      <w:pStyle w:val="Sidhuvud"/>
    </w:pPr>
    <w:r w:rsidRPr="00DA7D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8621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B60" w:rsidRDefault="002E7B60">
                          <w:pPr>
                            <w:pStyle w:val="KantRubrikS5V"/>
                          </w:pPr>
                          <w:r>
                            <w:fldChar w:fldCharType="begin"/>
                          </w:r>
                          <w:r>
                            <w:instrText xml:space="preserve"> DOCPROPERTY "YearUser" *\charformat </w:instrText>
                          </w:r>
                          <w:r>
                            <w:fldChar w:fldCharType="separate"/>
                          </w:r>
                          <w:r w:rsidR="00D96DC5">
                            <w:t>2005/06</w:t>
                          </w:r>
                          <w:r>
                            <w:fldChar w:fldCharType="end"/>
                          </w:r>
                          <w:r>
                            <w:t>:</w:t>
                          </w:r>
                          <w:r>
                            <w:fldChar w:fldCharType="begin"/>
                          </w:r>
                          <w:r>
                            <w:instrText xml:space="preserve"> DOCPROPERTY "Motionsnummer" *\charformat </w:instrText>
                          </w:r>
                          <w:r>
                            <w:fldChar w:fldCharType="separate"/>
                          </w:r>
                          <w:r w:rsidR="00D96DC5">
                            <w:t>Bo298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7B60" w:rsidRDefault="002E7B60">
                    <w:pPr>
                      <w:pStyle w:val="KantRubrikS5V"/>
                    </w:pPr>
                    <w:r>
                      <w:fldChar w:fldCharType="begin"/>
                    </w:r>
                    <w:r>
                      <w:instrText xml:space="preserve"> DOCPROPERTY "YearUser" *\charformat </w:instrText>
                    </w:r>
                    <w:r>
                      <w:fldChar w:fldCharType="separate"/>
                    </w:r>
                    <w:r w:rsidR="00D96DC5">
                      <w:t>2005/06</w:t>
                    </w:r>
                    <w:r>
                      <w:fldChar w:fldCharType="end"/>
                    </w:r>
                    <w:r>
                      <w:t>:</w:t>
                    </w:r>
                    <w:r>
                      <w:fldChar w:fldCharType="begin"/>
                    </w:r>
                    <w:r>
                      <w:instrText xml:space="preserve"> DOCPROPERTY "Motionsnummer" *\charformat </w:instrText>
                    </w:r>
                    <w:r>
                      <w:fldChar w:fldCharType="separate"/>
                    </w:r>
                    <w:r w:rsidR="00D96DC5">
                      <w:t>Bo298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60" w:rsidRPr="00DA7DAA" w:rsidRDefault="00DA7DAA" w:rsidP="00CE6615">
    <w:pPr>
      <w:pStyle w:val="Sidhuvud"/>
    </w:pPr>
    <w:r w:rsidRPr="00DA7D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850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B60" w:rsidRDefault="002E7B60">
                          <w:pPr>
                            <w:pStyle w:val="KantRubrikS5H"/>
                            <w:ind w:right="0"/>
                          </w:pPr>
                          <w:r>
                            <w:fldChar w:fldCharType="begin"/>
                          </w:r>
                          <w:r>
                            <w:instrText xml:space="preserve"> DOCPROPERTY "YearUser" *\charformat </w:instrText>
                          </w:r>
                          <w:r>
                            <w:fldChar w:fldCharType="separate"/>
                          </w:r>
                          <w:r w:rsidR="00D96DC5">
                            <w:t>2005/06</w:t>
                          </w:r>
                          <w:r>
                            <w:fldChar w:fldCharType="end"/>
                          </w:r>
                          <w:r>
                            <w:t>:</w:t>
                          </w:r>
                          <w:r>
                            <w:fldChar w:fldCharType="begin"/>
                          </w:r>
                          <w:r>
                            <w:instrText xml:space="preserve"> DOCPROPERTY "Motionsnummer" *\charformat </w:instrText>
                          </w:r>
                          <w:r>
                            <w:fldChar w:fldCharType="separate"/>
                          </w:r>
                          <w:r w:rsidR="00D96DC5">
                            <w:t>Bo298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7B60" w:rsidRDefault="002E7B60">
                    <w:pPr>
                      <w:pStyle w:val="KantRubrikS5H"/>
                      <w:ind w:right="0"/>
                    </w:pPr>
                    <w:r>
                      <w:fldChar w:fldCharType="begin"/>
                    </w:r>
                    <w:r>
                      <w:instrText xml:space="preserve"> DOCPROPERTY "YearUser" *\charformat </w:instrText>
                    </w:r>
                    <w:r>
                      <w:fldChar w:fldCharType="separate"/>
                    </w:r>
                    <w:r w:rsidR="00D96DC5">
                      <w:t>2005/06</w:t>
                    </w:r>
                    <w:r>
                      <w:fldChar w:fldCharType="end"/>
                    </w:r>
                    <w:r>
                      <w:t>:</w:t>
                    </w:r>
                    <w:r>
                      <w:fldChar w:fldCharType="begin"/>
                    </w:r>
                    <w:r>
                      <w:instrText xml:space="preserve"> DOCPROPERTY "Motionsnummer" *\charformat </w:instrText>
                    </w:r>
                    <w:r>
                      <w:fldChar w:fldCharType="separate"/>
                    </w:r>
                    <w:r w:rsidR="00D96DC5">
                      <w:t>Bo298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B60" w:rsidRPr="00DA7DAA" w:rsidRDefault="002E7B60">
    <w:pPr>
      <w:pStyle w:val="FSHNormal"/>
      <w:tabs>
        <w:tab w:val="right" w:pos="5840"/>
      </w:tabs>
    </w:pPr>
    <w:r w:rsidRPr="00DA7DAA">
      <w:br/>
    </w:r>
    <w:r w:rsidRPr="00DA7DAA">
      <w:fldChar w:fldCharType="begin" w:fldLock="1"/>
    </w:r>
    <w:r w:rsidRPr="00DA7DAA">
      <w:instrText xml:space="preserve"> DOCPROPERTY</w:instrText>
    </w:r>
    <w:r w:rsidRPr="00DA7DAA">
      <w:rPr>
        <w:sz w:val="18"/>
      </w:rPr>
      <w:instrText xml:space="preserve"> "YearUser" *\charformat </w:instrText>
    </w:r>
    <w:r w:rsidRPr="00DA7DAA">
      <w:fldChar w:fldCharType="separate"/>
    </w:r>
    <w:r w:rsidR="00D96DC5" w:rsidRPr="00DA7DAA">
      <w:t>2005/06</w:t>
    </w:r>
    <w:r w:rsidRPr="00DA7DAA">
      <w:fldChar w:fldCharType="end"/>
    </w:r>
    <w:r w:rsidRPr="00DA7DAA">
      <w:t xml:space="preserve"> </w:t>
    </w:r>
    <w:r w:rsidRPr="00DA7DAA">
      <w:tab/>
      <w:t xml:space="preserve">mnr: </w:t>
    </w:r>
    <w:r w:rsidRPr="00DA7DAA">
      <w:fldChar w:fldCharType="begin" w:fldLock="1"/>
    </w:r>
    <w:r w:rsidRPr="00DA7DAA">
      <w:instrText xml:space="preserve"> DOCPROPERTY</w:instrText>
    </w:r>
    <w:r w:rsidRPr="00DA7DAA">
      <w:rPr>
        <w:sz w:val="18"/>
      </w:rPr>
      <w:instrText xml:space="preserve"> "Motionsnummer" *\charformat </w:instrText>
    </w:r>
    <w:r w:rsidRPr="00DA7DAA">
      <w:fldChar w:fldCharType="separate"/>
    </w:r>
    <w:r w:rsidR="00D96DC5" w:rsidRPr="00DA7DAA">
      <w:t>Bo298</w:t>
    </w:r>
    <w:r w:rsidRPr="00DA7DAA">
      <w:fldChar w:fldCharType="end"/>
    </w:r>
    <w:r w:rsidRPr="00DA7DAA">
      <w:br/>
    </w:r>
    <w:r w:rsidRPr="00DA7DAA">
      <w:fldChar w:fldCharType="begin" w:fldLock="1"/>
    </w:r>
    <w:r w:rsidRPr="00DA7DAA">
      <w:instrText xml:space="preserve"> DOCPROPERTY</w:instrText>
    </w:r>
    <w:r w:rsidRPr="00DA7DAA">
      <w:rPr>
        <w:sz w:val="18"/>
      </w:rPr>
      <w:instrText xml:space="preserve"> "Samling" *\charformat </w:instrText>
    </w:r>
    <w:r w:rsidRPr="00DA7DAA">
      <w:fldChar w:fldCharType="end"/>
    </w:r>
    <w:r w:rsidRPr="00DA7DAA">
      <w:tab/>
      <w:t xml:space="preserve">pnr: </w:t>
    </w:r>
    <w:r w:rsidRPr="00DA7DAA">
      <w:fldChar w:fldCharType="begin" w:fldLock="1"/>
    </w:r>
    <w:r w:rsidRPr="00DA7DAA">
      <w:instrText xml:space="preserve"> DOCPROPERTY</w:instrText>
    </w:r>
    <w:r w:rsidRPr="00DA7DAA">
      <w:rPr>
        <w:sz w:val="18"/>
      </w:rPr>
      <w:instrText xml:space="preserve"> "Partinummer" *\charformat </w:instrText>
    </w:r>
    <w:r w:rsidRPr="00DA7DAA">
      <w:fldChar w:fldCharType="separate"/>
    </w:r>
    <w:r w:rsidR="00D96DC5" w:rsidRPr="00DA7DAA">
      <w:t>fp003</w:t>
    </w:r>
    <w:r w:rsidRPr="00DA7DAA">
      <w:fldChar w:fldCharType="end"/>
    </w:r>
  </w:p>
  <w:p w:rsidR="002E7B60" w:rsidRPr="00DA7DAA" w:rsidRDefault="002E7B60">
    <w:pPr>
      <w:pStyle w:val="FSHRub1"/>
    </w:pPr>
    <w:r w:rsidRPr="00DA7DAA">
      <w:t>Motion till riksdagen</w:t>
    </w:r>
    <w:r w:rsidRPr="00DA7DAA">
      <w:br/>
    </w:r>
    <w:r w:rsidRPr="00DA7DAA">
      <w:fldChar w:fldCharType="begin" w:fldLock="1"/>
    </w:r>
    <w:r w:rsidRPr="00DA7DAA">
      <w:instrText xml:space="preserve"> DOCPROPERTY "YearUser" *\charformat </w:instrText>
    </w:r>
    <w:r w:rsidRPr="00DA7DAA">
      <w:fldChar w:fldCharType="separate"/>
    </w:r>
    <w:r w:rsidR="00D96DC5" w:rsidRPr="00DA7DAA">
      <w:t>2005/06</w:t>
    </w:r>
    <w:r w:rsidRPr="00DA7DAA">
      <w:fldChar w:fldCharType="end"/>
    </w:r>
    <w:r w:rsidRPr="00DA7DAA">
      <w:t>:</w:t>
    </w:r>
    <w:r w:rsidRPr="00DA7DAA">
      <w:fldChar w:fldCharType="begin" w:fldLock="1"/>
    </w:r>
    <w:r w:rsidRPr="00DA7DAA">
      <w:instrText xml:space="preserve"> DOCPROPERTY "Motionsnummer" *\charformat </w:instrText>
    </w:r>
    <w:r w:rsidRPr="00DA7DAA">
      <w:fldChar w:fldCharType="separate"/>
    </w:r>
    <w:r w:rsidR="00D96DC5" w:rsidRPr="00DA7DAA">
      <w:t>Bo298</w:t>
    </w:r>
    <w:r w:rsidRPr="00DA7DAA">
      <w:fldChar w:fldCharType="end"/>
    </w:r>
  </w:p>
  <w:p w:rsidR="002E7B60" w:rsidRPr="00DA7DAA" w:rsidRDefault="002E7B60">
    <w:pPr>
      <w:pStyle w:val="FSHNormalS5"/>
    </w:pPr>
    <w:r w:rsidRPr="00DA7DAA">
      <w:fldChar w:fldCharType="begin" w:fldLock="1"/>
    </w:r>
    <w:r w:rsidRPr="00DA7DAA">
      <w:instrText xml:space="preserve"> DOCPROPERTY "MotionarText" *\charformat </w:instrText>
    </w:r>
    <w:r w:rsidRPr="00DA7DAA">
      <w:fldChar w:fldCharType="separate"/>
    </w:r>
    <w:r w:rsidR="00D96DC5" w:rsidRPr="00DA7DAA">
      <w:t>av Lars Leijonborg m.fl. (fp)</w:t>
    </w:r>
    <w:r w:rsidRPr="00DA7DAA">
      <w:fldChar w:fldCharType="end"/>
    </w:r>
    <w:r w:rsidRPr="00DA7DAA">
      <w:br/>
    </w:r>
    <w:r w:rsidRPr="00DA7DAA">
      <w:fldChar w:fldCharType="begin" w:fldLock="1"/>
    </w:r>
    <w:r w:rsidRPr="00DA7DAA">
      <w:instrText xml:space="preserve"> DOCPROPERTY "SvarFrasKort" *\charformat </w:instrText>
    </w:r>
    <w:r w:rsidRPr="00DA7DAA">
      <w:fldChar w:fldCharType="end"/>
    </w:r>
  </w:p>
  <w:p w:rsidR="002E7B60" w:rsidRPr="00DA7DAA" w:rsidRDefault="002E7B60">
    <w:pPr>
      <w:pStyle w:val="FSHTitel"/>
    </w:pPr>
    <w:r w:rsidRPr="00DA7DAA">
      <w:fldChar w:fldCharType="begin" w:fldLock="1"/>
    </w:r>
    <w:r w:rsidRPr="00DA7DAA">
      <w:instrText xml:space="preserve"> DOCPROPERTY</w:instrText>
    </w:r>
    <w:r w:rsidRPr="00DA7DAA">
      <w:rPr>
        <w:sz w:val="18"/>
      </w:rPr>
      <w:instrText xml:space="preserve"> "RubrikSvar" *\charformat </w:instrText>
    </w:r>
    <w:r w:rsidRPr="00DA7DAA">
      <w:fldChar w:fldCharType="separate"/>
    </w:r>
    <w:r w:rsidR="00D96DC5" w:rsidRPr="00DA7DAA">
      <w:t>En liberal bostadspolitik</w:t>
    </w:r>
    <w:r w:rsidRPr="00DA7DAA">
      <w:fldChar w:fldCharType="end"/>
    </w:r>
  </w:p>
  <w:p w:rsidR="002E7B60" w:rsidRPr="00DA7DAA" w:rsidRDefault="002E7B60" w:rsidP="00CE6615">
    <w:pPr>
      <w:pStyle w:val="Normal00"/>
      <w:rPr>
        <w:i/>
      </w:rPr>
    </w:pPr>
    <w:r w:rsidRPr="00DA7DA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21077A"/>
    <w:multiLevelType w:val="hybridMultilevel"/>
    <w:tmpl w:val="DFB6E076"/>
    <w:lvl w:ilvl="0" w:tplc="D5281090">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4AB2632"/>
    <w:multiLevelType w:val="hybridMultilevel"/>
    <w:tmpl w:val="B4302F82"/>
    <w:lvl w:ilvl="0" w:tplc="832CB4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8F45AF9"/>
    <w:multiLevelType w:val="multilevel"/>
    <w:tmpl w:val="7E92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9851C1"/>
    <w:multiLevelType w:val="hybridMultilevel"/>
    <w:tmpl w:val="BB2CF8FC"/>
    <w:lvl w:ilvl="0" w:tplc="E500F75E">
      <w:numFmt w:val="bullet"/>
      <w:lvlText w:val="-"/>
      <w:lvlJc w:val="left"/>
      <w:pPr>
        <w:tabs>
          <w:tab w:val="num" w:pos="587"/>
        </w:tabs>
        <w:ind w:left="587" w:hanging="360"/>
      </w:pPr>
      <w:rPr>
        <w:rFonts w:ascii="Times New Roman" w:eastAsia="Times New Roman" w:hAnsi="Times New Roman" w:cs="Times New Roman" w:hint="default"/>
      </w:rPr>
    </w:lvl>
    <w:lvl w:ilvl="1" w:tplc="041D0019" w:tentative="1">
      <w:start w:val="1"/>
      <w:numFmt w:val="bullet"/>
      <w:lvlText w:val="o"/>
      <w:lvlJc w:val="left"/>
      <w:pPr>
        <w:tabs>
          <w:tab w:val="num" w:pos="1307"/>
        </w:tabs>
        <w:ind w:left="1307" w:hanging="360"/>
      </w:pPr>
      <w:rPr>
        <w:rFonts w:ascii="Courier New" w:hAnsi="Courier New" w:cs="Courier New" w:hint="default"/>
      </w:rPr>
    </w:lvl>
    <w:lvl w:ilvl="2" w:tplc="041D001B" w:tentative="1">
      <w:start w:val="1"/>
      <w:numFmt w:val="bullet"/>
      <w:lvlText w:val=""/>
      <w:lvlJc w:val="left"/>
      <w:pPr>
        <w:tabs>
          <w:tab w:val="num" w:pos="2027"/>
        </w:tabs>
        <w:ind w:left="2027" w:hanging="360"/>
      </w:pPr>
      <w:rPr>
        <w:rFonts w:ascii="Wingdings" w:hAnsi="Wingdings" w:hint="default"/>
      </w:rPr>
    </w:lvl>
    <w:lvl w:ilvl="3" w:tplc="041D000F" w:tentative="1">
      <w:start w:val="1"/>
      <w:numFmt w:val="bullet"/>
      <w:lvlText w:val=""/>
      <w:lvlJc w:val="left"/>
      <w:pPr>
        <w:tabs>
          <w:tab w:val="num" w:pos="2747"/>
        </w:tabs>
        <w:ind w:left="2747" w:hanging="360"/>
      </w:pPr>
      <w:rPr>
        <w:rFonts w:ascii="Symbol" w:hAnsi="Symbol" w:hint="default"/>
      </w:rPr>
    </w:lvl>
    <w:lvl w:ilvl="4" w:tplc="041D0019" w:tentative="1">
      <w:start w:val="1"/>
      <w:numFmt w:val="bullet"/>
      <w:lvlText w:val="o"/>
      <w:lvlJc w:val="left"/>
      <w:pPr>
        <w:tabs>
          <w:tab w:val="num" w:pos="3467"/>
        </w:tabs>
        <w:ind w:left="3467" w:hanging="360"/>
      </w:pPr>
      <w:rPr>
        <w:rFonts w:ascii="Courier New" w:hAnsi="Courier New" w:cs="Courier New" w:hint="default"/>
      </w:rPr>
    </w:lvl>
    <w:lvl w:ilvl="5" w:tplc="041D001B" w:tentative="1">
      <w:start w:val="1"/>
      <w:numFmt w:val="bullet"/>
      <w:lvlText w:val=""/>
      <w:lvlJc w:val="left"/>
      <w:pPr>
        <w:tabs>
          <w:tab w:val="num" w:pos="4187"/>
        </w:tabs>
        <w:ind w:left="4187" w:hanging="360"/>
      </w:pPr>
      <w:rPr>
        <w:rFonts w:ascii="Wingdings" w:hAnsi="Wingdings" w:hint="default"/>
      </w:rPr>
    </w:lvl>
    <w:lvl w:ilvl="6" w:tplc="041D000F" w:tentative="1">
      <w:start w:val="1"/>
      <w:numFmt w:val="bullet"/>
      <w:lvlText w:val=""/>
      <w:lvlJc w:val="left"/>
      <w:pPr>
        <w:tabs>
          <w:tab w:val="num" w:pos="4907"/>
        </w:tabs>
        <w:ind w:left="4907" w:hanging="360"/>
      </w:pPr>
      <w:rPr>
        <w:rFonts w:ascii="Symbol" w:hAnsi="Symbol" w:hint="default"/>
      </w:rPr>
    </w:lvl>
    <w:lvl w:ilvl="7" w:tplc="041D0019" w:tentative="1">
      <w:start w:val="1"/>
      <w:numFmt w:val="bullet"/>
      <w:lvlText w:val="o"/>
      <w:lvlJc w:val="left"/>
      <w:pPr>
        <w:tabs>
          <w:tab w:val="num" w:pos="5627"/>
        </w:tabs>
        <w:ind w:left="5627" w:hanging="360"/>
      </w:pPr>
      <w:rPr>
        <w:rFonts w:ascii="Courier New" w:hAnsi="Courier New" w:cs="Courier New" w:hint="default"/>
      </w:rPr>
    </w:lvl>
    <w:lvl w:ilvl="8" w:tplc="041D001B" w:tentative="1">
      <w:start w:val="1"/>
      <w:numFmt w:val="bullet"/>
      <w:lvlText w:val=""/>
      <w:lvlJc w:val="left"/>
      <w:pPr>
        <w:tabs>
          <w:tab w:val="num" w:pos="6347"/>
        </w:tabs>
        <w:ind w:left="6347" w:hanging="360"/>
      </w:pPr>
      <w:rPr>
        <w:rFonts w:ascii="Wingdings" w:hAnsi="Wingdings" w:hint="default"/>
      </w:rPr>
    </w:lvl>
  </w:abstractNum>
  <w:num w:numId="1" w16cid:durableId="180514670">
    <w:abstractNumId w:val="15"/>
  </w:num>
  <w:num w:numId="2" w16cid:durableId="609821561">
    <w:abstractNumId w:val="10"/>
  </w:num>
  <w:num w:numId="3" w16cid:durableId="359085508">
    <w:abstractNumId w:val="13"/>
  </w:num>
  <w:num w:numId="4" w16cid:durableId="1470704250">
    <w:abstractNumId w:val="14"/>
  </w:num>
  <w:num w:numId="5" w16cid:durableId="989821850">
    <w:abstractNumId w:val="8"/>
  </w:num>
  <w:num w:numId="6" w16cid:durableId="106395950">
    <w:abstractNumId w:val="3"/>
  </w:num>
  <w:num w:numId="7" w16cid:durableId="567611309">
    <w:abstractNumId w:val="2"/>
  </w:num>
  <w:num w:numId="8" w16cid:durableId="334960785">
    <w:abstractNumId w:val="1"/>
  </w:num>
  <w:num w:numId="9" w16cid:durableId="668367210">
    <w:abstractNumId w:val="0"/>
  </w:num>
  <w:num w:numId="10" w16cid:durableId="1011644136">
    <w:abstractNumId w:val="9"/>
  </w:num>
  <w:num w:numId="11" w16cid:durableId="1758789774">
    <w:abstractNumId w:val="7"/>
  </w:num>
  <w:num w:numId="12" w16cid:durableId="1847479873">
    <w:abstractNumId w:val="6"/>
  </w:num>
  <w:num w:numId="13" w16cid:durableId="1577279578">
    <w:abstractNumId w:val="5"/>
  </w:num>
  <w:num w:numId="14" w16cid:durableId="720324006">
    <w:abstractNumId w:val="4"/>
  </w:num>
  <w:num w:numId="15" w16cid:durableId="1076436146">
    <w:abstractNumId w:val="12"/>
  </w:num>
  <w:num w:numId="16" w16cid:durableId="546455139">
    <w:abstractNumId w:val="17"/>
  </w:num>
  <w:num w:numId="17" w16cid:durableId="631519388">
    <w:abstractNumId w:val="11"/>
  </w:num>
  <w:num w:numId="18" w16cid:durableId="17320727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BF2278"/>
    <w:rsid w:val="0000581C"/>
    <w:rsid w:val="00031E77"/>
    <w:rsid w:val="00042470"/>
    <w:rsid w:val="0004381F"/>
    <w:rsid w:val="00050A6C"/>
    <w:rsid w:val="00064BC3"/>
    <w:rsid w:val="00066775"/>
    <w:rsid w:val="000722D8"/>
    <w:rsid w:val="00072FB9"/>
    <w:rsid w:val="00080A5E"/>
    <w:rsid w:val="0008160B"/>
    <w:rsid w:val="00083F8F"/>
    <w:rsid w:val="00093F8D"/>
    <w:rsid w:val="000C0AB5"/>
    <w:rsid w:val="000D2DFF"/>
    <w:rsid w:val="000D771F"/>
    <w:rsid w:val="000E797C"/>
    <w:rsid w:val="00100531"/>
    <w:rsid w:val="0011114B"/>
    <w:rsid w:val="00121F70"/>
    <w:rsid w:val="00124DB2"/>
    <w:rsid w:val="00136017"/>
    <w:rsid w:val="001A2494"/>
    <w:rsid w:val="001C0B0E"/>
    <w:rsid w:val="001D6091"/>
    <w:rsid w:val="00201DFB"/>
    <w:rsid w:val="002022BD"/>
    <w:rsid w:val="00202B4D"/>
    <w:rsid w:val="00204A63"/>
    <w:rsid w:val="002070E8"/>
    <w:rsid w:val="00212FF1"/>
    <w:rsid w:val="00215AA9"/>
    <w:rsid w:val="0021740C"/>
    <w:rsid w:val="002209DA"/>
    <w:rsid w:val="00226001"/>
    <w:rsid w:val="00230087"/>
    <w:rsid w:val="00230193"/>
    <w:rsid w:val="0024549B"/>
    <w:rsid w:val="0025068A"/>
    <w:rsid w:val="002818D3"/>
    <w:rsid w:val="00295B17"/>
    <w:rsid w:val="002D11A8"/>
    <w:rsid w:val="002E7624"/>
    <w:rsid w:val="002E7B60"/>
    <w:rsid w:val="002F6EED"/>
    <w:rsid w:val="003040AF"/>
    <w:rsid w:val="00310202"/>
    <w:rsid w:val="003410B8"/>
    <w:rsid w:val="00342B14"/>
    <w:rsid w:val="00347E44"/>
    <w:rsid w:val="00373668"/>
    <w:rsid w:val="00393485"/>
    <w:rsid w:val="003C3D01"/>
    <w:rsid w:val="003C716B"/>
    <w:rsid w:val="003D69EC"/>
    <w:rsid w:val="003E1346"/>
    <w:rsid w:val="00404233"/>
    <w:rsid w:val="004058A7"/>
    <w:rsid w:val="00407A85"/>
    <w:rsid w:val="00413D7C"/>
    <w:rsid w:val="004436A8"/>
    <w:rsid w:val="00445271"/>
    <w:rsid w:val="0046526C"/>
    <w:rsid w:val="00465C55"/>
    <w:rsid w:val="00472AA7"/>
    <w:rsid w:val="004914B4"/>
    <w:rsid w:val="004A0504"/>
    <w:rsid w:val="004A469A"/>
    <w:rsid w:val="004B7C73"/>
    <w:rsid w:val="004C4C57"/>
    <w:rsid w:val="004E38D9"/>
    <w:rsid w:val="00502241"/>
    <w:rsid w:val="005027C3"/>
    <w:rsid w:val="00503244"/>
    <w:rsid w:val="00520371"/>
    <w:rsid w:val="00542D8A"/>
    <w:rsid w:val="00551DB3"/>
    <w:rsid w:val="005601EF"/>
    <w:rsid w:val="005861E4"/>
    <w:rsid w:val="00590E60"/>
    <w:rsid w:val="005A39C6"/>
    <w:rsid w:val="005B1316"/>
    <w:rsid w:val="005B145B"/>
    <w:rsid w:val="005D1FC6"/>
    <w:rsid w:val="00626EC0"/>
    <w:rsid w:val="00644D86"/>
    <w:rsid w:val="0064794F"/>
    <w:rsid w:val="006566EE"/>
    <w:rsid w:val="00662AEE"/>
    <w:rsid w:val="006673A4"/>
    <w:rsid w:val="00682B25"/>
    <w:rsid w:val="00695BAC"/>
    <w:rsid w:val="006C65A3"/>
    <w:rsid w:val="006C7225"/>
    <w:rsid w:val="006C7A0F"/>
    <w:rsid w:val="006D61FD"/>
    <w:rsid w:val="006E0CBC"/>
    <w:rsid w:val="007007AB"/>
    <w:rsid w:val="007323FE"/>
    <w:rsid w:val="00740D6D"/>
    <w:rsid w:val="00750C7A"/>
    <w:rsid w:val="007541A5"/>
    <w:rsid w:val="00760528"/>
    <w:rsid w:val="00780035"/>
    <w:rsid w:val="00794149"/>
    <w:rsid w:val="007B67A7"/>
    <w:rsid w:val="007C6092"/>
    <w:rsid w:val="007D57F5"/>
    <w:rsid w:val="007E6F50"/>
    <w:rsid w:val="007F215F"/>
    <w:rsid w:val="00800B61"/>
    <w:rsid w:val="00804097"/>
    <w:rsid w:val="00805EF8"/>
    <w:rsid w:val="00817A56"/>
    <w:rsid w:val="0082319B"/>
    <w:rsid w:val="00846D7A"/>
    <w:rsid w:val="008575A1"/>
    <w:rsid w:val="008750AC"/>
    <w:rsid w:val="00880775"/>
    <w:rsid w:val="008C372A"/>
    <w:rsid w:val="008C4446"/>
    <w:rsid w:val="008D08A2"/>
    <w:rsid w:val="008E57FB"/>
    <w:rsid w:val="009048C5"/>
    <w:rsid w:val="0095764A"/>
    <w:rsid w:val="00970AFE"/>
    <w:rsid w:val="009A2040"/>
    <w:rsid w:val="009C46CA"/>
    <w:rsid w:val="009E3D6F"/>
    <w:rsid w:val="009E430B"/>
    <w:rsid w:val="009F2479"/>
    <w:rsid w:val="009F3ADD"/>
    <w:rsid w:val="00A053C6"/>
    <w:rsid w:val="00A2101A"/>
    <w:rsid w:val="00A46264"/>
    <w:rsid w:val="00A64831"/>
    <w:rsid w:val="00A720AD"/>
    <w:rsid w:val="00A854AE"/>
    <w:rsid w:val="00A94D01"/>
    <w:rsid w:val="00AA30EC"/>
    <w:rsid w:val="00AB44F5"/>
    <w:rsid w:val="00AC0B77"/>
    <w:rsid w:val="00AD3B34"/>
    <w:rsid w:val="00AE573F"/>
    <w:rsid w:val="00AE7180"/>
    <w:rsid w:val="00B13BF0"/>
    <w:rsid w:val="00B248A8"/>
    <w:rsid w:val="00B36EB5"/>
    <w:rsid w:val="00B501F1"/>
    <w:rsid w:val="00B65114"/>
    <w:rsid w:val="00B66AC2"/>
    <w:rsid w:val="00BA24F8"/>
    <w:rsid w:val="00BA2F75"/>
    <w:rsid w:val="00BB11B1"/>
    <w:rsid w:val="00BB6F8A"/>
    <w:rsid w:val="00BC6A0E"/>
    <w:rsid w:val="00BD65E7"/>
    <w:rsid w:val="00BE254C"/>
    <w:rsid w:val="00BE75EC"/>
    <w:rsid w:val="00BF2278"/>
    <w:rsid w:val="00BF7026"/>
    <w:rsid w:val="00C1285C"/>
    <w:rsid w:val="00C17E69"/>
    <w:rsid w:val="00C21FAF"/>
    <w:rsid w:val="00C27B7D"/>
    <w:rsid w:val="00C41C53"/>
    <w:rsid w:val="00C83880"/>
    <w:rsid w:val="00C9647C"/>
    <w:rsid w:val="00C97853"/>
    <w:rsid w:val="00CB160F"/>
    <w:rsid w:val="00CC0AA5"/>
    <w:rsid w:val="00CD5FC8"/>
    <w:rsid w:val="00CE0C18"/>
    <w:rsid w:val="00CE1FF9"/>
    <w:rsid w:val="00CE6615"/>
    <w:rsid w:val="00CF7A43"/>
    <w:rsid w:val="00D10353"/>
    <w:rsid w:val="00D11147"/>
    <w:rsid w:val="00D1174F"/>
    <w:rsid w:val="00D11E06"/>
    <w:rsid w:val="00D20D05"/>
    <w:rsid w:val="00D248D2"/>
    <w:rsid w:val="00D47BD4"/>
    <w:rsid w:val="00D74829"/>
    <w:rsid w:val="00D748C2"/>
    <w:rsid w:val="00D90DC0"/>
    <w:rsid w:val="00D96DC5"/>
    <w:rsid w:val="00DA7DAA"/>
    <w:rsid w:val="00DB448E"/>
    <w:rsid w:val="00DC0989"/>
    <w:rsid w:val="00DC3DBE"/>
    <w:rsid w:val="00DC6C70"/>
    <w:rsid w:val="00DE1FDD"/>
    <w:rsid w:val="00DE3396"/>
    <w:rsid w:val="00DF76A1"/>
    <w:rsid w:val="00E22893"/>
    <w:rsid w:val="00E360DE"/>
    <w:rsid w:val="00E61D10"/>
    <w:rsid w:val="00E65331"/>
    <w:rsid w:val="00E65921"/>
    <w:rsid w:val="00E7355E"/>
    <w:rsid w:val="00E75D28"/>
    <w:rsid w:val="00E84F25"/>
    <w:rsid w:val="00E869E3"/>
    <w:rsid w:val="00EA5C78"/>
    <w:rsid w:val="00EB55F0"/>
    <w:rsid w:val="00EC32DC"/>
    <w:rsid w:val="00F0389E"/>
    <w:rsid w:val="00F119B0"/>
    <w:rsid w:val="00F15DD2"/>
    <w:rsid w:val="00F65999"/>
    <w:rsid w:val="00F94105"/>
    <w:rsid w:val="00FA3374"/>
    <w:rsid w:val="00FB3A62"/>
    <w:rsid w:val="00FE4E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02E4B3-33EC-4C31-BB77-6EBD9EB2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eskrivning">
    <w:name w:val="caption"/>
    <w:basedOn w:val="Normal"/>
    <w:next w:val="Normal"/>
    <w:qFormat/>
    <w:rsid w:val="00520371"/>
    <w:rPr>
      <w:b/>
      <w:bCs/>
      <w:sz w:val="20"/>
    </w:rPr>
  </w:style>
  <w:style w:type="character" w:customStyle="1" w:styleId="NormaltindragChar">
    <w:name w:val="Normalt indrag Char"/>
    <w:aliases w:val="Normal_indrag Char,Normal Indrag Char"/>
    <w:basedOn w:val="Standardstycketeckensnitt"/>
    <w:link w:val="Normaltindrag"/>
    <w:rsid w:val="00520371"/>
    <w:rPr>
      <w:sz w:val="19"/>
      <w:lang w:val="sv-SE" w:eastAsia="sv-SE" w:bidi="ar-SA"/>
    </w:rPr>
  </w:style>
  <w:style w:type="paragraph" w:customStyle="1" w:styleId="Hemstlrubrik">
    <w:name w:val="Hemstl_rubrik"/>
    <w:basedOn w:val="Rubrik1"/>
    <w:next w:val="Normal"/>
    <w:rsid w:val="00C8388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E661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editorbrodfet2">
    <w:name w:val="editor_brodfet2"/>
    <w:basedOn w:val="Standardstycketeckensnitt"/>
    <w:rsid w:val="009E3D6F"/>
    <w:rPr>
      <w:rFonts w:ascii="Verdana" w:hAnsi="Verdana" w:hint="default"/>
      <w:b/>
      <w:bCs/>
      <w:sz w:val="24"/>
      <w:szCs w:val="24"/>
      <w:shd w:val="clear" w:color="auto" w:fill="FFFFFF"/>
    </w:rPr>
  </w:style>
  <w:style w:type="paragraph" w:customStyle="1" w:styleId="normal0">
    <w:name w:val="normal"/>
    <w:basedOn w:val="Normal"/>
    <w:rsid w:val="00215AA9"/>
    <w:pPr>
      <w:spacing w:line="240" w:lineRule="auto"/>
    </w:pPr>
    <w:rPr>
      <w:rFonts w:ascii="Verdana" w:hAnsi="Verdana"/>
      <w:szCs w:val="24"/>
    </w:rPr>
  </w:style>
  <w:style w:type="paragraph" w:customStyle="1" w:styleId="normalindrag">
    <w:name w:val="normalindrag_"/>
    <w:basedOn w:val="Normal"/>
    <w:rsid w:val="00215AA9"/>
    <w:pPr>
      <w:pBdr>
        <w:left w:val="single" w:sz="48" w:space="0" w:color="FFFFFF"/>
      </w:pBdr>
      <w:shd w:val="clear" w:color="auto" w:fill="FFFFFF"/>
      <w:spacing w:line="240" w:lineRule="auto"/>
      <w:ind w:left="-15" w:right="-15"/>
    </w:pPr>
    <w:rPr>
      <w:rFonts w:ascii="Verdana" w:hAnsi="Verdana"/>
      <w:szCs w:val="24"/>
    </w:rPr>
  </w:style>
  <w:style w:type="table" w:styleId="Tabellrutnt1">
    <w:name w:val="Table Grid 1"/>
    <w:basedOn w:val="Normaltabell"/>
    <w:semiHidden/>
    <w:rsid w:val="00E6592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gtext">
    <w:name w:val="Balloon Text"/>
    <w:basedOn w:val="Normal"/>
    <w:semiHidden/>
    <w:rsid w:val="00805EF8"/>
    <w:rPr>
      <w:rFonts w:ascii="Tahoma" w:hAnsi="Tahoma" w:cs="Tahoma"/>
      <w:sz w:val="16"/>
      <w:szCs w:val="16"/>
    </w:rPr>
  </w:style>
  <w:style w:type="table" w:styleId="Tabellrutnt">
    <w:name w:val="Table Grid"/>
    <w:basedOn w:val="Normaltabell"/>
    <w:rsid w:val="007D57F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vslutandetext">
    <w:name w:val="Closing"/>
    <w:basedOn w:val="Normal"/>
    <w:semiHidden/>
    <w:rsid w:val="00AC0B77"/>
    <w:pPr>
      <w:ind w:left="42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452988">
      <w:bodyDiv w:val="1"/>
      <w:marLeft w:val="0"/>
      <w:marRight w:val="0"/>
      <w:marTop w:val="0"/>
      <w:marBottom w:val="0"/>
      <w:divBdr>
        <w:top w:val="none" w:sz="0" w:space="0" w:color="auto"/>
        <w:left w:val="none" w:sz="0" w:space="0" w:color="auto"/>
        <w:bottom w:val="none" w:sz="0" w:space="0" w:color="auto"/>
        <w:right w:val="none" w:sz="0" w:space="0" w:color="auto"/>
      </w:divBdr>
      <w:divsChild>
        <w:div w:id="1485854157">
          <w:marLeft w:val="-15"/>
          <w:marRight w:val="-15"/>
          <w:marTop w:val="0"/>
          <w:marBottom w:val="0"/>
          <w:divBdr>
            <w:top w:val="none" w:sz="0" w:space="0" w:color="auto"/>
            <w:left w:val="single" w:sz="6" w:space="0" w:color="DADADA"/>
            <w:bottom w:val="none" w:sz="0" w:space="0" w:color="auto"/>
            <w:right w:val="single" w:sz="6" w:space="0" w:color="DADADA"/>
          </w:divBdr>
          <w:divsChild>
            <w:div w:id="967130816">
              <w:marLeft w:val="-15"/>
              <w:marRight w:val="-15"/>
              <w:marTop w:val="0"/>
              <w:marBottom w:val="0"/>
              <w:divBdr>
                <w:top w:val="none" w:sz="0" w:space="0" w:color="auto"/>
                <w:left w:val="single" w:sz="48" w:space="0" w:color="FFFFFF"/>
                <w:bottom w:val="none" w:sz="0" w:space="0" w:color="auto"/>
                <w:right w:val="none" w:sz="0" w:space="0" w:color="auto"/>
              </w:divBdr>
              <w:divsChild>
                <w:div w:id="174880694">
                  <w:marLeft w:val="-15"/>
                  <w:marRight w:val="-15"/>
                  <w:marTop w:val="0"/>
                  <w:marBottom w:val="0"/>
                  <w:divBdr>
                    <w:top w:val="none" w:sz="0" w:space="0" w:color="auto"/>
                    <w:left w:val="single" w:sz="48" w:space="0" w:color="FFFFFF"/>
                    <w:bottom w:val="none" w:sz="0" w:space="0" w:color="auto"/>
                    <w:right w:val="none" w:sz="0" w:space="0" w:color="auto"/>
                  </w:divBdr>
                  <w:divsChild>
                    <w:div w:id="357513424">
                      <w:marLeft w:val="0"/>
                      <w:marRight w:val="0"/>
                      <w:marTop w:val="0"/>
                      <w:marBottom w:val="0"/>
                      <w:divBdr>
                        <w:top w:val="none" w:sz="0" w:space="0" w:color="auto"/>
                        <w:left w:val="none" w:sz="0" w:space="0" w:color="auto"/>
                        <w:bottom w:val="none" w:sz="0" w:space="0" w:color="auto"/>
                        <w:right w:val="none" w:sz="0" w:space="0" w:color="auto"/>
                      </w:divBdr>
                      <w:divsChild>
                        <w:div w:id="648948523">
                          <w:marLeft w:val="-15"/>
                          <w:marRight w:val="-15"/>
                          <w:marTop w:val="0"/>
                          <w:marBottom w:val="0"/>
                          <w:divBdr>
                            <w:top w:val="none" w:sz="0" w:space="0" w:color="auto"/>
                            <w:left w:val="single" w:sz="48" w:space="0" w:color="FFFFFF"/>
                            <w:bottom w:val="none" w:sz="0" w:space="0" w:color="auto"/>
                            <w:right w:val="none" w:sz="0" w:space="0" w:color="auto"/>
                          </w:divBdr>
                          <w:divsChild>
                            <w:div w:id="2002199459">
                              <w:marLeft w:val="-15"/>
                              <w:marRight w:val="-15"/>
                              <w:marTop w:val="0"/>
                              <w:marBottom w:val="0"/>
                              <w:divBdr>
                                <w:top w:val="none" w:sz="0" w:space="0" w:color="auto"/>
                                <w:left w:val="single" w:sz="48" w:space="0" w:color="FFFFFF"/>
                                <w:bottom w:val="none" w:sz="0" w:space="0" w:color="auto"/>
                                <w:right w:val="none" w:sz="0" w:space="0" w:color="auto"/>
                              </w:divBdr>
                              <w:divsChild>
                                <w:div w:id="1680112828">
                                  <w:marLeft w:val="-60"/>
                                  <w:marRight w:val="1200"/>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10592</Words>
  <Characters>65252</Characters>
  <Application>Microsoft Office Word</Application>
  <DocSecurity>4</DocSecurity>
  <Lines>1517</Lines>
  <Paragraphs>790</Paragraphs>
  <ScaleCrop>false</ScaleCrop>
  <HeadingPairs>
    <vt:vector size="2" baseType="variant">
      <vt:variant>
        <vt:lpstr>Rubrik</vt:lpstr>
      </vt:variant>
      <vt:variant>
        <vt:i4>1</vt:i4>
      </vt:variant>
    </vt:vector>
  </HeadingPairs>
  <TitlesOfParts>
    <vt:vector size="1" baseType="lpstr">
      <vt:lpstr>Bo298</vt:lpstr>
    </vt:vector>
  </TitlesOfParts>
  <Company>Riksdagen</Company>
  <LinksUpToDate>false</LinksUpToDate>
  <CharactersWithSpaces>75054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Bo298</dc:title>
  <dc:subject>Bo298</dc:subject>
  <dc:creator>Riksdagen</dc:creator>
  <cp:keywords>Riksdagen</cp:keywords>
  <dc:description/>
  <cp:lastModifiedBy>Lars Brink</cp:lastModifiedBy>
  <cp:revision>2</cp:revision>
  <cp:lastPrinted>2005-11-27T09:43:00Z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liberal 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liberal bostadspolitik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17</vt:lpwstr>
  </property>
  <property fmtid="{D5CDD505-2E9C-101B-9397-08002B2CF9AE}" pid="25" name="MotionarText">
    <vt:lpwstr>av Lars Leijonborg m.fl. (fp)</vt:lpwstr>
  </property>
  <property fmtid="{D5CDD505-2E9C-101B-9397-08002B2CF9AE}" pid="26" name="MotionarLista">
    <vt:lpwstr>Leijonborg, Lars (fp)\Könberg, Bo (fp)\Grönlund Krantz, Anna (fp)\Aronson, Marita (fp)\Andreasson, Martin (fp)\Hagberg, Liselott (fp)\Krantz, Tobias (fp)\Nilsson, Ulf (fp)\Pilsäter, Karin (fp)\Ullenhag, Erik (fp)\Ångström, Yvonne (fp)\Lundström, Nina (fp)</vt:lpwstr>
  </property>
  <property fmtid="{D5CDD505-2E9C-101B-9397-08002B2CF9AE}" pid="27" name="MotionarLista1">
    <vt:lpwstr>\Tysklind, Lars (fp)\Andrén, Gunnar (fp)\Hellquist, Solveig (fp)\Darvik, Axel (fp)\Wahlgren, Marie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Anna Grönlund Krantz (fp), Marita Aronson (fp), Martin Andreasson (fp), Liselott Hagberg (fp), Tobias Krantz (fp), Ulf Nilsson (fp), Karin Pilsäter (fp), Erik Ullenhag (fp), Yvonne Ångström (fp), Nina Lundström (fp),</vt:lpwstr>
  </property>
  <property fmtid="{D5CDD505-2E9C-101B-9397-08002B2CF9AE}" pid="31" name="MotionarLotus1">
    <vt:lpwstr> Lars Tysklind (fp), Gunnar Andrén (fp), Solveig Hellquist (fp), Axel Darvik (fp), Marie Wahlgren (fp)</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Bo298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20052006000001020112000000030080</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20052006000001020112000000030080</vt:lpwstr>
  </property>
  <property fmtid="{D5CDD505-2E9C-101B-9397-08002B2CF9AE}" pid="50" name="nummer">
    <vt:lpwstr>298</vt:lpwstr>
  </property>
  <property fmtid="{D5CDD505-2E9C-101B-9397-08002B2CF9AE}" pid="51" name="utskottsbeteckning">
    <vt:lpwstr>Bo</vt:lpwstr>
  </property>
</Properties>
</file>