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630CBB" w14:paraId="05C2CFA6" w14:textId="77777777">
      <w:pPr>
        <w:pStyle w:val="RubrikFrslagTIllRiksdagsbeslut"/>
      </w:pPr>
      <w:sdt>
        <w:sdtPr>
          <w:alias w:val="CC_Boilerplate_4"/>
          <w:tag w:val="CC_Boilerplate_4"/>
          <w:id w:val="-1644581176"/>
          <w:lock w:val="sdtContentLocked"/>
          <w:placeholder>
            <w:docPart w:val="704D23047E2B4080AE1610EC78AF53A4"/>
          </w:placeholder>
          <w:text/>
        </w:sdtPr>
        <w:sdtContent>
          <w:r w:rsidRPr="009B062B">
            <w:t>Förslag till riksdagsbeslut</w:t>
          </w:r>
        </w:sdtContent>
      </w:sdt>
      <w:bookmarkEnd w:id="0"/>
      <w:bookmarkEnd w:id="1"/>
    </w:p>
    <w:sdt>
      <w:sdtPr>
        <w:alias w:val="Yrkande 1"/>
        <w:tag w:val="88b56b55-a1c0-4b3e-88fc-3077c7313cf4"/>
        <w:id w:val="1999311573"/>
        <w:lock w:val="sdtLocked"/>
        <w:richText/>
      </w:sdtPr>
      <w:sdtContent>
        <w:p w:rsidR="003B4DD8" w14:paraId="1FACF3D7" w14:textId="77777777">
          <w:pPr>
            <w:pStyle w:val="Frslagstext"/>
            <w:numPr>
              <w:ilvl w:val="0"/>
              <w:numId w:val="0"/>
            </w:numPr>
          </w:pPr>
          <w:r>
            <w:t xml:space="preserve">Riksdagen ställer sig bakom det som anförs i motionen om att införa undervisning om folkmordet </w:t>
          </w:r>
          <w:r>
            <w:t>seyfo</w:t>
          </w:r>
          <w:r>
            <w:t xml:space="preserve"> i den svenska kursplanen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87A9F1B3B0874D99A6C69C63A1583DC1"/>
        </w:placeholder>
        <w:text/>
      </w:sdtPr>
      <w:sdtContent>
        <w:p w:rsidR="006D79C9" w:rsidRPr="009B062B" w:rsidP="00333E95" w14:paraId="56EBE6FF" w14:textId="77777777">
          <w:pPr>
            <w:pStyle w:val="Heading1"/>
          </w:pPr>
          <w:r>
            <w:t>Motivering</w:t>
          </w:r>
        </w:p>
      </w:sdtContent>
    </w:sdt>
    <w:bookmarkEnd w:id="3" w:displacedByCustomXml="prev"/>
    <w:bookmarkEnd w:id="4" w:displacedByCustomXml="prev"/>
    <w:p w:rsidR="00F46C68" w:rsidP="00F46C68" w14:paraId="60E86A02" w14:textId="2CB482C9">
      <w:pPr>
        <w:pStyle w:val="Normalutanindragellerluft"/>
      </w:pPr>
      <w:r>
        <w:t xml:space="preserve">1915 var året då ett av historiens brutalaste folkmord ägde rum i dåvarande Osmanska riket (nuvarande Turkiet). Över 1,5 miljoner assyrier/syrianer/kaldéer, armenier och </w:t>
      </w:r>
      <w:r>
        <w:t>pontiska</w:t>
      </w:r>
      <w:r>
        <w:t xml:space="preserve"> greker mördades brutalt på grund av sin kristna tro. Direktiven kom från ungturkarna och utfördes till stor del av kurdiska stammar. Folkmordet utfördes bland annat genom avrättningar, hungersnöd och tvångsdeportationer. </w:t>
      </w:r>
    </w:p>
    <w:p w:rsidR="00F46C68" w:rsidP="00764F84" w14:paraId="27FC7550" w14:textId="40D436ED">
      <w:r>
        <w:t xml:space="preserve">Alla människors lika värde och okränkbara värde är grunden för ett demokratiskt samhälle. Skolan har ett viktigt uppdrag att lära ut om de övergrepp som begåtts när denna princip har åsidosatts. Folkmordet </w:t>
      </w:r>
      <w:r w:rsidR="00DD7B8E">
        <w:t>s</w:t>
      </w:r>
      <w:r>
        <w:t>eyfo</w:t>
      </w:r>
      <w:r>
        <w:t xml:space="preserve"> är ett mycket tydligt exempel på </w:t>
      </w:r>
      <w:r w:rsidR="00DD7B8E">
        <w:t xml:space="preserve">att </w:t>
      </w:r>
      <w:r>
        <w:t xml:space="preserve">principen om människors lika värde inte har respekterats. Det har dessutom skett i relativ närtid. Undervisning om folkmordet bör därför inkluderas i kursplanen. </w:t>
      </w:r>
    </w:p>
    <w:p w:rsidR="00F46C68" w:rsidP="00764F84" w14:paraId="3102FF19" w14:textId="284C071A">
      <w:r>
        <w:t xml:space="preserve">Kunskap om </w:t>
      </w:r>
      <w:r w:rsidR="00DD7B8E">
        <w:t>s</w:t>
      </w:r>
      <w:r>
        <w:t>eyfo</w:t>
      </w:r>
      <w:r>
        <w:t xml:space="preserve"> är också relevant för förståelsen av det Sverige vi lever i idag. Många svenskar med assyrisk/syriansk/kaldeisk, armenisk och grekisk bakgrund bär på familjeberättelser om folkmordet. Det har även blivit en del av den svenska historien med anledning av de cirka 250</w:t>
      </w:r>
      <w:r w:rsidR="00DD7B8E">
        <w:t> </w:t>
      </w:r>
      <w:r>
        <w:t xml:space="preserve">000 personer som idag bor i Sverige med ovanstående bakgrund och kallar Sverige för sitt hem. </w:t>
      </w:r>
    </w:p>
    <w:p w:rsidR="00BB6339" w:rsidP="00764F84" w14:paraId="167B58AE" w14:textId="07B94498">
      <w:r>
        <w:t xml:space="preserve">Det är därför viktigt att undervisning om </w:t>
      </w:r>
      <w:r w:rsidR="00DD7B8E">
        <w:t>s</w:t>
      </w:r>
      <w:r>
        <w:t>eyfo</w:t>
      </w:r>
      <w:r>
        <w:t xml:space="preserve"> införs i den svenska kursplanen. </w:t>
      </w:r>
    </w:p>
    <w:sdt>
      <w:sdtPr>
        <w:rPr>
          <w:i/>
          <w:noProof/>
        </w:rPr>
        <w:alias w:val="CC_Underskrifter"/>
        <w:tag w:val="CC_Underskrifter"/>
        <w:id w:val="583496634"/>
        <w:lock w:val="sdtContentLocked"/>
        <w:placeholder>
          <w:docPart w:val="232FA3DF4962409C82A94B05EA7B5094"/>
        </w:placeholder>
        <w:richText/>
      </w:sdtPr>
      <w:sdtContent>
        <w:p w:rsidR="00630CBB" w:rsidP="00630CBB" w14:paraId="18A70692" w14:textId="77777777"/>
        <w:p w:rsidR="00630CBB" w:rsidP="00630CBB" w14:paraId="6D381F6F" w14:textId="55DE9216"/>
      </w:sdtContent>
    </w:sdt>
    <w:tbl>
      <w:tblPr>
        <w:tblCaption w:val="underskrifter"/>
        <w:tblW w:w="5000" w:type="pct"/>
        <w:tblLook w:val="04A0"/>
      </w:tblPr>
      <w:tblGrid>
        <w:gridCol w:w="4252"/>
        <w:gridCol w:w="4252"/>
      </w:tblGrid>
      <w:tr w14:paraId="368C6EBA" w14:textId="77777777">
        <w:tblPrEx>
          <w:tblW w:w="5000" w:type="pct"/>
          <w:tblLook w:val="04A0"/>
        </w:tblPrEx>
        <w:trPr>
          <w:cantSplit/>
        </w:trPr>
        <w:tc>
          <w:tcPr>
            <w:tcW w:w="50" w:type="pct"/>
            <w:vAlign w:val="bottom"/>
          </w:tcPr>
          <w:p w:rsidR="003B4DD8" w14:paraId="5C7C415A" w14:textId="77777777">
            <w:pPr>
              <w:pStyle w:val="Underskrifter"/>
              <w:spacing w:after="0"/>
            </w:pPr>
            <w:r>
              <w:t>Paul Sabo (KD)</w:t>
            </w:r>
          </w:p>
        </w:tc>
        <w:tc>
          <w:tcPr>
            <w:tcW w:w="50" w:type="pct"/>
            <w:vAlign w:val="bottom"/>
          </w:tcPr>
          <w:p w:rsidR="003B4DD8" w14:paraId="25E3FDCD" w14:textId="77777777">
            <w:pPr>
              <w:pStyle w:val="Underskrifter"/>
              <w:spacing w:after="0"/>
            </w:pPr>
          </w:p>
        </w:tc>
      </w:tr>
    </w:tbl>
    <w:p w:rsidR="004801AC" w:rsidRPr="008E0FE2" w:rsidP="00DF3554" w14:paraId="1A59E1A0"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0C94F83"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8C44A28"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630CBB" w:rsidP="00630CBB" w14:paraId="56262B0B" w14:textId="1F85A90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5FB1A60"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5336E2E">
                          <w:pPr>
                            <w:jc w:val="right"/>
                          </w:pPr>
                          <w:sdt>
                            <w:sdtPr>
                              <w:alias w:val="CC_Noformat_Partikod"/>
                              <w:tag w:val="CC_Noformat_Partikod"/>
                              <w:id w:val="-53464382"/>
                              <w:placeholder>
                                <w:docPart w:val="C1E3653701CB424E88922CF631C2B999"/>
                              </w:placeholder>
                              <w:text/>
                            </w:sdtPr>
                            <w:sdtContent>
                              <w:r w:rsidR="00F46C68">
                                <w:t>KD</w:t>
                              </w:r>
                            </w:sdtContent>
                          </w:sdt>
                          <w:sdt>
                            <w:sdtPr>
                              <w:alias w:val="CC_Noformat_Partinummer"/>
                              <w:tag w:val="CC_Noformat_Partinummer"/>
                              <w:id w:val="-1709555926"/>
                              <w:placeholder>
                                <w:docPart w:val="38C2DC65B5034C58892C9ACD1FEF2FD0"/>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8E72D77" w14:textId="55336E2E">
                    <w:pPr>
                      <w:jc w:val="right"/>
                    </w:pPr>
                    <w:sdt>
                      <w:sdtPr>
                        <w:alias w:val="CC_Noformat_Partikod"/>
                        <w:tag w:val="CC_Noformat_Partikod"/>
                        <w:id w:val="1851556322"/>
                        <w:placeholder>
                          <w:docPart w:val="C1E3653701CB424E88922CF631C2B999"/>
                        </w:placeholder>
                        <w:text/>
                      </w:sdtPr>
                      <w:sdtContent>
                        <w:r w:rsidR="00F46C68">
                          <w:t>KD</w:t>
                        </w:r>
                      </w:sdtContent>
                    </w:sdt>
                    <w:sdt>
                      <w:sdtPr>
                        <w:alias w:val="CC_Noformat_Partinummer"/>
                        <w:tag w:val="CC_Noformat_Partinummer"/>
                        <w:id w:val="1458664780"/>
                        <w:placeholder>
                          <w:docPart w:val="38C2DC65B5034C58892C9ACD1FEF2FD0"/>
                        </w:placeholder>
                        <w:showingPlcHdr/>
                        <w:text/>
                      </w:sdtPr>
                      <w:sdtContent>
                        <w:r>
                          <w:t xml:space="preserve"> </w:t>
                        </w:r>
                      </w:sdtContent>
                    </w:sdt>
                  </w:p>
                </w:txbxContent>
              </v:textbox>
            </v:shape>
          </w:pict>
        </mc:Fallback>
      </mc:AlternateContent>
    </w:r>
  </w:p>
  <w:p w:rsidR="00262EA3" w:rsidRPr="00293C4F" w:rsidP="00776B74" w14:paraId="0D2F828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B82CA11" w14:textId="77777777">
    <w:pPr>
      <w:jc w:val="right"/>
    </w:pPr>
  </w:p>
  <w:p w:rsidR="00262EA3" w:rsidP="00776B74" w14:paraId="538EC59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EC3CBB2"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86A3446" w14:textId="4E198267">
    <w:pPr>
      <w:pStyle w:val="FSHNormal"/>
      <w:spacing w:before="40"/>
    </w:pPr>
    <w:sdt>
      <w:sdtPr>
        <w:alias w:val="CC_Noformat_Motionstyp"/>
        <w:tag w:val="CC_Noformat_Motionstyp"/>
        <w:id w:val="1162973129"/>
        <w:lock w:val="sdtContentLocked"/>
        <w:text/>
        <w15:appearance w15:val="hidden"/>
      </w:sdtPr>
      <w:sdtContent>
        <w:r w:rsidR="001374B1">
          <w:t>Enskild motion</w:t>
        </w:r>
      </w:sdtContent>
    </w:sdt>
    <w:r w:rsidR="00821B36">
      <w:t xml:space="preserve"> </w:t>
    </w:r>
    <w:sdt>
      <w:sdtPr>
        <w:alias w:val="CC_Noformat_Partikod"/>
        <w:tag w:val="CC_Noformat_Partikod"/>
        <w:id w:val="1471015553"/>
        <w:text/>
      </w:sdtPr>
      <w:sdtContent>
        <w:r w:rsidR="00F46C68">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D641547"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391394F" w14:textId="47214025">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1374B1">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1374B1">
          <w:t>:183</w:t>
        </w:r>
      </w:sdtContent>
    </w:sdt>
  </w:p>
  <w:p w:rsidR="00262EA3" w:rsidP="00E03A3D" w14:paraId="6550508E" w14:textId="3FAE3AB8">
    <w:pPr>
      <w:pStyle w:val="Motionr"/>
    </w:pPr>
    <w:sdt>
      <w:sdtPr>
        <w:alias w:val="CC_Noformat_Avtext"/>
        <w:tag w:val="CC_Noformat_Avtext"/>
        <w:id w:val="-2020768203"/>
        <w:lock w:val="sdtContentLocked"/>
        <w:placeholder>
          <w:docPart w:val="C1E3653701CB424E88922CF631C2B999"/>
        </w:placeholder>
        <w:text/>
        <w15:appearance w15:val="hidden"/>
      </w:sdtPr>
      <w:sdtContent>
        <w:r w:rsidR="001374B1">
          <w:t>av Paul Sabo (KD)</w:t>
        </w:r>
      </w:sdtContent>
    </w:sdt>
  </w:p>
  <w:sdt>
    <w:sdtPr>
      <w:alias w:val="CC_Noformat_Rubtext"/>
      <w:tag w:val="CC_Noformat_Rubtext"/>
      <w:id w:val="-218060500"/>
      <w:lock w:val="sdtLocked"/>
      <w:placeholder>
        <w:docPart w:val="38C2DC65B5034C58892C9ACD1FEF2FD0"/>
      </w:placeholder>
      <w:text/>
    </w:sdtPr>
    <w:sdtContent>
      <w:p w:rsidR="00262EA3" w:rsidP="00283E0F" w14:paraId="552F5504" w14:textId="5106E38E">
        <w:pPr>
          <w:pStyle w:val="FSHRub2"/>
        </w:pPr>
        <w:r>
          <w:t>Undervisning om seyfo i den svenska kursplanen</w:t>
        </w:r>
      </w:p>
    </w:sdtContent>
  </w:sdt>
  <w:sdt>
    <w:sdtPr>
      <w:alias w:val="CC_Boilerplate_3"/>
      <w:tag w:val="CC_Boilerplate_3"/>
      <w:id w:val="1606463544"/>
      <w:lock w:val="sdtContentLocked"/>
      <w:text w:multiLine="1"/>
      <w15:appearance w15:val="hidden"/>
    </w:sdtPr>
    <w:sdtContent>
      <w:p w:rsidR="00262EA3" w:rsidP="00283E0F" w14:paraId="13DD56D8"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C68"/>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09A0"/>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4B1"/>
    <w:rsid w:val="0013783E"/>
    <w:rsid w:val="00137D27"/>
    <w:rsid w:val="00137DC4"/>
    <w:rsid w:val="00137E1A"/>
    <w:rsid w:val="00137FF1"/>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9D8"/>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3AFF"/>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699"/>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4DD8"/>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1C9"/>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72F"/>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76C"/>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CBB"/>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4F84"/>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5F4"/>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B8E"/>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8"/>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F8CF6FD"/>
  <w15:chartTrackingRefBased/>
  <w15:docId w15:val="{F921069A-10D5-474C-9C9D-16DE64B2F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704D23047E2B4080AE1610EC78AF53A4"/>
        <w:category>
          <w:name w:val="Allmänt"/>
          <w:gallery w:val="placeholder"/>
        </w:category>
        <w:types>
          <w:type w:val="bbPlcHdr"/>
        </w:types>
        <w:behaviors>
          <w:behavior w:val="content"/>
        </w:behaviors>
        <w:guid w:val="{13B91ADE-FA5A-4C9F-BE20-D9215DB902DA}"/>
      </w:docPartPr>
      <w:docPartBody>
        <w:p w:rsidR="008645F4">
          <w:pPr>
            <w:pStyle w:val="704D23047E2B4080AE1610EC78AF53A4"/>
          </w:pPr>
          <w:r w:rsidRPr="005A0A93">
            <w:rPr>
              <w:rStyle w:val="PlaceholderText"/>
            </w:rPr>
            <w:t>Förslag till riksdagsbeslut</w:t>
          </w:r>
        </w:p>
      </w:docPartBody>
    </w:docPart>
    <w:docPart>
      <w:docPartPr>
        <w:name w:val="87A9F1B3B0874D99A6C69C63A1583DC1"/>
        <w:category>
          <w:name w:val="Allmänt"/>
          <w:gallery w:val="placeholder"/>
        </w:category>
        <w:types>
          <w:type w:val="bbPlcHdr"/>
        </w:types>
        <w:behaviors>
          <w:behavior w:val="content"/>
        </w:behaviors>
        <w:guid w:val="{54D24AFA-C6DB-4A82-BCFD-5EAE3242F772}"/>
      </w:docPartPr>
      <w:docPartBody>
        <w:p w:rsidR="008645F4">
          <w:pPr>
            <w:pStyle w:val="87A9F1B3B0874D99A6C69C63A1583DC1"/>
          </w:pPr>
          <w:r w:rsidRPr="005A0A93">
            <w:rPr>
              <w:rStyle w:val="PlaceholderText"/>
            </w:rPr>
            <w:t>Motivering</w:t>
          </w:r>
        </w:p>
      </w:docPartBody>
    </w:docPart>
    <w:docPart>
      <w:docPartPr>
        <w:name w:val="C1E3653701CB424E88922CF631C2B999"/>
        <w:category>
          <w:name w:val="Allmänt"/>
          <w:gallery w:val="placeholder"/>
        </w:category>
        <w:types>
          <w:type w:val="bbPlcHdr"/>
        </w:types>
        <w:behaviors>
          <w:behavior w:val="content"/>
        </w:behaviors>
        <w:guid w:val="{6B6FB087-D1A7-41BC-BD14-7D840F58E186}"/>
      </w:docPartPr>
      <w:docPartBody>
        <w:p w:rsidR="008645F4">
          <w:pPr>
            <w:pStyle w:val="C1E3653701CB424E88922CF631C2B999"/>
          </w:pPr>
          <w:r>
            <w:rPr>
              <w:rStyle w:val="PlaceholderText"/>
            </w:rPr>
            <w:t xml:space="preserve"> </w:t>
          </w:r>
        </w:p>
      </w:docPartBody>
    </w:docPart>
    <w:docPart>
      <w:docPartPr>
        <w:name w:val="38C2DC65B5034C58892C9ACD1FEF2FD0"/>
        <w:category>
          <w:name w:val="Allmänt"/>
          <w:gallery w:val="placeholder"/>
        </w:category>
        <w:types>
          <w:type w:val="bbPlcHdr"/>
        </w:types>
        <w:behaviors>
          <w:behavior w:val="content"/>
        </w:behaviors>
        <w:guid w:val="{BC5E2787-54C8-402E-9243-AD24EFF29C6E}"/>
      </w:docPartPr>
      <w:docPartBody>
        <w:p w:rsidR="008645F4">
          <w:pPr>
            <w:pStyle w:val="38C2DC65B5034C58892C9ACD1FEF2FD0"/>
          </w:pPr>
          <w:r>
            <w:t xml:space="preserve"> </w:t>
          </w:r>
        </w:p>
      </w:docPartBody>
    </w:docPart>
    <w:docPart>
      <w:docPartPr>
        <w:name w:val="232FA3DF4962409C82A94B05EA7B5094"/>
        <w:category>
          <w:name w:val="Allmänt"/>
          <w:gallery w:val="placeholder"/>
        </w:category>
        <w:types>
          <w:type w:val="bbPlcHdr"/>
        </w:types>
        <w:behaviors>
          <w:behavior w:val="content"/>
        </w:behaviors>
        <w:guid w:val="{C28AF1B0-0FE2-4040-A1B1-272B8BC0C602}"/>
      </w:docPartPr>
      <w:docPartBody>
        <w:p w:rsidR="003A169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5F4"/>
    <w:rsid w:val="001739D8"/>
    <w:rsid w:val="003A1699"/>
    <w:rsid w:val="004231C9"/>
    <w:rsid w:val="0047172F"/>
    <w:rsid w:val="007B30AE"/>
    <w:rsid w:val="008645F4"/>
    <w:rsid w:val="00CA31DF"/>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704D23047E2B4080AE1610EC78AF53A4">
    <w:name w:val="704D23047E2B4080AE1610EC78AF53A4"/>
  </w:style>
  <w:style w:type="paragraph" w:customStyle="1" w:styleId="87A9F1B3B0874D99A6C69C63A1583DC1">
    <w:name w:val="87A9F1B3B0874D99A6C69C63A1583DC1"/>
  </w:style>
  <w:style w:type="paragraph" w:customStyle="1" w:styleId="C1E3653701CB424E88922CF631C2B999">
    <w:name w:val="C1E3653701CB424E88922CF631C2B999"/>
  </w:style>
  <w:style w:type="paragraph" w:customStyle="1" w:styleId="38C2DC65B5034C58892C9ACD1FEF2FD0">
    <w:name w:val="38C2DC65B5034C58892C9ACD1FEF2F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B742647-1AE3-4A6D-B47E-05CFC1F9FF90}"/>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1</Pages>
  <Words>224</Words>
  <Characters>1281</Characters>
  <Application>Microsoft Office Word</Application>
  <DocSecurity>0</DocSecurity>
  <Lines>24</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