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A932" w14:textId="77777777" w:rsidR="0095509D" w:rsidRDefault="0095509D"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72BF5379" w:rsidR="000B7DD3" w:rsidRDefault="000B7DD3" w:rsidP="002F3121">
            <w:pPr>
              <w:rPr>
                <w:b/>
              </w:rPr>
            </w:pPr>
            <w:r>
              <w:rPr>
                <w:b/>
              </w:rPr>
              <w:t>UTSKOTTSSAMMANTRÄDE 202</w:t>
            </w:r>
            <w:r w:rsidR="00496C91">
              <w:rPr>
                <w:b/>
              </w:rPr>
              <w:t>5</w:t>
            </w:r>
            <w:r>
              <w:rPr>
                <w:b/>
              </w:rPr>
              <w:t>/2</w:t>
            </w:r>
            <w:r w:rsidR="00496C91">
              <w:rPr>
                <w:b/>
              </w:rPr>
              <w:t>6</w:t>
            </w:r>
            <w:r>
              <w:rPr>
                <w:b/>
              </w:rPr>
              <w:t>:</w:t>
            </w:r>
            <w:r w:rsidR="00F63947">
              <w:rPr>
                <w:b/>
              </w:rPr>
              <w:t>1</w:t>
            </w:r>
            <w:r w:rsidR="00302714">
              <w:rPr>
                <w:b/>
              </w:rPr>
              <w:t>9</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0259AA0D" w:rsidR="000B7DD3" w:rsidRDefault="000B7DD3" w:rsidP="002F3121">
            <w:r>
              <w:t>202</w:t>
            </w:r>
            <w:r w:rsidR="00302714">
              <w:t>6</w:t>
            </w:r>
            <w:r>
              <w:t>-</w:t>
            </w:r>
            <w:r w:rsidR="00302714">
              <w:t>01</w:t>
            </w:r>
            <w:r>
              <w:t>-</w:t>
            </w:r>
            <w:r w:rsidR="007B5081">
              <w:t>1</w:t>
            </w:r>
            <w:r w:rsidR="00302714">
              <w:t>5</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30252A56" w14:textId="76A9CC9E" w:rsidR="000B7DD3" w:rsidRDefault="00B1701A" w:rsidP="002F3121">
            <w:pPr>
              <w:rPr>
                <w:szCs w:val="24"/>
              </w:rPr>
            </w:pPr>
            <w:r>
              <w:t>1</w:t>
            </w:r>
            <w:r w:rsidR="00302714">
              <w:t>0</w:t>
            </w:r>
            <w:r w:rsidR="000B7DD3">
              <w:t>.</w:t>
            </w:r>
            <w:r w:rsidR="000D3A74">
              <w:t>00</w:t>
            </w:r>
            <w:r w:rsidR="000B7DD3" w:rsidRPr="005874BB">
              <w:rPr>
                <w:szCs w:val="24"/>
              </w:rPr>
              <w:t>–</w:t>
            </w:r>
            <w:r w:rsidR="009C29BB" w:rsidRPr="006048DE">
              <w:rPr>
                <w:szCs w:val="24"/>
              </w:rPr>
              <w:t>1</w:t>
            </w:r>
            <w:r w:rsidR="00302714">
              <w:rPr>
                <w:szCs w:val="24"/>
              </w:rPr>
              <w:t>0</w:t>
            </w:r>
            <w:r w:rsidR="00D20EB8" w:rsidRPr="00C71293">
              <w:rPr>
                <w:szCs w:val="24"/>
              </w:rPr>
              <w:t>.</w:t>
            </w:r>
            <w:r w:rsidR="00631CFE">
              <w:rPr>
                <w:szCs w:val="24"/>
              </w:rPr>
              <w:t>1</w:t>
            </w:r>
            <w:r w:rsidR="004355CA">
              <w:rPr>
                <w:szCs w:val="24"/>
              </w:rPr>
              <w:t>0</w:t>
            </w:r>
          </w:p>
          <w:p w14:paraId="6D621682" w14:textId="4C16C814" w:rsidR="00631CFE" w:rsidRDefault="00631CFE" w:rsidP="002F3121">
            <w:r>
              <w:rPr>
                <w:szCs w:val="24"/>
              </w:rPr>
              <w:t>10.15–10.40</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66202A89" w:rsidR="000B7DD3" w:rsidRDefault="000B7DD3" w:rsidP="002F3121">
            <w:r>
              <w:t>Se bilaga</w:t>
            </w:r>
            <w:r w:rsidR="00632C3D">
              <w:t xml:space="preserve"> </w:t>
            </w:r>
            <w:r w:rsidR="00631CFE">
              <w:t>1</w:t>
            </w:r>
          </w:p>
          <w:p w14:paraId="3F79C9A0" w14:textId="77777777" w:rsidR="000B7DD3" w:rsidRDefault="000B7DD3" w:rsidP="002F3121"/>
        </w:tc>
      </w:tr>
    </w:tbl>
    <w:p w14:paraId="63D87329" w14:textId="539FF500" w:rsidR="003E3940" w:rsidRDefault="003E3940" w:rsidP="000B7DD3">
      <w:pPr>
        <w:tabs>
          <w:tab w:val="left" w:pos="1701"/>
        </w:tabs>
        <w:rPr>
          <w:snapToGrid w:val="0"/>
          <w:color w:val="000000"/>
        </w:rPr>
      </w:pPr>
    </w:p>
    <w:p w14:paraId="2299C63F" w14:textId="77777777" w:rsidR="00E17709" w:rsidRDefault="00E17709" w:rsidP="000B7DD3">
      <w:pPr>
        <w:tabs>
          <w:tab w:val="left" w:pos="1701"/>
        </w:tabs>
        <w:rPr>
          <w:snapToGrid w:val="0"/>
          <w:color w:val="000000"/>
        </w:rPr>
      </w:pPr>
    </w:p>
    <w:p w14:paraId="3B8FE240" w14:textId="77777777" w:rsidR="00022654" w:rsidRPr="007C7EB8" w:rsidRDefault="00022654"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9D1200" w:rsidRPr="00213B15" w14:paraId="637F6E36" w14:textId="77777777" w:rsidTr="002F3121">
        <w:tc>
          <w:tcPr>
            <w:tcW w:w="567" w:type="dxa"/>
            <w:shd w:val="clear" w:color="auto" w:fill="auto"/>
          </w:tcPr>
          <w:p w14:paraId="6F1A001B" w14:textId="4F2545C3" w:rsidR="009D1200" w:rsidRDefault="009D1200" w:rsidP="009D1200">
            <w:pPr>
              <w:tabs>
                <w:tab w:val="left" w:pos="1701"/>
              </w:tabs>
              <w:spacing w:line="276" w:lineRule="auto"/>
              <w:rPr>
                <w:b/>
                <w:snapToGrid w:val="0"/>
              </w:rPr>
            </w:pPr>
            <w:r>
              <w:rPr>
                <w:b/>
                <w:snapToGrid w:val="0"/>
              </w:rPr>
              <w:t>§ 1</w:t>
            </w:r>
          </w:p>
        </w:tc>
        <w:tc>
          <w:tcPr>
            <w:tcW w:w="6946" w:type="dxa"/>
            <w:shd w:val="clear" w:color="auto" w:fill="auto"/>
          </w:tcPr>
          <w:p w14:paraId="044FA6A8" w14:textId="77777777" w:rsidR="00213B15" w:rsidRPr="00213B15" w:rsidRDefault="00213B15" w:rsidP="00213B15">
            <w:pPr>
              <w:spacing w:line="276" w:lineRule="auto"/>
              <w:rPr>
                <w:b/>
                <w:bCs/>
                <w:szCs w:val="23"/>
              </w:rPr>
            </w:pPr>
            <w:r w:rsidRPr="00213B15">
              <w:rPr>
                <w:b/>
                <w:bCs/>
                <w:szCs w:val="23"/>
              </w:rPr>
              <w:t>Unga lagöverträdare (JuU13)</w:t>
            </w:r>
          </w:p>
          <w:p w14:paraId="1613290F" w14:textId="77777777" w:rsidR="009D1200" w:rsidRPr="00BC1BCA" w:rsidRDefault="009D1200" w:rsidP="009D1200">
            <w:pPr>
              <w:tabs>
                <w:tab w:val="left" w:pos="1701"/>
              </w:tabs>
              <w:spacing w:line="276" w:lineRule="auto"/>
              <w:rPr>
                <w:bCs/>
                <w:snapToGrid w:val="0"/>
              </w:rPr>
            </w:pPr>
          </w:p>
          <w:p w14:paraId="6B2EBA69" w14:textId="77777777" w:rsidR="00213B15" w:rsidRDefault="00213B15" w:rsidP="00213B15">
            <w:pPr>
              <w:tabs>
                <w:tab w:val="left" w:pos="1701"/>
              </w:tabs>
              <w:spacing w:line="276" w:lineRule="auto"/>
              <w:rPr>
                <w:bCs/>
                <w:snapToGrid w:val="0"/>
              </w:rPr>
            </w:pPr>
            <w:r w:rsidRPr="001021E0">
              <w:rPr>
                <w:bCs/>
                <w:snapToGrid w:val="0"/>
              </w:rPr>
              <w:t xml:space="preserve">Utskottet </w:t>
            </w:r>
            <w:r>
              <w:rPr>
                <w:bCs/>
                <w:snapToGrid w:val="0"/>
              </w:rPr>
              <w:t>fortsatte beredningen av motioner.</w:t>
            </w:r>
          </w:p>
          <w:p w14:paraId="3E8B43F6" w14:textId="77777777" w:rsidR="009D1200" w:rsidRPr="00213B15" w:rsidRDefault="009D1200" w:rsidP="009D1200">
            <w:pPr>
              <w:tabs>
                <w:tab w:val="left" w:pos="1701"/>
              </w:tabs>
              <w:spacing w:line="276" w:lineRule="auto"/>
              <w:rPr>
                <w:bCs/>
                <w:snapToGrid w:val="0"/>
              </w:rPr>
            </w:pPr>
          </w:p>
          <w:p w14:paraId="7454FA76" w14:textId="7B198184" w:rsidR="00213B15" w:rsidRDefault="00213B15" w:rsidP="009D1200">
            <w:pPr>
              <w:tabs>
                <w:tab w:val="left" w:pos="1701"/>
              </w:tabs>
              <w:spacing w:line="276" w:lineRule="auto"/>
              <w:rPr>
                <w:bCs/>
                <w:snapToGrid w:val="0"/>
              </w:rPr>
            </w:pPr>
            <w:r w:rsidRPr="00213B15">
              <w:rPr>
                <w:bCs/>
                <w:snapToGrid w:val="0"/>
              </w:rPr>
              <w:t>Utskottet justerade betänkande 2025/26:JuU13.</w:t>
            </w:r>
          </w:p>
          <w:p w14:paraId="1C8AA083" w14:textId="0D3C894D" w:rsidR="00213B15" w:rsidRDefault="00213B15" w:rsidP="009D1200">
            <w:pPr>
              <w:tabs>
                <w:tab w:val="left" w:pos="1701"/>
              </w:tabs>
              <w:spacing w:line="276" w:lineRule="auto"/>
              <w:rPr>
                <w:bCs/>
                <w:snapToGrid w:val="0"/>
              </w:rPr>
            </w:pPr>
          </w:p>
          <w:p w14:paraId="666BFBED" w14:textId="448813D1" w:rsidR="00213B15" w:rsidRPr="00213B15" w:rsidRDefault="00213B15" w:rsidP="009D1200">
            <w:pPr>
              <w:tabs>
                <w:tab w:val="left" w:pos="1701"/>
              </w:tabs>
              <w:spacing w:line="276" w:lineRule="auto"/>
              <w:rPr>
                <w:bCs/>
                <w:snapToGrid w:val="0"/>
              </w:rPr>
            </w:pPr>
            <w:r w:rsidRPr="00213B15">
              <w:rPr>
                <w:bCs/>
                <w:snapToGrid w:val="0"/>
              </w:rPr>
              <w:t>S-, V-, C- och MP-leda</w:t>
            </w:r>
            <w:r>
              <w:rPr>
                <w:bCs/>
                <w:snapToGrid w:val="0"/>
              </w:rPr>
              <w:t>möterna anmälde reservationer.</w:t>
            </w:r>
          </w:p>
          <w:p w14:paraId="5382FF0D" w14:textId="6B7EA38B" w:rsidR="00213B15" w:rsidRPr="00213B15" w:rsidRDefault="00213B15" w:rsidP="009D1200">
            <w:pPr>
              <w:tabs>
                <w:tab w:val="left" w:pos="1701"/>
              </w:tabs>
              <w:spacing w:line="276" w:lineRule="auto"/>
              <w:rPr>
                <w:b/>
                <w:snapToGrid w:val="0"/>
              </w:rPr>
            </w:pPr>
          </w:p>
        </w:tc>
      </w:tr>
      <w:tr w:rsidR="009D1200" w14:paraId="37B23156" w14:textId="77777777" w:rsidTr="002F3121">
        <w:tc>
          <w:tcPr>
            <w:tcW w:w="567" w:type="dxa"/>
            <w:shd w:val="clear" w:color="auto" w:fill="auto"/>
          </w:tcPr>
          <w:p w14:paraId="0AE930C2" w14:textId="4897423C" w:rsidR="009D1200" w:rsidRDefault="009D1200" w:rsidP="009D1200">
            <w:pPr>
              <w:tabs>
                <w:tab w:val="left" w:pos="1701"/>
              </w:tabs>
              <w:spacing w:line="276" w:lineRule="auto"/>
              <w:rPr>
                <w:b/>
                <w:snapToGrid w:val="0"/>
              </w:rPr>
            </w:pPr>
            <w:r>
              <w:rPr>
                <w:b/>
                <w:snapToGrid w:val="0"/>
              </w:rPr>
              <w:t xml:space="preserve">§ </w:t>
            </w:r>
            <w:r w:rsidR="00B63606">
              <w:rPr>
                <w:b/>
                <w:snapToGrid w:val="0"/>
              </w:rPr>
              <w:t>2</w:t>
            </w:r>
          </w:p>
        </w:tc>
        <w:tc>
          <w:tcPr>
            <w:tcW w:w="6946" w:type="dxa"/>
            <w:shd w:val="clear" w:color="auto" w:fill="auto"/>
          </w:tcPr>
          <w:p w14:paraId="239890AB" w14:textId="77777777" w:rsidR="00213B15" w:rsidRDefault="00213B15" w:rsidP="00213B15">
            <w:pPr>
              <w:spacing w:line="276" w:lineRule="auto"/>
              <w:rPr>
                <w:b/>
                <w:bCs/>
                <w:szCs w:val="23"/>
              </w:rPr>
            </w:pPr>
            <w:r>
              <w:rPr>
                <w:b/>
                <w:bCs/>
                <w:szCs w:val="23"/>
              </w:rPr>
              <w:t>Processrättsliga frågor (JuU17)</w:t>
            </w:r>
          </w:p>
          <w:p w14:paraId="2EF2B9ED" w14:textId="77777777" w:rsidR="00213B15" w:rsidRDefault="00213B15" w:rsidP="00213B15">
            <w:pPr>
              <w:spacing w:line="276" w:lineRule="auto"/>
              <w:rPr>
                <w:b/>
                <w:bCs/>
                <w:szCs w:val="23"/>
              </w:rPr>
            </w:pPr>
          </w:p>
          <w:p w14:paraId="30D38FB7" w14:textId="5E1F3988" w:rsidR="00213B15" w:rsidRPr="00AA54EC" w:rsidRDefault="00213B15" w:rsidP="00213B15">
            <w:pPr>
              <w:spacing w:line="276" w:lineRule="auto"/>
              <w:rPr>
                <w:szCs w:val="23"/>
              </w:rPr>
            </w:pPr>
            <w:r w:rsidRPr="00AA54EC">
              <w:rPr>
                <w:szCs w:val="23"/>
              </w:rPr>
              <w:t xml:space="preserve">Utskottet </w:t>
            </w:r>
            <w:r>
              <w:rPr>
                <w:szCs w:val="23"/>
              </w:rPr>
              <w:t>fortsatt</w:t>
            </w:r>
            <w:r w:rsidRPr="00AA54EC">
              <w:rPr>
                <w:szCs w:val="23"/>
              </w:rPr>
              <w:t xml:space="preserve">e beredningen av motioner. </w:t>
            </w:r>
          </w:p>
          <w:p w14:paraId="3F3D386C" w14:textId="77777777" w:rsidR="00213B15" w:rsidRPr="00AA54EC" w:rsidRDefault="00213B15" w:rsidP="00213B15">
            <w:pPr>
              <w:spacing w:line="276" w:lineRule="auto"/>
              <w:rPr>
                <w:szCs w:val="23"/>
              </w:rPr>
            </w:pPr>
          </w:p>
          <w:p w14:paraId="2AAA5204" w14:textId="77777777" w:rsidR="00213B15" w:rsidRPr="00AA54EC" w:rsidRDefault="00213B15" w:rsidP="00213B15">
            <w:pPr>
              <w:spacing w:line="276" w:lineRule="auto"/>
              <w:rPr>
                <w:szCs w:val="23"/>
              </w:rPr>
            </w:pPr>
            <w:r w:rsidRPr="00AA54EC">
              <w:rPr>
                <w:szCs w:val="23"/>
              </w:rPr>
              <w:t>Ärendet bordlades.</w:t>
            </w:r>
          </w:p>
          <w:p w14:paraId="2F00405E" w14:textId="77777777" w:rsidR="009D1200" w:rsidRDefault="009D1200" w:rsidP="009D1200">
            <w:pPr>
              <w:tabs>
                <w:tab w:val="left" w:pos="1701"/>
              </w:tabs>
              <w:spacing w:line="276" w:lineRule="auto"/>
              <w:rPr>
                <w:b/>
                <w:snapToGrid w:val="0"/>
              </w:rPr>
            </w:pPr>
          </w:p>
        </w:tc>
      </w:tr>
      <w:tr w:rsidR="009D1200" w14:paraId="0B931A9F" w14:textId="77777777" w:rsidTr="002F3121">
        <w:tc>
          <w:tcPr>
            <w:tcW w:w="567" w:type="dxa"/>
            <w:shd w:val="clear" w:color="auto" w:fill="auto"/>
          </w:tcPr>
          <w:p w14:paraId="0719FC87" w14:textId="1AA03330" w:rsidR="009D1200" w:rsidRDefault="009D1200" w:rsidP="009D1200">
            <w:pPr>
              <w:tabs>
                <w:tab w:val="left" w:pos="1701"/>
              </w:tabs>
              <w:spacing w:line="276" w:lineRule="auto"/>
              <w:rPr>
                <w:b/>
                <w:snapToGrid w:val="0"/>
              </w:rPr>
            </w:pPr>
            <w:r>
              <w:rPr>
                <w:b/>
                <w:snapToGrid w:val="0"/>
              </w:rPr>
              <w:t xml:space="preserve">§ </w:t>
            </w:r>
            <w:r w:rsidR="00B63606">
              <w:rPr>
                <w:b/>
                <w:snapToGrid w:val="0"/>
              </w:rPr>
              <w:t>3</w:t>
            </w:r>
          </w:p>
          <w:p w14:paraId="44BFCA3F" w14:textId="0AAC17CE" w:rsidR="009D1200" w:rsidRDefault="009D1200" w:rsidP="009D1200">
            <w:pPr>
              <w:tabs>
                <w:tab w:val="left" w:pos="1701"/>
              </w:tabs>
              <w:spacing w:line="276" w:lineRule="auto"/>
              <w:rPr>
                <w:b/>
                <w:snapToGrid w:val="0"/>
              </w:rPr>
            </w:pPr>
          </w:p>
        </w:tc>
        <w:tc>
          <w:tcPr>
            <w:tcW w:w="6946" w:type="dxa"/>
            <w:shd w:val="clear" w:color="auto" w:fill="auto"/>
          </w:tcPr>
          <w:p w14:paraId="21D15103" w14:textId="77777777" w:rsidR="00213B15" w:rsidRPr="003A2E9D" w:rsidRDefault="00213B15" w:rsidP="00213B15">
            <w:pPr>
              <w:spacing w:line="276" w:lineRule="auto"/>
              <w:rPr>
                <w:b/>
                <w:bCs/>
                <w:szCs w:val="23"/>
              </w:rPr>
            </w:pPr>
            <w:r w:rsidRPr="003A2E9D">
              <w:rPr>
                <w:b/>
                <w:bCs/>
                <w:szCs w:val="23"/>
              </w:rPr>
              <w:t>Utökade registerkontroller vid anställning i kommun (JuU22)</w:t>
            </w:r>
          </w:p>
          <w:p w14:paraId="761D9639" w14:textId="77777777" w:rsidR="00213B15" w:rsidRPr="001C4673" w:rsidRDefault="00213B15" w:rsidP="00213B15">
            <w:pPr>
              <w:spacing w:line="276" w:lineRule="auto"/>
              <w:rPr>
                <w:bCs/>
                <w:snapToGrid w:val="0"/>
              </w:rPr>
            </w:pPr>
          </w:p>
          <w:p w14:paraId="6818FEC1" w14:textId="207462A9" w:rsidR="00213B15" w:rsidRDefault="00213B15" w:rsidP="00213B15">
            <w:pPr>
              <w:tabs>
                <w:tab w:val="left" w:pos="1701"/>
              </w:tabs>
              <w:spacing w:line="276" w:lineRule="auto"/>
              <w:rPr>
                <w:bCs/>
                <w:snapToGrid w:val="0"/>
              </w:rPr>
            </w:pPr>
            <w:r w:rsidRPr="001021E0">
              <w:rPr>
                <w:bCs/>
                <w:snapToGrid w:val="0"/>
              </w:rPr>
              <w:t xml:space="preserve">Utskottet </w:t>
            </w:r>
            <w:r>
              <w:rPr>
                <w:bCs/>
                <w:snapToGrid w:val="0"/>
              </w:rPr>
              <w:t>fortsatte beredningen av proposition 2025/26:61 och motioner.</w:t>
            </w:r>
          </w:p>
          <w:p w14:paraId="21F225E1" w14:textId="77777777" w:rsidR="00213B15" w:rsidRDefault="00213B15" w:rsidP="00213B15">
            <w:pPr>
              <w:tabs>
                <w:tab w:val="left" w:pos="1701"/>
              </w:tabs>
              <w:spacing w:line="276" w:lineRule="auto"/>
              <w:rPr>
                <w:bCs/>
                <w:snapToGrid w:val="0"/>
              </w:rPr>
            </w:pPr>
          </w:p>
          <w:p w14:paraId="61A3F490" w14:textId="77777777" w:rsidR="00213B15" w:rsidRDefault="00213B15" w:rsidP="00213B15">
            <w:pPr>
              <w:tabs>
                <w:tab w:val="left" w:pos="1701"/>
              </w:tabs>
              <w:spacing w:line="276" w:lineRule="auto"/>
              <w:rPr>
                <w:bCs/>
                <w:snapToGrid w:val="0"/>
              </w:rPr>
            </w:pPr>
            <w:r>
              <w:rPr>
                <w:bCs/>
                <w:snapToGrid w:val="0"/>
              </w:rPr>
              <w:t>Ärendet bordlades.</w:t>
            </w:r>
          </w:p>
          <w:p w14:paraId="0CBEB785" w14:textId="77777777" w:rsidR="009D1200" w:rsidRDefault="009D1200" w:rsidP="009D1200">
            <w:pPr>
              <w:spacing w:line="276" w:lineRule="auto"/>
              <w:rPr>
                <w:b/>
                <w:bCs/>
                <w:szCs w:val="23"/>
              </w:rPr>
            </w:pPr>
          </w:p>
        </w:tc>
      </w:tr>
      <w:tr w:rsidR="001C4673" w14:paraId="4BC83EAE" w14:textId="77777777" w:rsidTr="002F3121">
        <w:tc>
          <w:tcPr>
            <w:tcW w:w="567" w:type="dxa"/>
            <w:shd w:val="clear" w:color="auto" w:fill="auto"/>
          </w:tcPr>
          <w:p w14:paraId="579BE8AD" w14:textId="22686263" w:rsidR="001C4673" w:rsidRDefault="001C4673" w:rsidP="001C4673">
            <w:pPr>
              <w:tabs>
                <w:tab w:val="left" w:pos="1701"/>
              </w:tabs>
              <w:spacing w:line="276" w:lineRule="auto"/>
              <w:rPr>
                <w:b/>
                <w:snapToGrid w:val="0"/>
              </w:rPr>
            </w:pPr>
            <w:r>
              <w:rPr>
                <w:b/>
                <w:snapToGrid w:val="0"/>
              </w:rPr>
              <w:t xml:space="preserve">§ </w:t>
            </w:r>
            <w:r w:rsidR="00B63606">
              <w:rPr>
                <w:b/>
                <w:snapToGrid w:val="0"/>
              </w:rPr>
              <w:t>4</w:t>
            </w:r>
          </w:p>
          <w:p w14:paraId="5D7633A7" w14:textId="77777777" w:rsidR="001C4673" w:rsidRDefault="001C4673" w:rsidP="009D1200">
            <w:pPr>
              <w:tabs>
                <w:tab w:val="left" w:pos="1701"/>
              </w:tabs>
              <w:spacing w:line="276" w:lineRule="auto"/>
              <w:rPr>
                <w:b/>
                <w:snapToGrid w:val="0"/>
              </w:rPr>
            </w:pPr>
          </w:p>
        </w:tc>
        <w:tc>
          <w:tcPr>
            <w:tcW w:w="6946" w:type="dxa"/>
            <w:shd w:val="clear" w:color="auto" w:fill="auto"/>
          </w:tcPr>
          <w:p w14:paraId="2291DD34" w14:textId="77777777" w:rsidR="00213B15" w:rsidRPr="00213B15" w:rsidRDefault="00213B15" w:rsidP="00213B15">
            <w:pPr>
              <w:spacing w:line="276" w:lineRule="auto"/>
              <w:rPr>
                <w:b/>
                <w:bCs/>
                <w:szCs w:val="23"/>
              </w:rPr>
            </w:pPr>
            <w:r w:rsidRPr="00213B15">
              <w:rPr>
                <w:b/>
                <w:bCs/>
                <w:szCs w:val="23"/>
              </w:rPr>
              <w:t>Ett utvidgat straffansvar för försök, förberedelse och stämpling till brott (JuU19)</w:t>
            </w:r>
          </w:p>
          <w:p w14:paraId="22F20226" w14:textId="77777777" w:rsidR="001C4673" w:rsidRPr="001C4673" w:rsidRDefault="001C4673" w:rsidP="009D1200">
            <w:pPr>
              <w:spacing w:line="276" w:lineRule="auto"/>
              <w:rPr>
                <w:bCs/>
                <w:snapToGrid w:val="0"/>
              </w:rPr>
            </w:pPr>
          </w:p>
          <w:p w14:paraId="5A30CC7F" w14:textId="2937D397" w:rsidR="003A2E9D" w:rsidRDefault="003A2E9D" w:rsidP="003A2E9D">
            <w:pPr>
              <w:tabs>
                <w:tab w:val="left" w:pos="1701"/>
              </w:tabs>
              <w:spacing w:line="276" w:lineRule="auto"/>
              <w:rPr>
                <w:bCs/>
                <w:snapToGrid w:val="0"/>
              </w:rPr>
            </w:pPr>
            <w:r w:rsidRPr="001021E0">
              <w:rPr>
                <w:bCs/>
                <w:snapToGrid w:val="0"/>
              </w:rPr>
              <w:t xml:space="preserve">Utskottet </w:t>
            </w:r>
            <w:r>
              <w:rPr>
                <w:bCs/>
                <w:snapToGrid w:val="0"/>
              </w:rPr>
              <w:t>inledde beredningen av proposition 2025/26:</w:t>
            </w:r>
            <w:r w:rsidR="00213B15">
              <w:rPr>
                <w:bCs/>
                <w:snapToGrid w:val="0"/>
              </w:rPr>
              <w:t>49</w:t>
            </w:r>
            <w:r>
              <w:rPr>
                <w:bCs/>
                <w:snapToGrid w:val="0"/>
              </w:rPr>
              <w:t>.</w:t>
            </w:r>
          </w:p>
          <w:p w14:paraId="1D221308" w14:textId="77777777" w:rsidR="003A2E9D" w:rsidRDefault="003A2E9D" w:rsidP="003A2E9D">
            <w:pPr>
              <w:tabs>
                <w:tab w:val="left" w:pos="1701"/>
              </w:tabs>
              <w:spacing w:line="276" w:lineRule="auto"/>
              <w:rPr>
                <w:bCs/>
                <w:snapToGrid w:val="0"/>
              </w:rPr>
            </w:pPr>
          </w:p>
          <w:p w14:paraId="3F40ED27" w14:textId="77777777" w:rsidR="003A2E9D" w:rsidRDefault="003A2E9D" w:rsidP="003A2E9D">
            <w:pPr>
              <w:tabs>
                <w:tab w:val="left" w:pos="1701"/>
              </w:tabs>
              <w:spacing w:line="276" w:lineRule="auto"/>
              <w:rPr>
                <w:bCs/>
                <w:snapToGrid w:val="0"/>
              </w:rPr>
            </w:pPr>
            <w:r>
              <w:rPr>
                <w:bCs/>
                <w:snapToGrid w:val="0"/>
              </w:rPr>
              <w:t>Ärendet bordlades.</w:t>
            </w:r>
          </w:p>
          <w:p w14:paraId="1AA8761F" w14:textId="4A1863B6" w:rsidR="001C4673" w:rsidRDefault="001C4673" w:rsidP="009D1200">
            <w:pPr>
              <w:spacing w:line="276" w:lineRule="auto"/>
              <w:rPr>
                <w:b/>
                <w:snapToGrid w:val="0"/>
              </w:rPr>
            </w:pPr>
          </w:p>
        </w:tc>
      </w:tr>
      <w:tr w:rsidR="003A2E9D" w14:paraId="5E8A2F0F" w14:textId="77777777" w:rsidTr="002F3121">
        <w:tc>
          <w:tcPr>
            <w:tcW w:w="567" w:type="dxa"/>
            <w:shd w:val="clear" w:color="auto" w:fill="auto"/>
          </w:tcPr>
          <w:p w14:paraId="4C0C1A2F" w14:textId="3CB7F83E" w:rsidR="003A2E9D" w:rsidRDefault="003A2E9D" w:rsidP="003A2E9D">
            <w:pPr>
              <w:tabs>
                <w:tab w:val="left" w:pos="1701"/>
              </w:tabs>
              <w:spacing w:line="276" w:lineRule="auto"/>
              <w:rPr>
                <w:b/>
                <w:snapToGrid w:val="0"/>
              </w:rPr>
            </w:pPr>
            <w:r>
              <w:rPr>
                <w:b/>
                <w:snapToGrid w:val="0"/>
              </w:rPr>
              <w:t xml:space="preserve">§ </w:t>
            </w:r>
            <w:r w:rsidR="00B63606">
              <w:rPr>
                <w:b/>
                <w:snapToGrid w:val="0"/>
              </w:rPr>
              <w:t>5</w:t>
            </w:r>
          </w:p>
          <w:p w14:paraId="5ECBF579" w14:textId="77777777" w:rsidR="003A2E9D" w:rsidRDefault="003A2E9D" w:rsidP="001C4673">
            <w:pPr>
              <w:tabs>
                <w:tab w:val="left" w:pos="1701"/>
              </w:tabs>
              <w:spacing w:line="276" w:lineRule="auto"/>
              <w:rPr>
                <w:b/>
                <w:snapToGrid w:val="0"/>
              </w:rPr>
            </w:pPr>
          </w:p>
        </w:tc>
        <w:tc>
          <w:tcPr>
            <w:tcW w:w="6946" w:type="dxa"/>
            <w:shd w:val="clear" w:color="auto" w:fill="auto"/>
          </w:tcPr>
          <w:p w14:paraId="624B931A" w14:textId="77777777" w:rsidR="001D470C" w:rsidRPr="001D470C" w:rsidRDefault="001D470C" w:rsidP="001D470C">
            <w:pPr>
              <w:spacing w:line="276" w:lineRule="auto"/>
              <w:rPr>
                <w:b/>
                <w:bCs/>
                <w:szCs w:val="23"/>
              </w:rPr>
            </w:pPr>
            <w:r w:rsidRPr="001D470C">
              <w:rPr>
                <w:b/>
                <w:bCs/>
                <w:szCs w:val="23"/>
              </w:rPr>
              <w:t>En modern lagstiftning för Kriminalvårdens personuppgiftsbehandling (JuU20)</w:t>
            </w:r>
          </w:p>
          <w:p w14:paraId="05E05730" w14:textId="0A7D828A" w:rsidR="00DD033B" w:rsidRDefault="00DD033B" w:rsidP="003A2E9D">
            <w:pPr>
              <w:spacing w:line="276" w:lineRule="auto"/>
              <w:rPr>
                <w:szCs w:val="23"/>
              </w:rPr>
            </w:pPr>
          </w:p>
          <w:p w14:paraId="7B5B42C1" w14:textId="538190BB" w:rsidR="001D470C" w:rsidRDefault="001D470C" w:rsidP="001D470C">
            <w:pPr>
              <w:tabs>
                <w:tab w:val="left" w:pos="1701"/>
              </w:tabs>
              <w:spacing w:line="276" w:lineRule="auto"/>
              <w:rPr>
                <w:bCs/>
                <w:snapToGrid w:val="0"/>
              </w:rPr>
            </w:pPr>
            <w:r w:rsidRPr="001021E0">
              <w:rPr>
                <w:bCs/>
                <w:snapToGrid w:val="0"/>
              </w:rPr>
              <w:t xml:space="preserve">Utskottet </w:t>
            </w:r>
            <w:r>
              <w:rPr>
                <w:bCs/>
                <w:snapToGrid w:val="0"/>
              </w:rPr>
              <w:t>inledde beredningen av proposition 2025/26:48.</w:t>
            </w:r>
          </w:p>
          <w:p w14:paraId="771CDE25" w14:textId="77777777" w:rsidR="001D470C" w:rsidRDefault="001D470C" w:rsidP="001D470C">
            <w:pPr>
              <w:tabs>
                <w:tab w:val="left" w:pos="1701"/>
              </w:tabs>
              <w:spacing w:line="276" w:lineRule="auto"/>
              <w:rPr>
                <w:bCs/>
                <w:snapToGrid w:val="0"/>
              </w:rPr>
            </w:pPr>
          </w:p>
          <w:p w14:paraId="29833158" w14:textId="77777777" w:rsidR="001D470C" w:rsidRDefault="001D470C" w:rsidP="001D470C">
            <w:pPr>
              <w:tabs>
                <w:tab w:val="left" w:pos="1701"/>
              </w:tabs>
              <w:spacing w:line="276" w:lineRule="auto"/>
              <w:rPr>
                <w:bCs/>
                <w:snapToGrid w:val="0"/>
              </w:rPr>
            </w:pPr>
            <w:r>
              <w:rPr>
                <w:bCs/>
                <w:snapToGrid w:val="0"/>
              </w:rPr>
              <w:t>Ärendet bordlades.</w:t>
            </w:r>
          </w:p>
          <w:p w14:paraId="51950FC1" w14:textId="73BA6C72" w:rsidR="0067415D" w:rsidRPr="003A2E9D" w:rsidRDefault="0067415D" w:rsidP="003A2E9D">
            <w:pPr>
              <w:spacing w:line="276" w:lineRule="auto"/>
              <w:rPr>
                <w:b/>
                <w:bCs/>
                <w:szCs w:val="23"/>
              </w:rPr>
            </w:pPr>
          </w:p>
        </w:tc>
      </w:tr>
      <w:tr w:rsidR="003A2E9D" w14:paraId="0108F7CB" w14:textId="77777777" w:rsidTr="002F3121">
        <w:tc>
          <w:tcPr>
            <w:tcW w:w="567" w:type="dxa"/>
            <w:shd w:val="clear" w:color="auto" w:fill="auto"/>
          </w:tcPr>
          <w:p w14:paraId="5E43E4F1" w14:textId="3EAEF3FF" w:rsidR="003A2E9D" w:rsidRDefault="003A2E9D" w:rsidP="003A2E9D">
            <w:pPr>
              <w:tabs>
                <w:tab w:val="left" w:pos="1701"/>
              </w:tabs>
              <w:spacing w:line="276" w:lineRule="auto"/>
              <w:rPr>
                <w:b/>
                <w:snapToGrid w:val="0"/>
              </w:rPr>
            </w:pPr>
            <w:r>
              <w:rPr>
                <w:b/>
                <w:snapToGrid w:val="0"/>
              </w:rPr>
              <w:lastRenderedPageBreak/>
              <w:t xml:space="preserve">§ </w:t>
            </w:r>
            <w:r w:rsidR="00B63606">
              <w:rPr>
                <w:b/>
                <w:snapToGrid w:val="0"/>
              </w:rPr>
              <w:t>6</w:t>
            </w:r>
          </w:p>
        </w:tc>
        <w:tc>
          <w:tcPr>
            <w:tcW w:w="6946" w:type="dxa"/>
            <w:shd w:val="clear" w:color="auto" w:fill="auto"/>
          </w:tcPr>
          <w:p w14:paraId="35522C22" w14:textId="77777777" w:rsidR="001D470C" w:rsidRPr="001D470C" w:rsidRDefault="001D470C" w:rsidP="001D470C">
            <w:pPr>
              <w:spacing w:line="276" w:lineRule="auto"/>
              <w:rPr>
                <w:b/>
                <w:bCs/>
                <w:szCs w:val="23"/>
              </w:rPr>
            </w:pPr>
            <w:r w:rsidRPr="001D470C">
              <w:rPr>
                <w:b/>
                <w:bCs/>
                <w:szCs w:val="23"/>
              </w:rPr>
              <w:t>Riksrevisionens rapport om antagningen till polisutbildningen (JuU21)</w:t>
            </w:r>
          </w:p>
          <w:p w14:paraId="642FD192" w14:textId="1987C3D4" w:rsidR="003A2E9D" w:rsidRDefault="003A2E9D" w:rsidP="003A2E9D">
            <w:pPr>
              <w:spacing w:line="276" w:lineRule="auto"/>
              <w:rPr>
                <w:b/>
                <w:bCs/>
                <w:szCs w:val="23"/>
              </w:rPr>
            </w:pPr>
          </w:p>
          <w:p w14:paraId="02CDF9B9" w14:textId="34D1D2A8" w:rsidR="001D470C" w:rsidRDefault="001D470C" w:rsidP="001D470C">
            <w:pPr>
              <w:tabs>
                <w:tab w:val="left" w:pos="1701"/>
              </w:tabs>
              <w:spacing w:line="276" w:lineRule="auto"/>
              <w:rPr>
                <w:bCs/>
                <w:snapToGrid w:val="0"/>
              </w:rPr>
            </w:pPr>
            <w:r w:rsidRPr="001021E0">
              <w:rPr>
                <w:bCs/>
                <w:snapToGrid w:val="0"/>
              </w:rPr>
              <w:t xml:space="preserve">Utskottet </w:t>
            </w:r>
            <w:r>
              <w:rPr>
                <w:bCs/>
                <w:snapToGrid w:val="0"/>
              </w:rPr>
              <w:t>inledde beredningen av skrivelse 2025/26:44 och motion.</w:t>
            </w:r>
          </w:p>
          <w:p w14:paraId="32F1DADE" w14:textId="77777777" w:rsidR="001D470C" w:rsidRDefault="001D470C" w:rsidP="001D470C">
            <w:pPr>
              <w:tabs>
                <w:tab w:val="left" w:pos="1701"/>
              </w:tabs>
              <w:spacing w:line="276" w:lineRule="auto"/>
              <w:rPr>
                <w:bCs/>
                <w:snapToGrid w:val="0"/>
              </w:rPr>
            </w:pPr>
          </w:p>
          <w:p w14:paraId="0870642D" w14:textId="5BC651DD" w:rsidR="003A2E9D" w:rsidRPr="001D470C" w:rsidRDefault="001D470C" w:rsidP="001D470C">
            <w:pPr>
              <w:tabs>
                <w:tab w:val="left" w:pos="1701"/>
              </w:tabs>
              <w:spacing w:line="276" w:lineRule="auto"/>
              <w:rPr>
                <w:bCs/>
                <w:snapToGrid w:val="0"/>
              </w:rPr>
            </w:pPr>
            <w:r>
              <w:rPr>
                <w:bCs/>
                <w:snapToGrid w:val="0"/>
              </w:rPr>
              <w:t>Ärendet bordlades.</w:t>
            </w:r>
            <w:r w:rsidR="003A2E9D" w:rsidRPr="003A2E9D">
              <w:rPr>
                <w:szCs w:val="23"/>
              </w:rPr>
              <w:t xml:space="preserve"> </w:t>
            </w:r>
          </w:p>
          <w:p w14:paraId="6DB2D7AD" w14:textId="39386F1A" w:rsidR="003A2E9D" w:rsidRPr="003A2E9D" w:rsidRDefault="003A2E9D" w:rsidP="003A2E9D">
            <w:pPr>
              <w:spacing w:line="276" w:lineRule="auto"/>
              <w:rPr>
                <w:b/>
                <w:bCs/>
                <w:szCs w:val="23"/>
              </w:rPr>
            </w:pPr>
          </w:p>
        </w:tc>
      </w:tr>
      <w:tr w:rsidR="0046049F" w14:paraId="0461FEB4" w14:textId="77777777" w:rsidTr="002F3121">
        <w:tc>
          <w:tcPr>
            <w:tcW w:w="567" w:type="dxa"/>
            <w:shd w:val="clear" w:color="auto" w:fill="auto"/>
          </w:tcPr>
          <w:p w14:paraId="352DCACC" w14:textId="3ECFB4FE" w:rsidR="0046049F" w:rsidRDefault="0046049F" w:rsidP="0046049F">
            <w:pPr>
              <w:tabs>
                <w:tab w:val="left" w:pos="1701"/>
              </w:tabs>
              <w:spacing w:line="276" w:lineRule="auto"/>
              <w:rPr>
                <w:b/>
                <w:snapToGrid w:val="0"/>
              </w:rPr>
            </w:pPr>
            <w:r>
              <w:rPr>
                <w:b/>
                <w:snapToGrid w:val="0"/>
              </w:rPr>
              <w:t xml:space="preserve">§ </w:t>
            </w:r>
            <w:r w:rsidR="00B63606">
              <w:rPr>
                <w:b/>
                <w:snapToGrid w:val="0"/>
              </w:rPr>
              <w:t>7</w:t>
            </w:r>
          </w:p>
          <w:p w14:paraId="2A7E9B8F" w14:textId="77777777" w:rsidR="0046049F" w:rsidRDefault="0046049F" w:rsidP="003A2E9D">
            <w:pPr>
              <w:tabs>
                <w:tab w:val="left" w:pos="1701"/>
              </w:tabs>
              <w:spacing w:line="276" w:lineRule="auto"/>
              <w:rPr>
                <w:b/>
                <w:snapToGrid w:val="0"/>
              </w:rPr>
            </w:pPr>
          </w:p>
        </w:tc>
        <w:tc>
          <w:tcPr>
            <w:tcW w:w="6946" w:type="dxa"/>
            <w:shd w:val="clear" w:color="auto" w:fill="auto"/>
          </w:tcPr>
          <w:p w14:paraId="2BF50953" w14:textId="21C62569" w:rsidR="001D470C" w:rsidRPr="001D470C" w:rsidRDefault="001D470C" w:rsidP="001D470C">
            <w:pPr>
              <w:spacing w:line="276" w:lineRule="auto"/>
              <w:rPr>
                <w:b/>
                <w:bCs/>
                <w:szCs w:val="23"/>
              </w:rPr>
            </w:pPr>
            <w:r>
              <w:rPr>
                <w:b/>
                <w:bCs/>
                <w:szCs w:val="23"/>
              </w:rPr>
              <w:t>R</w:t>
            </w:r>
            <w:r w:rsidRPr="001D470C">
              <w:rPr>
                <w:b/>
                <w:bCs/>
                <w:szCs w:val="23"/>
              </w:rPr>
              <w:t>eseredogörelse</w:t>
            </w:r>
          </w:p>
          <w:p w14:paraId="237075F1" w14:textId="77777777" w:rsidR="0046049F" w:rsidRDefault="0046049F" w:rsidP="003A2E9D">
            <w:pPr>
              <w:spacing w:line="276" w:lineRule="auto"/>
              <w:rPr>
                <w:b/>
                <w:bCs/>
                <w:szCs w:val="23"/>
              </w:rPr>
            </w:pPr>
          </w:p>
          <w:p w14:paraId="03CCB711" w14:textId="572EAF6D" w:rsidR="0046049F" w:rsidRPr="0046049F" w:rsidRDefault="001D470C" w:rsidP="003A2E9D">
            <w:pPr>
              <w:spacing w:line="276" w:lineRule="auto"/>
              <w:rPr>
                <w:szCs w:val="23"/>
              </w:rPr>
            </w:pPr>
            <w:r>
              <w:rPr>
                <w:szCs w:val="23"/>
              </w:rPr>
              <w:t>Reseredogörelsen från utskottets studieresa till Italien anmäldes (dnr 1968-2024/25). Utskottet beslutade att lämna reseredogörelsen till Riksdagsförvaltningen.</w:t>
            </w:r>
          </w:p>
          <w:p w14:paraId="56227EA9" w14:textId="1CF52658" w:rsidR="0046049F" w:rsidRDefault="0046049F" w:rsidP="003A2E9D">
            <w:pPr>
              <w:spacing w:line="276" w:lineRule="auto"/>
              <w:rPr>
                <w:b/>
                <w:bCs/>
                <w:szCs w:val="23"/>
              </w:rPr>
            </w:pPr>
          </w:p>
        </w:tc>
      </w:tr>
      <w:tr w:rsidR="001D470C" w14:paraId="05B6CE9F" w14:textId="77777777" w:rsidTr="002F3121">
        <w:tc>
          <w:tcPr>
            <w:tcW w:w="567" w:type="dxa"/>
            <w:shd w:val="clear" w:color="auto" w:fill="auto"/>
          </w:tcPr>
          <w:p w14:paraId="05C0F8D5" w14:textId="3C2D88F4" w:rsidR="001D470C" w:rsidRDefault="001D470C" w:rsidP="001D470C">
            <w:pPr>
              <w:tabs>
                <w:tab w:val="left" w:pos="1701"/>
              </w:tabs>
              <w:spacing w:line="276" w:lineRule="auto"/>
              <w:rPr>
                <w:b/>
                <w:snapToGrid w:val="0"/>
              </w:rPr>
            </w:pPr>
            <w:r>
              <w:rPr>
                <w:b/>
                <w:snapToGrid w:val="0"/>
              </w:rPr>
              <w:t xml:space="preserve">§ </w:t>
            </w:r>
            <w:r w:rsidR="00B63606">
              <w:rPr>
                <w:b/>
                <w:snapToGrid w:val="0"/>
              </w:rPr>
              <w:t>8</w:t>
            </w:r>
          </w:p>
          <w:p w14:paraId="33F4CF8F" w14:textId="77777777" w:rsidR="001D470C" w:rsidRDefault="001D470C" w:rsidP="0046049F">
            <w:pPr>
              <w:tabs>
                <w:tab w:val="left" w:pos="1701"/>
              </w:tabs>
              <w:spacing w:line="276" w:lineRule="auto"/>
              <w:rPr>
                <w:b/>
                <w:snapToGrid w:val="0"/>
              </w:rPr>
            </w:pPr>
          </w:p>
        </w:tc>
        <w:tc>
          <w:tcPr>
            <w:tcW w:w="6946" w:type="dxa"/>
            <w:shd w:val="clear" w:color="auto" w:fill="auto"/>
          </w:tcPr>
          <w:p w14:paraId="18E2C704" w14:textId="77777777" w:rsidR="001D470C" w:rsidRDefault="001D470C" w:rsidP="001D470C">
            <w:pPr>
              <w:spacing w:line="276" w:lineRule="auto"/>
              <w:rPr>
                <w:b/>
                <w:bCs/>
                <w:szCs w:val="23"/>
              </w:rPr>
            </w:pPr>
            <w:r>
              <w:rPr>
                <w:b/>
                <w:bCs/>
                <w:szCs w:val="23"/>
              </w:rPr>
              <w:t>Inkomna skrivelser</w:t>
            </w:r>
          </w:p>
          <w:p w14:paraId="5C1A8B08" w14:textId="77777777" w:rsidR="001D470C" w:rsidRDefault="001D470C" w:rsidP="001D470C">
            <w:pPr>
              <w:spacing w:line="276" w:lineRule="auto"/>
              <w:rPr>
                <w:b/>
                <w:bCs/>
                <w:szCs w:val="23"/>
              </w:rPr>
            </w:pPr>
          </w:p>
          <w:p w14:paraId="258FF865" w14:textId="29C01573" w:rsidR="001D470C" w:rsidRPr="00EF76EA" w:rsidRDefault="00EF76EA" w:rsidP="001D470C">
            <w:pPr>
              <w:spacing w:line="276" w:lineRule="auto"/>
              <w:rPr>
                <w:szCs w:val="23"/>
              </w:rPr>
            </w:pPr>
            <w:r w:rsidRPr="00EF76EA">
              <w:rPr>
                <w:szCs w:val="23"/>
              </w:rPr>
              <w:t>Inkomna skrivelser anmäldes (</w:t>
            </w:r>
            <w:r>
              <w:rPr>
                <w:szCs w:val="23"/>
              </w:rPr>
              <w:t xml:space="preserve">dnr 822-2025/26, 889-2025/26 och 907-2025/26). </w:t>
            </w:r>
          </w:p>
          <w:p w14:paraId="51CB7791" w14:textId="01549976" w:rsidR="001D470C" w:rsidRDefault="001D470C" w:rsidP="001D470C">
            <w:pPr>
              <w:spacing w:line="276" w:lineRule="auto"/>
              <w:rPr>
                <w:b/>
                <w:bCs/>
                <w:szCs w:val="23"/>
              </w:rPr>
            </w:pPr>
          </w:p>
        </w:tc>
      </w:tr>
      <w:tr w:rsidR="009D1200" w14:paraId="1766D6A1" w14:textId="77777777" w:rsidTr="002F3121">
        <w:tc>
          <w:tcPr>
            <w:tcW w:w="567" w:type="dxa"/>
            <w:shd w:val="clear" w:color="auto" w:fill="auto"/>
          </w:tcPr>
          <w:p w14:paraId="6E7BA422" w14:textId="00FD232A" w:rsidR="009D1200" w:rsidRDefault="009D1200" w:rsidP="009D1200">
            <w:pPr>
              <w:tabs>
                <w:tab w:val="left" w:pos="1701"/>
              </w:tabs>
              <w:spacing w:line="276" w:lineRule="auto"/>
              <w:rPr>
                <w:b/>
                <w:snapToGrid w:val="0"/>
              </w:rPr>
            </w:pPr>
            <w:r>
              <w:rPr>
                <w:b/>
                <w:snapToGrid w:val="0"/>
              </w:rPr>
              <w:t xml:space="preserve">§ </w:t>
            </w:r>
            <w:r w:rsidR="00B63606">
              <w:rPr>
                <w:b/>
                <w:snapToGrid w:val="0"/>
              </w:rPr>
              <w:t>9</w:t>
            </w:r>
          </w:p>
          <w:p w14:paraId="45AECFF7" w14:textId="77777777" w:rsidR="009D1200" w:rsidRDefault="009D1200" w:rsidP="009D1200">
            <w:pPr>
              <w:tabs>
                <w:tab w:val="left" w:pos="1701"/>
              </w:tabs>
              <w:spacing w:line="276" w:lineRule="auto"/>
              <w:rPr>
                <w:b/>
                <w:snapToGrid w:val="0"/>
              </w:rPr>
            </w:pPr>
          </w:p>
        </w:tc>
        <w:tc>
          <w:tcPr>
            <w:tcW w:w="6946" w:type="dxa"/>
            <w:shd w:val="clear" w:color="auto" w:fill="auto"/>
          </w:tcPr>
          <w:p w14:paraId="1854AF2E" w14:textId="77777777" w:rsidR="009D1200" w:rsidRPr="00F1130C" w:rsidRDefault="009D1200" w:rsidP="009D1200">
            <w:pPr>
              <w:spacing w:line="276" w:lineRule="auto"/>
              <w:rPr>
                <w:b/>
                <w:snapToGrid w:val="0"/>
              </w:rPr>
            </w:pPr>
            <w:r w:rsidRPr="00F1130C">
              <w:rPr>
                <w:b/>
                <w:snapToGrid w:val="0"/>
              </w:rPr>
              <w:t>Övriga frågor</w:t>
            </w:r>
          </w:p>
          <w:p w14:paraId="03D130E3" w14:textId="77777777" w:rsidR="009D1200" w:rsidRDefault="009D1200" w:rsidP="009D1200">
            <w:pPr>
              <w:spacing w:line="276" w:lineRule="auto"/>
              <w:rPr>
                <w:bCs/>
                <w:snapToGrid w:val="0"/>
              </w:rPr>
            </w:pPr>
          </w:p>
          <w:p w14:paraId="41337E96" w14:textId="6BF4DBA8" w:rsidR="0072404A" w:rsidRDefault="001D470C" w:rsidP="001D470C">
            <w:pPr>
              <w:spacing w:line="276" w:lineRule="auto"/>
              <w:rPr>
                <w:bCs/>
                <w:snapToGrid w:val="0"/>
              </w:rPr>
            </w:pPr>
            <w:r w:rsidRPr="00A343E8">
              <w:rPr>
                <w:bCs/>
                <w:snapToGrid w:val="0"/>
              </w:rPr>
              <w:t>Kanslichefen anmälde plan</w:t>
            </w:r>
            <w:r>
              <w:rPr>
                <w:bCs/>
                <w:snapToGrid w:val="0"/>
              </w:rPr>
              <w:t xml:space="preserve"> för utskottsarbetet och ärendeplan.</w:t>
            </w:r>
          </w:p>
          <w:p w14:paraId="2E4313C6" w14:textId="5E5A619A" w:rsidR="0072404A" w:rsidRDefault="0072404A" w:rsidP="001D470C">
            <w:pPr>
              <w:spacing w:line="276" w:lineRule="auto"/>
              <w:rPr>
                <w:bCs/>
                <w:snapToGrid w:val="0"/>
              </w:rPr>
            </w:pPr>
          </w:p>
          <w:p w14:paraId="4C5F4682" w14:textId="41A1BB8F" w:rsidR="0072404A" w:rsidRDefault="0072404A" w:rsidP="001D470C">
            <w:pPr>
              <w:spacing w:line="276" w:lineRule="auto"/>
              <w:rPr>
                <w:bCs/>
                <w:snapToGrid w:val="0"/>
              </w:rPr>
            </w:pPr>
            <w:r>
              <w:rPr>
                <w:bCs/>
                <w:snapToGrid w:val="0"/>
              </w:rPr>
              <w:t>MP-ledamoten föreslog att utskottet skulle ta ett initiativ</w:t>
            </w:r>
            <w:r w:rsidRPr="00D33B3D">
              <w:rPr>
                <w:bCs/>
                <w:snapToGrid w:val="0"/>
              </w:rPr>
              <w:t xml:space="preserve"> om </w:t>
            </w:r>
            <w:r w:rsidR="0099317A" w:rsidRPr="00D33B3D">
              <w:rPr>
                <w:bCs/>
                <w:snapToGrid w:val="0"/>
              </w:rPr>
              <w:t xml:space="preserve">att </w:t>
            </w:r>
            <w:r w:rsidR="0085349C">
              <w:rPr>
                <w:bCs/>
                <w:snapToGrid w:val="0"/>
              </w:rPr>
              <w:t xml:space="preserve">bl.a. </w:t>
            </w:r>
            <w:r w:rsidR="0099317A" w:rsidRPr="00D33B3D">
              <w:rPr>
                <w:bCs/>
                <w:snapToGrid w:val="0"/>
              </w:rPr>
              <w:t>se över kriterierna för rättspsykiatrisk vård,</w:t>
            </w:r>
            <w:r w:rsidRPr="00D33B3D">
              <w:rPr>
                <w:bCs/>
                <w:snapToGrid w:val="0"/>
              </w:rPr>
              <w:t xml:space="preserve"> se </w:t>
            </w:r>
            <w:r>
              <w:rPr>
                <w:bCs/>
                <w:snapToGrid w:val="0"/>
              </w:rPr>
              <w:t xml:space="preserve">bilaga 2. </w:t>
            </w:r>
          </w:p>
          <w:p w14:paraId="236C5B78" w14:textId="0EFDCF9B" w:rsidR="0072404A" w:rsidRDefault="0072404A" w:rsidP="001D470C">
            <w:pPr>
              <w:spacing w:line="276" w:lineRule="auto"/>
              <w:rPr>
                <w:bCs/>
                <w:snapToGrid w:val="0"/>
              </w:rPr>
            </w:pPr>
          </w:p>
          <w:p w14:paraId="72BF6D43" w14:textId="34CFAB56" w:rsidR="00B63606" w:rsidRDefault="0072404A" w:rsidP="001D470C">
            <w:pPr>
              <w:spacing w:line="276" w:lineRule="auto"/>
              <w:rPr>
                <w:bCs/>
                <w:snapToGrid w:val="0"/>
              </w:rPr>
            </w:pPr>
            <w:r>
              <w:rPr>
                <w:bCs/>
                <w:snapToGrid w:val="0"/>
              </w:rPr>
              <w:t xml:space="preserve">Frågan bordlades. </w:t>
            </w:r>
          </w:p>
          <w:p w14:paraId="5E6D0507" w14:textId="6EC20CD2" w:rsidR="00814A12" w:rsidRPr="00F1130C" w:rsidRDefault="00814A12" w:rsidP="001D470C">
            <w:pPr>
              <w:spacing w:line="276" w:lineRule="auto"/>
              <w:rPr>
                <w:b/>
                <w:snapToGrid w:val="0"/>
              </w:rPr>
            </w:pPr>
          </w:p>
        </w:tc>
      </w:tr>
      <w:tr w:rsidR="00B63606" w14:paraId="21567654" w14:textId="77777777" w:rsidTr="002F3121">
        <w:tc>
          <w:tcPr>
            <w:tcW w:w="567" w:type="dxa"/>
            <w:shd w:val="clear" w:color="auto" w:fill="auto"/>
          </w:tcPr>
          <w:p w14:paraId="2AD8044C" w14:textId="262D1F80" w:rsidR="00B63606" w:rsidRDefault="00B63606" w:rsidP="009D1200">
            <w:pPr>
              <w:tabs>
                <w:tab w:val="left" w:pos="1701"/>
              </w:tabs>
              <w:spacing w:line="276" w:lineRule="auto"/>
              <w:rPr>
                <w:b/>
                <w:snapToGrid w:val="0"/>
              </w:rPr>
            </w:pPr>
            <w:r>
              <w:rPr>
                <w:b/>
                <w:snapToGrid w:val="0"/>
              </w:rPr>
              <w:t>§ 10</w:t>
            </w:r>
          </w:p>
        </w:tc>
        <w:tc>
          <w:tcPr>
            <w:tcW w:w="6946" w:type="dxa"/>
            <w:shd w:val="clear" w:color="auto" w:fill="auto"/>
          </w:tcPr>
          <w:p w14:paraId="0D0643CB" w14:textId="77777777" w:rsidR="00B63606" w:rsidRPr="003A2E9D" w:rsidRDefault="00B63606" w:rsidP="00B63606">
            <w:pPr>
              <w:spacing w:line="276" w:lineRule="auto"/>
              <w:rPr>
                <w:b/>
                <w:bCs/>
                <w:szCs w:val="23"/>
              </w:rPr>
            </w:pPr>
            <w:r w:rsidRPr="003A2E9D">
              <w:rPr>
                <w:b/>
                <w:bCs/>
                <w:szCs w:val="23"/>
              </w:rPr>
              <w:t xml:space="preserve">Vapenfrågor (JuU18) </w:t>
            </w:r>
          </w:p>
          <w:p w14:paraId="44637CF7" w14:textId="77777777" w:rsidR="00B63606" w:rsidRPr="00BC1BCA" w:rsidRDefault="00B63606" w:rsidP="00B63606">
            <w:pPr>
              <w:tabs>
                <w:tab w:val="left" w:pos="1701"/>
              </w:tabs>
              <w:spacing w:line="276" w:lineRule="auto"/>
              <w:rPr>
                <w:bCs/>
                <w:snapToGrid w:val="0"/>
              </w:rPr>
            </w:pPr>
          </w:p>
          <w:p w14:paraId="37BDEEBE" w14:textId="77777777" w:rsidR="00B63606" w:rsidRDefault="00B63606" w:rsidP="00B63606">
            <w:pPr>
              <w:tabs>
                <w:tab w:val="left" w:pos="1701"/>
              </w:tabs>
              <w:spacing w:line="276" w:lineRule="auto"/>
              <w:rPr>
                <w:bCs/>
                <w:snapToGrid w:val="0"/>
              </w:rPr>
            </w:pPr>
            <w:r w:rsidRPr="001021E0">
              <w:rPr>
                <w:bCs/>
                <w:snapToGrid w:val="0"/>
              </w:rPr>
              <w:t xml:space="preserve">Utskottet </w:t>
            </w:r>
            <w:r>
              <w:rPr>
                <w:bCs/>
                <w:snapToGrid w:val="0"/>
              </w:rPr>
              <w:t>fortsatte beredningen av motioner.</w:t>
            </w:r>
          </w:p>
          <w:p w14:paraId="0C7CAECA" w14:textId="77777777" w:rsidR="00B63606" w:rsidRDefault="00B63606" w:rsidP="00B63606">
            <w:pPr>
              <w:tabs>
                <w:tab w:val="left" w:pos="1701"/>
              </w:tabs>
              <w:spacing w:line="276" w:lineRule="auto"/>
              <w:rPr>
                <w:bCs/>
                <w:snapToGrid w:val="0"/>
              </w:rPr>
            </w:pPr>
          </w:p>
          <w:p w14:paraId="264A44F7" w14:textId="77777777" w:rsidR="00B63606" w:rsidRDefault="00B63606" w:rsidP="00B63606">
            <w:pPr>
              <w:tabs>
                <w:tab w:val="left" w:pos="1701"/>
              </w:tabs>
              <w:spacing w:line="276" w:lineRule="auto"/>
              <w:rPr>
                <w:bCs/>
                <w:snapToGrid w:val="0"/>
              </w:rPr>
            </w:pPr>
            <w:r w:rsidRPr="00213B15">
              <w:rPr>
                <w:bCs/>
                <w:snapToGrid w:val="0"/>
              </w:rPr>
              <w:t>Utskottet justerade betänkande 2025/26:JuU1</w:t>
            </w:r>
            <w:r>
              <w:rPr>
                <w:bCs/>
                <w:snapToGrid w:val="0"/>
              </w:rPr>
              <w:t>8</w:t>
            </w:r>
            <w:r w:rsidRPr="00213B15">
              <w:rPr>
                <w:bCs/>
                <w:snapToGrid w:val="0"/>
              </w:rPr>
              <w:t>.</w:t>
            </w:r>
          </w:p>
          <w:p w14:paraId="0A447972" w14:textId="77777777" w:rsidR="00B63606" w:rsidRDefault="00B63606" w:rsidP="00B63606">
            <w:pPr>
              <w:tabs>
                <w:tab w:val="left" w:pos="1701"/>
              </w:tabs>
              <w:spacing w:line="276" w:lineRule="auto"/>
              <w:rPr>
                <w:bCs/>
                <w:snapToGrid w:val="0"/>
              </w:rPr>
            </w:pPr>
          </w:p>
          <w:p w14:paraId="7FF3C95A" w14:textId="37FB5BA6" w:rsidR="00B63606" w:rsidRPr="00BC1BCA" w:rsidRDefault="00B63606" w:rsidP="00B63606">
            <w:pPr>
              <w:tabs>
                <w:tab w:val="left" w:pos="1701"/>
              </w:tabs>
              <w:spacing w:line="276" w:lineRule="auto"/>
              <w:rPr>
                <w:bCs/>
                <w:snapToGrid w:val="0"/>
              </w:rPr>
            </w:pPr>
            <w:r w:rsidRPr="00213B15">
              <w:rPr>
                <w:bCs/>
                <w:snapToGrid w:val="0"/>
              </w:rPr>
              <w:t>S-, V-</w:t>
            </w:r>
            <w:r w:rsidR="001F34F6">
              <w:rPr>
                <w:bCs/>
                <w:snapToGrid w:val="0"/>
              </w:rPr>
              <w:t>, C-</w:t>
            </w:r>
            <w:r>
              <w:rPr>
                <w:bCs/>
                <w:snapToGrid w:val="0"/>
              </w:rPr>
              <w:t xml:space="preserve"> </w:t>
            </w:r>
            <w:r w:rsidRPr="00213B15">
              <w:rPr>
                <w:bCs/>
                <w:snapToGrid w:val="0"/>
              </w:rPr>
              <w:t>och MP-leda</w:t>
            </w:r>
            <w:r>
              <w:rPr>
                <w:bCs/>
                <w:snapToGrid w:val="0"/>
              </w:rPr>
              <w:t>möterna anmälde reservationer.</w:t>
            </w:r>
          </w:p>
          <w:p w14:paraId="3C298EC2" w14:textId="77777777" w:rsidR="00B63606" w:rsidRPr="00F1130C" w:rsidRDefault="00B63606" w:rsidP="009D1200">
            <w:pPr>
              <w:spacing w:line="276" w:lineRule="auto"/>
              <w:rPr>
                <w:b/>
                <w:snapToGrid w:val="0"/>
              </w:rPr>
            </w:pPr>
          </w:p>
        </w:tc>
      </w:tr>
      <w:tr w:rsidR="009D1200" w14:paraId="336A19AF" w14:textId="77777777" w:rsidTr="002F3121">
        <w:tc>
          <w:tcPr>
            <w:tcW w:w="567" w:type="dxa"/>
            <w:shd w:val="clear" w:color="auto" w:fill="auto"/>
          </w:tcPr>
          <w:p w14:paraId="12A0CD89" w14:textId="1D3CD429" w:rsidR="009D1200" w:rsidRDefault="009D1200" w:rsidP="009D1200">
            <w:pPr>
              <w:tabs>
                <w:tab w:val="left" w:pos="1701"/>
              </w:tabs>
              <w:spacing w:line="276" w:lineRule="auto"/>
              <w:rPr>
                <w:b/>
                <w:snapToGrid w:val="0"/>
              </w:rPr>
            </w:pPr>
            <w:r>
              <w:rPr>
                <w:b/>
                <w:snapToGrid w:val="0"/>
              </w:rPr>
              <w:t xml:space="preserve">§ </w:t>
            </w:r>
            <w:r w:rsidR="0046049F">
              <w:rPr>
                <w:b/>
                <w:snapToGrid w:val="0"/>
              </w:rPr>
              <w:t>1</w:t>
            </w:r>
            <w:r w:rsidR="001D470C">
              <w:rPr>
                <w:b/>
                <w:snapToGrid w:val="0"/>
              </w:rPr>
              <w:t>1</w:t>
            </w:r>
          </w:p>
        </w:tc>
        <w:tc>
          <w:tcPr>
            <w:tcW w:w="6946" w:type="dxa"/>
            <w:shd w:val="clear" w:color="auto" w:fill="auto"/>
          </w:tcPr>
          <w:p w14:paraId="4F91F428" w14:textId="77777777" w:rsidR="009D1200" w:rsidRDefault="009D1200" w:rsidP="009D1200">
            <w:pPr>
              <w:tabs>
                <w:tab w:val="left" w:pos="1701"/>
              </w:tabs>
              <w:spacing w:line="276" w:lineRule="auto"/>
              <w:rPr>
                <w:b/>
                <w:snapToGrid w:val="0"/>
              </w:rPr>
            </w:pPr>
            <w:r>
              <w:rPr>
                <w:b/>
                <w:snapToGrid w:val="0"/>
              </w:rPr>
              <w:t>Nästa sammanträde</w:t>
            </w:r>
          </w:p>
          <w:p w14:paraId="2D5084FD" w14:textId="77777777" w:rsidR="009D1200" w:rsidRDefault="009D1200" w:rsidP="009D1200">
            <w:pPr>
              <w:spacing w:line="276" w:lineRule="auto"/>
              <w:rPr>
                <w:b/>
                <w:snapToGrid w:val="0"/>
              </w:rPr>
            </w:pPr>
          </w:p>
          <w:p w14:paraId="7E229447" w14:textId="52390FD7" w:rsidR="009D1200" w:rsidRDefault="009D1200" w:rsidP="009D1200">
            <w:pPr>
              <w:widowControl/>
              <w:spacing w:line="276" w:lineRule="auto"/>
              <w:rPr>
                <w:bCs/>
              </w:rPr>
            </w:pPr>
            <w:r>
              <w:rPr>
                <w:snapToGrid w:val="0"/>
              </w:rPr>
              <w:t xml:space="preserve">Nästa sammanträde äger rum </w:t>
            </w:r>
            <w:r>
              <w:rPr>
                <w:bCs/>
              </w:rPr>
              <w:t>t</w:t>
            </w:r>
            <w:r w:rsidR="001D470C">
              <w:rPr>
                <w:bCs/>
              </w:rPr>
              <w:t>i</w:t>
            </w:r>
            <w:r>
              <w:rPr>
                <w:bCs/>
              </w:rPr>
              <w:t>s</w:t>
            </w:r>
            <w:r w:rsidRPr="00B8368B">
              <w:rPr>
                <w:bCs/>
              </w:rPr>
              <w:t xml:space="preserve">dagen den </w:t>
            </w:r>
            <w:r w:rsidR="001D470C">
              <w:rPr>
                <w:bCs/>
              </w:rPr>
              <w:t>20</w:t>
            </w:r>
            <w:r w:rsidRPr="00B8368B">
              <w:rPr>
                <w:bCs/>
              </w:rPr>
              <w:t xml:space="preserve"> </w:t>
            </w:r>
            <w:r w:rsidR="008B7E86">
              <w:rPr>
                <w:bCs/>
              </w:rPr>
              <w:t>januari</w:t>
            </w:r>
            <w:r w:rsidRPr="00B8368B">
              <w:rPr>
                <w:bCs/>
              </w:rPr>
              <w:t xml:space="preserve"> 202</w:t>
            </w:r>
            <w:r w:rsidR="008B7E86">
              <w:rPr>
                <w:bCs/>
              </w:rPr>
              <w:t>6</w:t>
            </w:r>
            <w:r w:rsidRPr="00B8368B">
              <w:rPr>
                <w:bCs/>
              </w:rPr>
              <w:t xml:space="preserve"> kl. 1</w:t>
            </w:r>
            <w:r w:rsidR="001D470C">
              <w:rPr>
                <w:bCs/>
              </w:rPr>
              <w:t>1</w:t>
            </w:r>
            <w:r w:rsidRPr="00B8368B">
              <w:rPr>
                <w:bCs/>
              </w:rPr>
              <w:t>.</w:t>
            </w:r>
            <w:r>
              <w:rPr>
                <w:bCs/>
              </w:rPr>
              <w:t>0</w:t>
            </w:r>
            <w:r w:rsidRPr="00B8368B">
              <w:rPr>
                <w:bCs/>
              </w:rPr>
              <w:t>0</w:t>
            </w:r>
            <w:r>
              <w:rPr>
                <w:bCs/>
              </w:rPr>
              <w:t>.</w:t>
            </w:r>
          </w:p>
          <w:p w14:paraId="3DF9CE3F" w14:textId="6E604421" w:rsidR="009D1200" w:rsidRPr="00FC09C3" w:rsidRDefault="009D1200" w:rsidP="009D1200">
            <w:pPr>
              <w:widowControl/>
              <w:spacing w:line="276" w:lineRule="auto"/>
              <w:rPr>
                <w:bCs/>
                <w:snapToGrid w:val="0"/>
              </w:rPr>
            </w:pPr>
          </w:p>
        </w:tc>
      </w:tr>
      <w:tr w:rsidR="009D1200" w14:paraId="15967061" w14:textId="77777777" w:rsidTr="002F3121">
        <w:tc>
          <w:tcPr>
            <w:tcW w:w="567" w:type="dxa"/>
            <w:shd w:val="clear" w:color="auto" w:fill="auto"/>
          </w:tcPr>
          <w:p w14:paraId="0595DFAC" w14:textId="5554FAC9" w:rsidR="009D1200" w:rsidRDefault="009D1200" w:rsidP="009D1200">
            <w:pPr>
              <w:tabs>
                <w:tab w:val="left" w:pos="1701"/>
              </w:tabs>
              <w:spacing w:line="276" w:lineRule="auto"/>
              <w:rPr>
                <w:b/>
                <w:snapToGrid w:val="0"/>
              </w:rPr>
            </w:pPr>
          </w:p>
        </w:tc>
        <w:tc>
          <w:tcPr>
            <w:tcW w:w="6946" w:type="dxa"/>
            <w:shd w:val="clear" w:color="auto" w:fill="auto"/>
          </w:tcPr>
          <w:p w14:paraId="2045FD37" w14:textId="77777777" w:rsidR="009D1200" w:rsidRDefault="009D1200" w:rsidP="009D1200">
            <w:pPr>
              <w:spacing w:line="276" w:lineRule="auto"/>
              <w:rPr>
                <w:bCs/>
                <w:snapToGrid w:val="0"/>
              </w:rPr>
            </w:pPr>
          </w:p>
          <w:p w14:paraId="61B27098" w14:textId="7318FA44" w:rsidR="002B6EAF" w:rsidRPr="00ED2E15" w:rsidRDefault="002B6EAF" w:rsidP="009D1200">
            <w:pPr>
              <w:spacing w:line="276" w:lineRule="auto"/>
              <w:rPr>
                <w:bCs/>
                <w:snapToGrid w:val="0"/>
              </w:rPr>
            </w:pPr>
          </w:p>
        </w:tc>
      </w:tr>
    </w:tbl>
    <w:p w14:paraId="25F512AC" w14:textId="77777777" w:rsidR="00491E91" w:rsidRDefault="00491E91"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53258D36" w14:textId="77777777" w:rsidR="002B6EAF" w:rsidRDefault="002B6EAF" w:rsidP="002F3121">
            <w:pPr>
              <w:tabs>
                <w:tab w:val="left" w:pos="1701"/>
              </w:tabs>
            </w:pPr>
          </w:p>
          <w:p w14:paraId="7CE90CE9" w14:textId="380FD9DC"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19A432AB" w:rsidR="000B7DD3" w:rsidRDefault="000B7DD3" w:rsidP="002F3121">
            <w:pPr>
              <w:tabs>
                <w:tab w:val="left" w:pos="1701"/>
              </w:tabs>
            </w:pPr>
            <w:r>
              <w:t>Justeras den</w:t>
            </w:r>
            <w:r w:rsidR="00714173" w:rsidRPr="00387D9E">
              <w:t xml:space="preserve"> </w:t>
            </w:r>
            <w:r w:rsidR="001D470C">
              <w:t>20</w:t>
            </w:r>
            <w:r w:rsidR="0046391A" w:rsidRPr="00387D9E">
              <w:rPr>
                <w:snapToGrid w:val="0"/>
              </w:rPr>
              <w:t xml:space="preserve"> </w:t>
            </w:r>
            <w:r w:rsidR="003E2224">
              <w:rPr>
                <w:snapToGrid w:val="0"/>
              </w:rPr>
              <w:t>januari</w:t>
            </w:r>
            <w:r w:rsidR="0082554F">
              <w:rPr>
                <w:snapToGrid w:val="0"/>
              </w:rPr>
              <w:t xml:space="preserve"> </w:t>
            </w:r>
            <w:r>
              <w:t>202</w:t>
            </w:r>
            <w:r w:rsidR="003E2224">
              <w:t>6</w:t>
            </w:r>
          </w:p>
          <w:p w14:paraId="54E72734" w14:textId="112126FC" w:rsidR="000B7DD3" w:rsidRDefault="000B7DD3" w:rsidP="002F3121">
            <w:pPr>
              <w:tabs>
                <w:tab w:val="left" w:pos="1701"/>
              </w:tabs>
            </w:pPr>
          </w:p>
          <w:p w14:paraId="3FE14985" w14:textId="77777777" w:rsidR="00320BA9" w:rsidRDefault="00320BA9" w:rsidP="002F3121">
            <w:pPr>
              <w:tabs>
                <w:tab w:val="left" w:pos="1701"/>
              </w:tabs>
            </w:pPr>
          </w:p>
          <w:p w14:paraId="42D7EAB4" w14:textId="77777777" w:rsidR="000B7DD3" w:rsidRDefault="000B7DD3" w:rsidP="002F3121">
            <w:pPr>
              <w:tabs>
                <w:tab w:val="left" w:pos="1701"/>
              </w:tabs>
            </w:pPr>
          </w:p>
          <w:p w14:paraId="2C681541" w14:textId="77777777" w:rsidR="005B53F4" w:rsidRDefault="00BE656E" w:rsidP="004E6B2E">
            <w:pPr>
              <w:tabs>
                <w:tab w:val="left" w:pos="1701"/>
              </w:tabs>
              <w:spacing w:line="276" w:lineRule="auto"/>
              <w:rPr>
                <w:szCs w:val="24"/>
              </w:rPr>
            </w:pPr>
            <w:r>
              <w:rPr>
                <w:szCs w:val="24"/>
              </w:rPr>
              <w:t>Henrik Vinge</w:t>
            </w:r>
          </w:p>
          <w:p w14:paraId="2D66A6C5" w14:textId="77777777" w:rsidR="00EF76EA" w:rsidRDefault="00EF76EA" w:rsidP="004E6B2E">
            <w:pPr>
              <w:tabs>
                <w:tab w:val="left" w:pos="1701"/>
              </w:tabs>
              <w:spacing w:line="276" w:lineRule="auto"/>
              <w:rPr>
                <w:szCs w:val="24"/>
              </w:rPr>
            </w:pPr>
          </w:p>
          <w:p w14:paraId="7053DC0C" w14:textId="30043B60" w:rsidR="00EF76EA" w:rsidRPr="00ED345C" w:rsidRDefault="00EF76EA" w:rsidP="004E6B2E">
            <w:pPr>
              <w:tabs>
                <w:tab w:val="left" w:pos="1701"/>
              </w:tabs>
              <w:spacing w:line="276" w:lineRule="auto"/>
              <w:rPr>
                <w:szCs w:val="24"/>
              </w:rPr>
            </w:pPr>
          </w:p>
        </w:tc>
      </w:tr>
    </w:tbl>
    <w:p w14:paraId="67534459" w14:textId="2C1E3C18" w:rsidR="00012B09" w:rsidRDefault="00012B09">
      <w:pPr>
        <w:widowControl/>
        <w:spacing w:after="160" w:line="259" w:lineRule="auto"/>
      </w:pPr>
    </w:p>
    <w:p w14:paraId="1EF42499" w14:textId="172CC26F" w:rsidR="00B63606" w:rsidRDefault="00B63606">
      <w:pPr>
        <w:widowControl/>
        <w:spacing w:after="160" w:line="259" w:lineRule="auto"/>
      </w:pPr>
    </w:p>
    <w:p w14:paraId="2B2BEB0A" w14:textId="4EE49E22" w:rsidR="00B63606" w:rsidRDefault="00B63606">
      <w:pPr>
        <w:widowControl/>
        <w:spacing w:after="160" w:line="259" w:lineRule="auto"/>
      </w:pPr>
    </w:p>
    <w:p w14:paraId="33936917" w14:textId="39335459" w:rsidR="00B63606" w:rsidRDefault="00B63606">
      <w:pPr>
        <w:widowControl/>
        <w:spacing w:after="160" w:line="259" w:lineRule="auto"/>
      </w:pPr>
    </w:p>
    <w:p w14:paraId="0137AEA1" w14:textId="5033173A" w:rsidR="00B63606" w:rsidRDefault="00B63606">
      <w:pPr>
        <w:widowControl/>
        <w:spacing w:after="160" w:line="259" w:lineRule="auto"/>
      </w:pPr>
    </w:p>
    <w:p w14:paraId="530EE383" w14:textId="7D3AFCEA" w:rsidR="00B63606" w:rsidRDefault="00B63606">
      <w:pPr>
        <w:widowControl/>
        <w:spacing w:after="160" w:line="259" w:lineRule="auto"/>
      </w:pPr>
    </w:p>
    <w:p w14:paraId="5B05A587" w14:textId="02AC0416" w:rsidR="00B63606" w:rsidRDefault="00B63606">
      <w:pPr>
        <w:widowControl/>
        <w:spacing w:after="160" w:line="259" w:lineRule="auto"/>
      </w:pPr>
    </w:p>
    <w:p w14:paraId="1C2583E1" w14:textId="664117F2" w:rsidR="00B63606" w:rsidRDefault="00B63606">
      <w:pPr>
        <w:widowControl/>
        <w:spacing w:after="160" w:line="259" w:lineRule="auto"/>
      </w:pPr>
    </w:p>
    <w:p w14:paraId="6A407B26" w14:textId="46C151A6" w:rsidR="00B63606" w:rsidRDefault="00B63606">
      <w:pPr>
        <w:widowControl/>
        <w:spacing w:after="160" w:line="259" w:lineRule="auto"/>
      </w:pPr>
    </w:p>
    <w:p w14:paraId="016615EA" w14:textId="446365DC" w:rsidR="00B63606" w:rsidRDefault="00B63606">
      <w:pPr>
        <w:widowControl/>
        <w:spacing w:after="160" w:line="259" w:lineRule="auto"/>
      </w:pPr>
    </w:p>
    <w:p w14:paraId="34477713" w14:textId="34AFE427" w:rsidR="00B63606" w:rsidRDefault="00B63606">
      <w:pPr>
        <w:widowControl/>
        <w:spacing w:after="160" w:line="259" w:lineRule="auto"/>
      </w:pPr>
    </w:p>
    <w:p w14:paraId="5AD0743F" w14:textId="0A088B0D" w:rsidR="00B63606" w:rsidRDefault="00B63606">
      <w:pPr>
        <w:widowControl/>
        <w:spacing w:after="160" w:line="259" w:lineRule="auto"/>
      </w:pPr>
    </w:p>
    <w:p w14:paraId="04CB365C" w14:textId="02F12996" w:rsidR="00B63606" w:rsidRDefault="00B63606">
      <w:pPr>
        <w:widowControl/>
        <w:spacing w:after="160" w:line="259" w:lineRule="auto"/>
      </w:pPr>
    </w:p>
    <w:p w14:paraId="78D521E0" w14:textId="23818C09" w:rsidR="00B63606" w:rsidRDefault="00B63606">
      <w:pPr>
        <w:widowControl/>
        <w:spacing w:after="160" w:line="259" w:lineRule="auto"/>
      </w:pPr>
    </w:p>
    <w:p w14:paraId="3BE5F0D7" w14:textId="2B9B9FB0" w:rsidR="00B63606" w:rsidRDefault="00B63606">
      <w:pPr>
        <w:widowControl/>
        <w:spacing w:after="160" w:line="259" w:lineRule="auto"/>
      </w:pPr>
    </w:p>
    <w:p w14:paraId="0C49ECE5" w14:textId="0B11CB63" w:rsidR="00AE756C" w:rsidRDefault="00AE756C">
      <w:pPr>
        <w:widowControl/>
        <w:spacing w:after="160" w:line="259" w:lineRule="auto"/>
      </w:pPr>
    </w:p>
    <w:p w14:paraId="44B43F4D" w14:textId="51ED3880" w:rsidR="00AE756C" w:rsidRDefault="00AE756C">
      <w:pPr>
        <w:widowControl/>
        <w:spacing w:after="160" w:line="259" w:lineRule="auto"/>
      </w:pPr>
    </w:p>
    <w:p w14:paraId="149D63F0" w14:textId="750FB511" w:rsidR="00AE756C" w:rsidRDefault="00AE756C">
      <w:pPr>
        <w:widowControl/>
        <w:spacing w:after="160" w:line="259" w:lineRule="auto"/>
      </w:pPr>
    </w:p>
    <w:p w14:paraId="76A246EE" w14:textId="77777777" w:rsidR="00AE756C" w:rsidRDefault="00AE756C">
      <w:pPr>
        <w:widowControl/>
        <w:spacing w:after="160" w:line="259" w:lineRule="auto"/>
      </w:pPr>
    </w:p>
    <w:p w14:paraId="0162FA09" w14:textId="4D1ED54E" w:rsidR="00B63606" w:rsidRDefault="00B63606">
      <w:pPr>
        <w:widowControl/>
        <w:spacing w:after="160" w:line="259" w:lineRule="auto"/>
      </w:pPr>
    </w:p>
    <w:p w14:paraId="32E9E75B" w14:textId="7CBFE3FA" w:rsidR="00B63606" w:rsidRDefault="00B63606">
      <w:pPr>
        <w:widowControl/>
        <w:spacing w:after="160" w:line="259" w:lineRule="auto"/>
      </w:pPr>
    </w:p>
    <w:p w14:paraId="6899F883" w14:textId="75DF9BD1" w:rsidR="00142615" w:rsidRDefault="00142615">
      <w:pPr>
        <w:widowControl/>
        <w:spacing w:after="160" w:line="259" w:lineRule="auto"/>
      </w:pPr>
    </w:p>
    <w:p w14:paraId="1E69A627" w14:textId="5617D825" w:rsidR="00142615" w:rsidRDefault="00142615">
      <w:pPr>
        <w:widowControl/>
        <w:spacing w:after="160" w:line="259" w:lineRule="auto"/>
      </w:pPr>
    </w:p>
    <w:p w14:paraId="6BCBE333" w14:textId="77777777" w:rsidR="00142615" w:rsidRDefault="00142615">
      <w:pPr>
        <w:widowControl/>
        <w:spacing w:after="160" w:line="259" w:lineRule="auto"/>
      </w:pPr>
    </w:p>
    <w:p w14:paraId="299D70A4" w14:textId="77777777" w:rsidR="00B63606" w:rsidRDefault="00B63606">
      <w:pPr>
        <w:widowControl/>
        <w:spacing w:after="160" w:line="259" w:lineRule="auto"/>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567"/>
        <w:gridCol w:w="284"/>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sidRPr="00C02B64">
              <w:rPr>
                <w:b/>
              </w:rPr>
              <w:t>NÄRVAROFÖRTECKNING</w:t>
            </w:r>
          </w:p>
        </w:tc>
        <w:tc>
          <w:tcPr>
            <w:tcW w:w="1447" w:type="dxa"/>
            <w:gridSpan w:val="4"/>
            <w:tcBorders>
              <w:top w:val="nil"/>
              <w:left w:val="nil"/>
              <w:bottom w:val="nil"/>
              <w:right w:val="nil"/>
            </w:tcBorders>
          </w:tcPr>
          <w:p w14:paraId="53EAF06E" w14:textId="31C7887F" w:rsidR="000B7DD3" w:rsidRDefault="000B7DD3" w:rsidP="002F3121">
            <w:pPr>
              <w:tabs>
                <w:tab w:val="left" w:pos="1701"/>
              </w:tabs>
              <w:rPr>
                <w:b/>
              </w:rPr>
            </w:pPr>
            <w:r>
              <w:rPr>
                <w:b/>
              </w:rPr>
              <w:t>Bilaga</w:t>
            </w:r>
            <w:r w:rsidR="00631CFE">
              <w:rPr>
                <w:b/>
              </w:rPr>
              <w:t xml:space="preserve"> 1</w:t>
            </w:r>
          </w:p>
          <w:p w14:paraId="77169B27" w14:textId="77777777" w:rsidR="000B7DD3" w:rsidRDefault="000B7DD3" w:rsidP="002F3121">
            <w:pPr>
              <w:tabs>
                <w:tab w:val="left" w:pos="1701"/>
              </w:tabs>
            </w:pPr>
            <w:r>
              <w:t>till protokoll</w:t>
            </w:r>
          </w:p>
          <w:p w14:paraId="394B164A" w14:textId="4942CAFE" w:rsidR="000B7DD3" w:rsidRDefault="000B7DD3" w:rsidP="002F3121">
            <w:pPr>
              <w:tabs>
                <w:tab w:val="left" w:pos="1701"/>
              </w:tabs>
            </w:pPr>
            <w:r>
              <w:t>202</w:t>
            </w:r>
            <w:r w:rsidR="00FC051A">
              <w:t>5</w:t>
            </w:r>
            <w:r>
              <w:t>/2</w:t>
            </w:r>
            <w:r w:rsidR="00FC051A">
              <w:t>6</w:t>
            </w:r>
            <w:r>
              <w:t>:</w:t>
            </w:r>
            <w:r w:rsidR="00714173">
              <w:t>1</w:t>
            </w:r>
            <w:r w:rsidR="00EF76EA">
              <w:t>9</w:t>
            </w:r>
          </w:p>
        </w:tc>
      </w:tr>
      <w:tr w:rsidR="00125C12" w14:paraId="365E24E1"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7E1C4472"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3D3F2E71" w:rsidR="00125C12" w:rsidRDefault="0046049F"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B63606">
              <w:rPr>
                <w:sz w:val="22"/>
              </w:rPr>
              <w:t>2–9</w:t>
            </w:r>
          </w:p>
        </w:tc>
        <w:tc>
          <w:tcPr>
            <w:tcW w:w="992" w:type="dxa"/>
            <w:gridSpan w:val="2"/>
            <w:tcBorders>
              <w:top w:val="single" w:sz="6" w:space="0" w:color="auto"/>
              <w:left w:val="single" w:sz="6" w:space="0" w:color="auto"/>
              <w:bottom w:val="single" w:sz="6" w:space="0" w:color="auto"/>
              <w:right w:val="single" w:sz="6" w:space="0" w:color="auto"/>
            </w:tcBorders>
          </w:tcPr>
          <w:p w14:paraId="05F86CA9" w14:textId="2CD3A316" w:rsidR="00125C12" w:rsidRDefault="0046049F"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78142A">
              <w:rPr>
                <w:sz w:val="22"/>
              </w:rPr>
              <w:t xml:space="preserve"> </w:t>
            </w:r>
            <w:r>
              <w:rPr>
                <w:sz w:val="22"/>
              </w:rPr>
              <w:t>10</w:t>
            </w:r>
            <w:r w:rsidR="00B63606">
              <w:rPr>
                <w:sz w:val="22"/>
              </w:rPr>
              <w:t>–11</w:t>
            </w:r>
          </w:p>
        </w:tc>
        <w:tc>
          <w:tcPr>
            <w:tcW w:w="709" w:type="dxa"/>
            <w:gridSpan w:val="2"/>
            <w:tcBorders>
              <w:top w:val="single" w:sz="6" w:space="0" w:color="auto"/>
              <w:left w:val="single" w:sz="6" w:space="0" w:color="auto"/>
              <w:bottom w:val="single" w:sz="6" w:space="0" w:color="auto"/>
              <w:right w:val="single" w:sz="6" w:space="0" w:color="auto"/>
            </w:tcBorders>
          </w:tcPr>
          <w:p w14:paraId="266D3037" w14:textId="502BAE2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3B0663C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567"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Pr="003D4B89"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D4B89">
              <w:rPr>
                <w:b/>
                <w:i/>
                <w:szCs w:val="24"/>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065EDB80" w:rsidR="00D82362" w:rsidRPr="00F72CCB" w:rsidRDefault="00C02B6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50449585" w:rsidR="00D82362" w:rsidRPr="00F72CCB"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7228E123" w:rsidR="00D82362" w:rsidRPr="00F72CCB"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38C736" w14:textId="3101A47E"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F2E763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231BEF" w14:paraId="2220A535"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ordf.</w:t>
            </w:r>
          </w:p>
        </w:tc>
        <w:tc>
          <w:tcPr>
            <w:tcW w:w="540" w:type="dxa"/>
            <w:tcBorders>
              <w:top w:val="single" w:sz="6" w:space="0" w:color="auto"/>
              <w:left w:val="single" w:sz="6" w:space="0" w:color="auto"/>
              <w:bottom w:val="single" w:sz="6" w:space="0" w:color="auto"/>
              <w:right w:val="single" w:sz="6" w:space="0" w:color="auto"/>
            </w:tcBorders>
          </w:tcPr>
          <w:p w14:paraId="3F6C9FE9" w14:textId="077CC1A6" w:rsidR="00D82362" w:rsidRPr="002E7293" w:rsidRDefault="0009441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2551E30B" w:rsidR="00D82362" w:rsidRPr="002E7293"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517FE30E" w:rsidR="00D82362" w:rsidRPr="002E7293"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567"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082212B8" w14:textId="4AB586D0"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347B4E7E"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281EE529"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3236638F"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6B9625C3"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161B60" w14:textId="1EDACB4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97EF822"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A33883F"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25FED3FF"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3C17A1E6"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3AC83783" w:rsidR="00D82362" w:rsidRDefault="009D1200"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71AABA3C"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3DB78D27"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D679FF0" w14:textId="6603121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170231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20929F3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33F27F8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7914597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DDE295D" w14:textId="4234288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4A38A7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2109F2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757F2DED"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2B11D549"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9D236A" w14:textId="6F58F17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A7D76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26BE0D43" w:rsidR="00D82362" w:rsidRDefault="00275FC8"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6630127B"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5D41E507"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1055AB5" w14:textId="1FF0AE3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3A36A53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2C642F81" w:rsidR="00D82362" w:rsidRDefault="00BE656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43FC3068"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3CD9F114"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D507F05" w14:textId="1B6C2C6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5D6C53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249F866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10026A4E"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47B4E43D"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2FF579" w14:textId="7C1FFF4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1CB996E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16DFFAC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29A5A29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AA87421" w14:textId="4F7375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25AD744" w:rsidR="00D82362"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02011AD5" w:rsidR="00D82362"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7F6F09A8" w:rsidR="00D82362"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F353C41" w14:textId="0D88AD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1FD1AAA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0A48FE44"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2D4F35B8"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0E24AF" w14:textId="1AE2E57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498D58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581DAC0F" w:rsidR="00D82362" w:rsidRDefault="0009441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52CCA477"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0FCE5428"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E52EFA" w14:textId="7ACCB90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4E7AED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D82362" w:rsidRPr="00A74BA5" w:rsidRDefault="00D82362" w:rsidP="00D82362">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61D27F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6377D96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07DBEC9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FA27DD1" w14:textId="6F390DA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5CF2C5E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16DBB9A3" w:rsidR="00D82362" w:rsidRDefault="00067EC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59680942"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0737FE66"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567"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2042660" w14:textId="7FB21E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689F63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0A27453B" w:rsidR="00D82362" w:rsidRPr="00B20174"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1F97A86D" w:rsidR="00D82362" w:rsidRPr="00B20174"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567"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B9855F3" w14:textId="7008481D"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FC35C78"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D82362" w:rsidRPr="00CD65BC" w:rsidRDefault="00D82362" w:rsidP="00D82362">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2E065CF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0A198A4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5031654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96D42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9BC2D9" w14:textId="17D8B79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7D2E9CD"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61BF0F8E" w:rsidR="00D82362" w:rsidRPr="0078232D"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79C4A102" w:rsidR="00D82362" w:rsidRPr="0078232D"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0761D58C" w:rsidR="00D82362" w:rsidRPr="0078232D"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4238D3" w14:textId="2B3DDF7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45BE8F4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72DFAC74"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09E7CAF1"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1C612923"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59EA34" w14:textId="52AF543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8B649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08A7BBB5"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0AB69F8B"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50C24683"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14:paraId="47BE962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93570B" w14:textId="577F88C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109DFD5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32E40F98"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D82362" w:rsidRDefault="00D82362" w:rsidP="00D82362">
            <w:r w:rsidRPr="00775568">
              <w:t>Mats Arkhem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DDD0AB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F10A4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r w:rsidRPr="00F967CF">
              <w:t>Noria Manouchi</w:t>
            </w:r>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36F9871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D82362" w:rsidRDefault="00D82362"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4817F857"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5A9EF8E5"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1FBF5A7C"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r w:rsidRPr="00775568">
              <w:t>Serkan Köse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Ellen Juntti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4991E6E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1B2D6C5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094FE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30A936" w14:textId="456C8E1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180CFDA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A286E23"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D82362" w:rsidRDefault="00D82362" w:rsidP="00D82362">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0765E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249FD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768C8DEE"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3F1992CD"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49C46E43"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Victoria Tiblom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107F0371" w:rsidR="00D82362" w:rsidRPr="00775568" w:rsidRDefault="00C02B64" w:rsidP="00D82362">
            <w:r>
              <w:t>Samuel Gonzalez Westling</w:t>
            </w:r>
            <w:r w:rsidR="00D82362" w:rsidRPr="002F723A">
              <w:t xml:space="preserve"> (V)</w:t>
            </w:r>
          </w:p>
        </w:tc>
        <w:tc>
          <w:tcPr>
            <w:tcW w:w="540" w:type="dxa"/>
            <w:tcBorders>
              <w:top w:val="single" w:sz="6" w:space="0" w:color="auto"/>
              <w:left w:val="single" w:sz="6" w:space="0" w:color="auto"/>
              <w:bottom w:val="single" w:sz="6" w:space="0" w:color="auto"/>
              <w:right w:val="single" w:sz="6" w:space="0" w:color="auto"/>
            </w:tcBorders>
          </w:tcPr>
          <w:p w14:paraId="6F19875E" w14:textId="5BE07A8B"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5C52F431"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3CAFB095" w:rsidR="00D82362" w:rsidRPr="0078232D"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2B025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66A5EF0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703FC0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22B77C58" w:rsidR="0096189F" w:rsidRDefault="00D82362" w:rsidP="00D82362">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43E8ADC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3E021812"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01A7B4E" w14:textId="5F69E363" w:rsidR="0096189F" w:rsidRPr="0024100F" w:rsidRDefault="0096189F" w:rsidP="00D82362">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2F944CA"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FD0D0F9"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DC74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10E8"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F7DA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39372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95456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27D5"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8DEAF"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3C447"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DB66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2C5D4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7D87C10A" w14:textId="77777777" w:rsidTr="00B6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216B4C2" w14:textId="66B3FC3A" w:rsidR="0096189F" w:rsidRPr="0024100F" w:rsidRDefault="0096189F" w:rsidP="00D82362">
            <w:r>
              <w:t>Fredrik Lindstål (C)</w:t>
            </w:r>
          </w:p>
        </w:tc>
        <w:tc>
          <w:tcPr>
            <w:tcW w:w="540" w:type="dxa"/>
            <w:tcBorders>
              <w:top w:val="single" w:sz="6" w:space="0" w:color="auto"/>
              <w:left w:val="single" w:sz="6" w:space="0" w:color="auto"/>
              <w:bottom w:val="single" w:sz="6" w:space="0" w:color="auto"/>
              <w:right w:val="single" w:sz="6" w:space="0" w:color="auto"/>
            </w:tcBorders>
          </w:tcPr>
          <w:p w14:paraId="4C216658" w14:textId="204087C9"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8601F14"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50553" w14:textId="38A154D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FA30CC"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ECE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CADA27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3F5D9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55A72"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9B87E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BA780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A56D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3455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3B160757" w:rsidR="000B7DD3" w:rsidRDefault="000B7DD3" w:rsidP="000B7DD3"/>
    <w:p w14:paraId="57246BD2" w14:textId="2B49419D" w:rsidR="00B63606" w:rsidRDefault="00B63606" w:rsidP="000B7DD3"/>
    <w:p w14:paraId="3466F436" w14:textId="6CB37CBA" w:rsidR="00B63606" w:rsidRDefault="00B63606" w:rsidP="000B7DD3"/>
    <w:p w14:paraId="3CC4E5DB" w14:textId="68B2C6D1" w:rsidR="00B63606" w:rsidRDefault="00B63606" w:rsidP="000B7DD3"/>
    <w:p w14:paraId="2D822BF9" w14:textId="75DDC672" w:rsidR="00B63606" w:rsidRDefault="00B63606" w:rsidP="000B7DD3"/>
    <w:p w14:paraId="5812FF32" w14:textId="6BD4FDB3" w:rsidR="00B63606" w:rsidRDefault="00B63606" w:rsidP="000B7DD3"/>
    <w:p w14:paraId="6515A261" w14:textId="0A0341E0" w:rsidR="00B63606" w:rsidRDefault="00B63606" w:rsidP="000B7DD3"/>
    <w:p w14:paraId="3A02F1A9" w14:textId="1DFDBE95" w:rsidR="00B63606" w:rsidRDefault="00B63606" w:rsidP="000B7DD3"/>
    <w:p w14:paraId="2A8519F8" w14:textId="4F420FA4" w:rsidR="00B63606" w:rsidRDefault="00B63606" w:rsidP="000B7DD3"/>
    <w:p w14:paraId="345EEA89" w14:textId="38584916" w:rsidR="00B63606" w:rsidRDefault="00B63606" w:rsidP="000B7DD3"/>
    <w:p w14:paraId="2DF89720" w14:textId="34CA8111" w:rsidR="00B63606" w:rsidRDefault="00B63606" w:rsidP="000B7DD3"/>
    <w:p w14:paraId="57C625DE" w14:textId="67A7946E" w:rsidR="00B63606" w:rsidRDefault="00B63606" w:rsidP="000B7DD3"/>
    <w:p w14:paraId="22F6378C" w14:textId="5ABDCBCD" w:rsidR="00B63606" w:rsidRDefault="00B63606" w:rsidP="000B7DD3"/>
    <w:p w14:paraId="3E405E6D" w14:textId="4673451A" w:rsidR="00B63606" w:rsidRDefault="00B63606" w:rsidP="000B7DD3"/>
    <w:p w14:paraId="4F2ED78D" w14:textId="531025A5" w:rsidR="00B63606" w:rsidRDefault="00B63606" w:rsidP="000B7DD3"/>
    <w:p w14:paraId="2D811A96" w14:textId="4CE5B8B2" w:rsidR="00B63606" w:rsidRDefault="00B63606" w:rsidP="000B7DD3"/>
    <w:p w14:paraId="23EB5417" w14:textId="1605BE84" w:rsidR="00B63606" w:rsidRDefault="00B63606" w:rsidP="000B7DD3"/>
    <w:p w14:paraId="756A7E5B" w14:textId="117E4FF0" w:rsidR="00B63606" w:rsidRDefault="00B63606" w:rsidP="000B7DD3"/>
    <w:p w14:paraId="35CD6CCD" w14:textId="24D3BA4F" w:rsidR="00B63606" w:rsidRDefault="00B63606" w:rsidP="000B7DD3"/>
    <w:p w14:paraId="699F2743" w14:textId="19B228E2" w:rsidR="00B63606" w:rsidRDefault="00B63606" w:rsidP="000B7DD3"/>
    <w:p w14:paraId="62D71D06" w14:textId="71814E7C" w:rsidR="00B63606" w:rsidRDefault="00B63606" w:rsidP="000B7DD3"/>
    <w:p w14:paraId="08ACED0D" w14:textId="6D0EC4E4" w:rsidR="00B63606" w:rsidRDefault="00B63606" w:rsidP="000B7DD3"/>
    <w:p w14:paraId="6AA44F5E" w14:textId="3C85C2C2" w:rsidR="00B63606" w:rsidRDefault="00B63606" w:rsidP="000B7DD3"/>
    <w:p w14:paraId="728D5EBF" w14:textId="3478B029" w:rsidR="00B63606" w:rsidRDefault="00B63606" w:rsidP="000B7DD3"/>
    <w:p w14:paraId="150AE898" w14:textId="5E89BE92" w:rsidR="00B63606" w:rsidRDefault="00B63606" w:rsidP="000B7DD3"/>
    <w:p w14:paraId="6560DF72" w14:textId="506914A5" w:rsidR="00B63606" w:rsidRDefault="00B63606" w:rsidP="000B7DD3"/>
    <w:p w14:paraId="6A49DDEC" w14:textId="2ED39ABA" w:rsidR="00B63606" w:rsidRDefault="00B63606" w:rsidP="000B7DD3"/>
    <w:p w14:paraId="06E38BF1" w14:textId="627C6322" w:rsidR="00B63606" w:rsidRDefault="00B63606" w:rsidP="000B7DD3"/>
    <w:p w14:paraId="58F3ED3C" w14:textId="20E1077E" w:rsidR="00B63606" w:rsidRDefault="00B63606" w:rsidP="000B7DD3"/>
    <w:p w14:paraId="73E92770" w14:textId="529AFC81" w:rsidR="00B63606" w:rsidRDefault="00B63606" w:rsidP="000B7DD3"/>
    <w:p w14:paraId="1ED5D4C8" w14:textId="0C50B00F" w:rsidR="00B63606" w:rsidRDefault="00B63606" w:rsidP="000B7DD3"/>
    <w:p w14:paraId="0E7EFA28" w14:textId="384F87AE" w:rsidR="00B63606" w:rsidRDefault="00B63606" w:rsidP="000B7DD3"/>
    <w:p w14:paraId="5E14EC0F" w14:textId="63B0F116" w:rsidR="00B63606" w:rsidRDefault="00B63606" w:rsidP="000B7DD3"/>
    <w:p w14:paraId="161DB994" w14:textId="0D651B6A" w:rsidR="00B63606" w:rsidRDefault="00B63606" w:rsidP="000B7DD3"/>
    <w:p w14:paraId="7AD97145" w14:textId="02DB5403" w:rsidR="00B63606" w:rsidRDefault="00B63606" w:rsidP="000B7DD3"/>
    <w:p w14:paraId="3332B8F4" w14:textId="3BEE3585" w:rsidR="00B63606" w:rsidRDefault="00B63606" w:rsidP="000B7DD3"/>
    <w:p w14:paraId="3C8807BB" w14:textId="499D77A9" w:rsidR="00B63606" w:rsidRDefault="00B63606" w:rsidP="000B7DD3"/>
    <w:p w14:paraId="3904695C" w14:textId="794AB587" w:rsidR="00B63606" w:rsidRDefault="00B63606" w:rsidP="000B7DD3"/>
    <w:p w14:paraId="4222E458" w14:textId="4F9ED7D0" w:rsidR="00B63606" w:rsidRDefault="00B63606" w:rsidP="000B7DD3"/>
    <w:p w14:paraId="1BCA2A38" w14:textId="77777777" w:rsidR="00B63606" w:rsidRPr="00A37376" w:rsidRDefault="00B63606" w:rsidP="000B7DD3"/>
    <w:p w14:paraId="55D09B2E" w14:textId="4D15127D" w:rsidR="00A37376" w:rsidRDefault="00A37376" w:rsidP="006D3AF9"/>
    <w:p w14:paraId="3C7319C8" w14:textId="26B0D55D" w:rsidR="00CA573C" w:rsidRDefault="00CA573C" w:rsidP="006D3AF9"/>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780"/>
        <w:gridCol w:w="30"/>
        <w:gridCol w:w="1417"/>
        <w:gridCol w:w="567"/>
      </w:tblGrid>
      <w:tr w:rsidR="00B63606" w14:paraId="0572C713" w14:textId="77777777" w:rsidTr="00CB0C89">
        <w:trPr>
          <w:gridAfter w:val="1"/>
          <w:wAfter w:w="567" w:type="dxa"/>
        </w:trPr>
        <w:tc>
          <w:tcPr>
            <w:tcW w:w="3420" w:type="dxa"/>
            <w:tcBorders>
              <w:top w:val="nil"/>
              <w:left w:val="nil"/>
              <w:bottom w:val="nil"/>
              <w:right w:val="nil"/>
            </w:tcBorders>
          </w:tcPr>
          <w:p w14:paraId="4447BFB2" w14:textId="77777777" w:rsidR="00B63606" w:rsidRDefault="00B63606" w:rsidP="00CB0C89">
            <w:pPr>
              <w:tabs>
                <w:tab w:val="left" w:pos="1701"/>
              </w:tabs>
            </w:pPr>
            <w:r>
              <w:lastRenderedPageBreak/>
              <w:br w:type="page"/>
            </w:r>
          </w:p>
        </w:tc>
        <w:tc>
          <w:tcPr>
            <w:tcW w:w="3780" w:type="dxa"/>
            <w:tcBorders>
              <w:top w:val="nil"/>
              <w:left w:val="nil"/>
              <w:bottom w:val="nil"/>
              <w:right w:val="nil"/>
            </w:tcBorders>
          </w:tcPr>
          <w:p w14:paraId="0F91DC52" w14:textId="77777777" w:rsidR="00B63606" w:rsidRDefault="00B63606" w:rsidP="00CB0C89">
            <w:pPr>
              <w:tabs>
                <w:tab w:val="left" w:pos="1701"/>
              </w:tabs>
              <w:rPr>
                <w:b/>
              </w:rPr>
            </w:pPr>
          </w:p>
        </w:tc>
        <w:tc>
          <w:tcPr>
            <w:tcW w:w="1447" w:type="dxa"/>
            <w:gridSpan w:val="2"/>
            <w:tcBorders>
              <w:top w:val="nil"/>
              <w:left w:val="nil"/>
              <w:bottom w:val="nil"/>
              <w:right w:val="nil"/>
            </w:tcBorders>
          </w:tcPr>
          <w:p w14:paraId="69BDE24B" w14:textId="77777777" w:rsidR="00B63606" w:rsidRDefault="00B63606" w:rsidP="00CB0C89">
            <w:pPr>
              <w:tabs>
                <w:tab w:val="left" w:pos="1701"/>
              </w:tabs>
              <w:rPr>
                <w:b/>
              </w:rPr>
            </w:pPr>
            <w:r>
              <w:rPr>
                <w:b/>
              </w:rPr>
              <w:t>Bilaga 2</w:t>
            </w:r>
          </w:p>
          <w:p w14:paraId="349F5367" w14:textId="77777777" w:rsidR="00B63606" w:rsidRDefault="00B63606" w:rsidP="00CB0C89">
            <w:pPr>
              <w:tabs>
                <w:tab w:val="left" w:pos="1701"/>
              </w:tabs>
            </w:pPr>
            <w:r>
              <w:t>till protokoll</w:t>
            </w:r>
          </w:p>
          <w:p w14:paraId="5F4F6F6E" w14:textId="590BD74E" w:rsidR="00B63606" w:rsidRDefault="00B63606" w:rsidP="00CB0C89">
            <w:pPr>
              <w:tabs>
                <w:tab w:val="left" w:pos="1701"/>
              </w:tabs>
            </w:pPr>
            <w:r>
              <w:t>2025/26:19</w:t>
            </w:r>
          </w:p>
        </w:tc>
      </w:tr>
      <w:tr w:rsidR="00B63606" w:rsidRPr="0040146D" w14:paraId="286F328A" w14:textId="77777777" w:rsidTr="00CB0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96"/>
        </w:trPr>
        <w:tc>
          <w:tcPr>
            <w:tcW w:w="7230" w:type="dxa"/>
            <w:gridSpan w:val="3"/>
            <w:vAlign w:val="bottom"/>
          </w:tcPr>
          <w:p w14:paraId="1F4BDDE6" w14:textId="77777777" w:rsidR="00B63606" w:rsidRDefault="00B63606" w:rsidP="00CB0C89">
            <w:pPr>
              <w:rPr>
                <w:b/>
                <w:szCs w:val="28"/>
              </w:rPr>
            </w:pPr>
            <w:bookmarkStart w:id="0" w:name="Rubrik" w:colFirst="0" w:colLast="0"/>
          </w:p>
          <w:p w14:paraId="3C8C8AA9" w14:textId="77777777" w:rsidR="00B63606" w:rsidRDefault="00B63606" w:rsidP="00CB0C89">
            <w:pPr>
              <w:rPr>
                <w:b/>
                <w:szCs w:val="28"/>
              </w:rPr>
            </w:pPr>
            <w:r w:rsidRPr="009B7DDE">
              <w:rPr>
                <w:b/>
                <w:szCs w:val="28"/>
              </w:rPr>
              <w:t>Utskottsinitiativ</w:t>
            </w:r>
          </w:p>
          <w:p w14:paraId="76B04185" w14:textId="77777777" w:rsidR="00B63606" w:rsidRDefault="00B63606" w:rsidP="00CB0C89">
            <w:pPr>
              <w:rPr>
                <w:b/>
                <w:szCs w:val="28"/>
              </w:rPr>
            </w:pPr>
          </w:p>
          <w:p w14:paraId="62CE7A22" w14:textId="546CF44D" w:rsidR="00B63606" w:rsidRPr="00B63606" w:rsidRDefault="00B63606" w:rsidP="00D33B3D">
            <w:pPr>
              <w:spacing w:after="120"/>
              <w:rPr>
                <w:b/>
                <w:bCs/>
                <w:szCs w:val="28"/>
              </w:rPr>
            </w:pPr>
            <w:r w:rsidRPr="00B63606">
              <w:rPr>
                <w:b/>
                <w:bCs/>
              </w:rPr>
              <w:t>Se över kriterierna för rättspsykiatrisk vård, stärk psykiatrin, se över förtalslagstiftningen och regelverket för skyddade personuppgifter</w:t>
            </w:r>
          </w:p>
        </w:tc>
        <w:tc>
          <w:tcPr>
            <w:tcW w:w="1984" w:type="dxa"/>
            <w:gridSpan w:val="2"/>
          </w:tcPr>
          <w:p w14:paraId="26305D12" w14:textId="77777777" w:rsidR="00B63606" w:rsidRPr="0040146D" w:rsidRDefault="00B63606" w:rsidP="00CB0C89"/>
        </w:tc>
      </w:tr>
      <w:bookmarkEnd w:id="0"/>
    </w:tbl>
    <w:p w14:paraId="3FCA4A4C" w14:textId="4E910E24" w:rsidR="00CA573C" w:rsidRDefault="00CA573C" w:rsidP="006D3AF9"/>
    <w:p w14:paraId="731AE244" w14:textId="77777777" w:rsidR="00B63606" w:rsidRDefault="00B63606" w:rsidP="006D3AF9">
      <w:r>
        <w:t xml:space="preserve">De brutala morden på en 55-årig kvinna i Boden och en 25-årig kvinna i Rönninge under julhelgen har skakat Sverige. Av allt att döma kan även dessa fruktansvärda brott läggas till raden av tidigare uppmärksammade mord, till exempel det på ambulanssjukvårdaren i Nordanstig och det på undersköterskan i Märsta, där svårt psykiskt sjuka personer, oftast män, attackerar och dödar, oftast, kvinnor. </w:t>
      </w:r>
    </w:p>
    <w:p w14:paraId="3B2D128B" w14:textId="77777777" w:rsidR="00B63606" w:rsidRDefault="00B63606" w:rsidP="006D3AF9"/>
    <w:p w14:paraId="1F4D3EA2" w14:textId="77777777" w:rsidR="00B63606" w:rsidRDefault="00B63606" w:rsidP="006D3AF9">
      <w:r>
        <w:t xml:space="preserve">Morden under julhelgen, visar att en del människor lider av så svår psykisk sjukdom att rehabilitering inte är möjlig inom en överskådlig tid och att risken att de begår allvarliga brott där de kommer att skada andra människor är överhängande. I de fallen är det motiverat att hålla dem borta från allmänheten. Vi behöver göra mycket för att få slut på det våld som dödar kvinnor. För Miljöpartiet är det centralt att se över den rättspsykiatriska vården. </w:t>
      </w:r>
    </w:p>
    <w:p w14:paraId="551D9980" w14:textId="77777777" w:rsidR="00B63606" w:rsidRDefault="00B63606" w:rsidP="006D3AF9"/>
    <w:p w14:paraId="0D555650" w14:textId="77777777" w:rsidR="00B63606" w:rsidRDefault="00B63606" w:rsidP="006D3AF9">
      <w:r>
        <w:t xml:space="preserve">Enligt nuvarande rättstillämpning är det juridiska begreppet allvarlig psykisk störning i huvudsak knutet till psykotiska tillstånd. Samtidigt visar både forskning och rättspsykiatrisk praktik att andra svåra psykiatriska tillstånd kan innebära lika hög risk för allvarligt våld. Vi behöver därför på nytt pröva om dagens avgränsning är ändamålsenlig för att skydda liv och förebygga grova våldsbrott. </w:t>
      </w:r>
    </w:p>
    <w:p w14:paraId="41F6DBF1" w14:textId="77777777" w:rsidR="00B63606" w:rsidRDefault="00B63606" w:rsidP="006D3AF9"/>
    <w:p w14:paraId="1994D52A" w14:textId="77777777" w:rsidR="00B63606" w:rsidRDefault="00B63606" w:rsidP="006D3AF9">
      <w:r>
        <w:t xml:space="preserve">Miljöpartiet vill att regeringen gör en bred översyn av kriterierna för rättspsykiatrisk vård och begreppet allvarlig psykisk störning. Vi menar att syftet bör vara att säkerställa att, när det är proportionerligt och nödvändigt, kunna döma till rättspsykiatrisk vård med särskild utskrivningsprövning i fler fall där personer bedöms ha en allvarlig problematik och kan utgöra en allvarlig fara för sig själv och andra. Även utskrivningskriterierna kan behöva ses över, så att den som dömts till rättspsykiatrisk vård med särskild utskrivningsprövning inte skrivs ut för tidigt. Det skulle möjliggöra att personer som begått allvarliga brott på grund av psykisk sjukdom får vård, men också att en person som expertisen bedömer som mycket farlig och där risken för återfall är stor, inte släpps ut. </w:t>
      </w:r>
    </w:p>
    <w:p w14:paraId="261E929E" w14:textId="77777777" w:rsidR="00B63606" w:rsidRDefault="00B63606" w:rsidP="006D3AF9"/>
    <w:p w14:paraId="4BD1A0A6" w14:textId="77777777" w:rsidR="00B63606" w:rsidRDefault="00B63606" w:rsidP="006D3AF9">
      <w:r>
        <w:t xml:space="preserve">I vår väntas regeringen presentera en helt ny påföljd, säkerhetsförvaring, ett fängelsestraff på obestämd tid. Oavsett vad man tycker om det förslaget, så kan vi konstatera att det redan idag är möjligt att frihetsberöva människor på obestämd tid genom rättspsykiatrisk vård med särskild utskrivningsprövning, och vi bedömer att det också framöver kommer att bli nödvändigt att döma människor till rättspsykiatrisk vård, oavsett förvaringsstraffets existens. Möjligheterna att utdöma rättspsykiatrisk vård behöver och kan alltså ses över redan nu för att göra samhället tryggare. Samtidigt behöver platserna utökas och kvaliteten på vården hålla hög nivå. </w:t>
      </w:r>
    </w:p>
    <w:p w14:paraId="3E07F8DF" w14:textId="77777777" w:rsidR="00B63606" w:rsidRDefault="00B63606" w:rsidP="006D3AF9"/>
    <w:p w14:paraId="749F4932" w14:textId="77777777" w:rsidR="00B63606" w:rsidRDefault="00B63606" w:rsidP="006D3AF9">
      <w:r>
        <w:t xml:space="preserve">Därutöver behöver samhället bli bättre på att fånga upp och behandla psykisk ohälsa. Vi ser i allt fler fall att gärningspersonen har en bakgrund av psykisk ohälsa och vid upprepade tillfällen varit i kontakt med psykiatrin och vården. Samtidigt är köerna till psykiatrin långa och finansieringen har urholkats. Över hälften av regionerna har genomfört nedskärningar inom psykiatrin under 2023 och/eller 2024 - samtidigt som de som söker psykiatrisk vård blir fler. Vi har även fått till oss att socialtjänsten i allt högre grad möter personer som skrivs ut från psykiatrisk slutenvård trots allvarlig psykisk ohälsa och med omfattande behov av stöd, tillsyn och struktur i vardagen. I dessa fall sammanfaller inte alltid psykiatrins bedömning av att en person är medicinskt färdigbehandlad med socialtjänstens bedömning av individens funktionsförmåga. I sammanhanget vill vi vara tydliga med att vi är medvetna om att den absoluta majoriteten av människor med psykisk sjukdom naturligtvis inte är farliga för andra och det är viktigt att inte stigmatisera psykisk sjukdom. </w:t>
      </w:r>
    </w:p>
    <w:p w14:paraId="1C50093E" w14:textId="77777777" w:rsidR="00B63606" w:rsidRDefault="00B63606" w:rsidP="006D3AF9"/>
    <w:p w14:paraId="429E161B" w14:textId="77777777" w:rsidR="00B63606" w:rsidRDefault="00B63606" w:rsidP="006D3AF9">
      <w:r>
        <w:t xml:space="preserve">I tillägg till översynen av kriterierna för rättspsykiatrisk vård vill Miljöpartiet därför se en satsning om 1 miljard till psykiatrin, dels för att stärka psykiatrins grunduppdrag med att genomföra utredningar och därmed korta kötiderna, och dels stärka möjligheten att genomföra behandlingar, både på lång sikt och för att omhänderta personer i en akut fas. </w:t>
      </w:r>
    </w:p>
    <w:p w14:paraId="609009E1" w14:textId="77777777" w:rsidR="00B63606" w:rsidRDefault="00B63606" w:rsidP="006D3AF9"/>
    <w:p w14:paraId="27620FA4" w14:textId="77777777" w:rsidR="00B63606" w:rsidRDefault="00B63606" w:rsidP="006D3AF9">
      <w:r>
        <w:t xml:space="preserve">Miljöpartiet är också öppna för att se över andra lagar, för att säkerställa en bättre balans mellan skyddet för brottsoffer och allmänhetens trygghet mot skyddet för en dömd gärningspersons personliga integritet. Det gäller exempelvis förtalslagstiftningen. Det är inte rimligt att den som själv blivit utsatt för brott och som i omsorg av andras säkerhet delar med sig av sina upplevelser, inte sällan i slutna, digitala rum, åtalas för förtal. För att en förändring ska vara rättssäker, inte minst när det handlar om personer som inte är dömda, behöver saken utredas vidare. Även regelverket för skyddade personuppgifter kan behöva ses över i relation till personer som är dömda för grova vålds- eller sexualbrott och som bedöms ha hög risk för återfall. Möjligheten att få sin identitet skyddad är ett oerhört viktigt verktyg för människor som lever i utsatthet, men ska inte användas till att försvåra samhällets möjligheter att förebygga nya brott eller skydda potentiella brottsoffer. </w:t>
      </w:r>
    </w:p>
    <w:p w14:paraId="047EE261" w14:textId="77777777" w:rsidR="00B63606" w:rsidRDefault="00B63606" w:rsidP="006D3AF9"/>
    <w:p w14:paraId="51E176FA" w14:textId="77777777" w:rsidR="00B63606" w:rsidRDefault="00B63606" w:rsidP="006D3AF9">
      <w:r>
        <w:t xml:space="preserve">Vi välkomnar regeringens satsning på ett ministerråd i frågan om mäns våld mot kvinnor och vi står helhjärtat bakom den uttalade nollvisionen mot mäns våld mot kvinnor. Men ytterligare åtgärder krävs. Att förebygga mäns våld mot kvinnor handlar inte enbart om straffrättsliga åtgärder efter att brott begåtts. Det handlar om tidig upptäckt, fungerande skyddsnät och ett tydligt brottsofferperspektiv, där samhällets ansvar att skydda liv och hälsa ges reellt genomslag. Mer måste göras för att identifiera personer som utgör en uppenbar och dokumenterad fara för andra, för att säkerställa att rätt vård eller andra förebyggande insatser sätts in i tid och för att kvinnor i utsatta situationer får ett effektivt skydd. </w:t>
      </w:r>
    </w:p>
    <w:p w14:paraId="406A6D49" w14:textId="77777777" w:rsidR="00B63606" w:rsidRDefault="00B63606" w:rsidP="006D3AF9"/>
    <w:p w14:paraId="738A14AD" w14:textId="77777777" w:rsidR="00B63606" w:rsidRDefault="00B63606" w:rsidP="006D3AF9">
      <w:r>
        <w:t xml:space="preserve">Med anledning av de fruktansvärda morden under julhelgen, men även tidigare brott där svårt psykiskt sjuka personer, oftast män, attackerar och dödar kvinnor, måste regeringen agera. Regeringen bör se över kriterierna för </w:t>
      </w:r>
      <w:r>
        <w:lastRenderedPageBreak/>
        <w:t xml:space="preserve">rättspsykiatrisk vård och begreppet allvarlig psykisk störning, tillföra kraftfulla resurser till psykiatrin samt se över förtalslagstiftningen och regelverket för skyddade personuppgifter. </w:t>
      </w:r>
    </w:p>
    <w:p w14:paraId="5457C86A" w14:textId="77777777" w:rsidR="00B63606" w:rsidRDefault="00B63606" w:rsidP="006D3AF9"/>
    <w:p w14:paraId="7BC3B0EF" w14:textId="77777777" w:rsidR="00B63606" w:rsidRPr="00B63606" w:rsidRDefault="00B63606" w:rsidP="00EE20BA">
      <w:pPr>
        <w:spacing w:after="120"/>
        <w:rPr>
          <w:b/>
          <w:bCs/>
        </w:rPr>
      </w:pPr>
      <w:r w:rsidRPr="00B63606">
        <w:rPr>
          <w:b/>
          <w:bCs/>
        </w:rPr>
        <w:t xml:space="preserve">Utskottet föreslår till riksdagen att </w:t>
      </w:r>
    </w:p>
    <w:p w14:paraId="31A40D03" w14:textId="77777777" w:rsidR="00B63606" w:rsidRDefault="00B63606" w:rsidP="00EE20BA">
      <w:pPr>
        <w:spacing w:after="120"/>
      </w:pPr>
      <w:r>
        <w:t xml:space="preserve">1. Riksdagen ställer sig bakom det som anförs om att regeringen ska initiera en bred översyn av kriterierna för rättspsykiatrisk vård och begreppet allvarlig psykisk störning. </w:t>
      </w:r>
    </w:p>
    <w:p w14:paraId="2F6A1307" w14:textId="77777777" w:rsidR="00B63606" w:rsidRDefault="00B63606" w:rsidP="00EE20BA">
      <w:pPr>
        <w:spacing w:after="120"/>
      </w:pPr>
      <w:r>
        <w:t xml:space="preserve">2. Riksdagen ställer sig bakom det som anförs om att regeringen ska tillföra utökade resurser till psykiatrin, för att stärka psykiatrins grunduppdrag, korta kötiderna och förbättra psykiatrins förmåga att genomföra behandlingar. </w:t>
      </w:r>
    </w:p>
    <w:p w14:paraId="33885DB6" w14:textId="77777777" w:rsidR="00B63606" w:rsidRDefault="00B63606" w:rsidP="00EE20BA">
      <w:pPr>
        <w:spacing w:after="120"/>
      </w:pPr>
      <w:r>
        <w:t xml:space="preserve">3. Riksdagen ställer sig bakom det som anförs om att regeringen ska initiera en översyn av förtalslagstiftningen, för att säkerställa en bättre balans mellan skyddet för brottsoffer och allmänhetens trygghet mot skyddet för en dömd gärningspersons personliga integritet. </w:t>
      </w:r>
    </w:p>
    <w:p w14:paraId="6FC5F6F4" w14:textId="77777777" w:rsidR="00B63606" w:rsidRDefault="00B63606" w:rsidP="006D3AF9">
      <w:r>
        <w:t xml:space="preserve">4. Riksdagen ställer sig bakom det som anförs om att regeringen ska initiera en översyn av regelverket för skyddade personuppgifter, för att säkerställa att skyddet inte används på ett sätt som försvårar samhällets brottsförebyggande arbete eller skyddet av potentiella brottsoffer. </w:t>
      </w:r>
    </w:p>
    <w:p w14:paraId="495E7471" w14:textId="77777777" w:rsidR="00B63606" w:rsidRDefault="00B63606" w:rsidP="006D3AF9"/>
    <w:p w14:paraId="2DD84E53" w14:textId="189FE69B" w:rsidR="00CA573C" w:rsidRDefault="00B63606" w:rsidP="006D3AF9">
      <w:r>
        <w:t>Ulrika Westerlund (MP)</w:t>
      </w:r>
    </w:p>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7AD0A5B9" w14:textId="77777777" w:rsidR="00CA573C" w:rsidRPr="00001471" w:rsidRDefault="00CA573C" w:rsidP="00CA573C">
      <w:pPr>
        <w:rPr>
          <w:sz w:val="22"/>
        </w:rPr>
      </w:pPr>
    </w:p>
    <w:p w14:paraId="4FD7A41D" w14:textId="6771D32F" w:rsidR="00CA573C" w:rsidRDefault="00CA573C" w:rsidP="00CA573C"/>
    <w:p w14:paraId="14BF9B5A" w14:textId="15B7870B" w:rsidR="00BD022C" w:rsidRDefault="00BD022C" w:rsidP="00CA573C"/>
    <w:p w14:paraId="3CC45F14" w14:textId="548050F0" w:rsidR="00BD022C" w:rsidRDefault="00BD022C" w:rsidP="00CA573C"/>
    <w:p w14:paraId="59ADFCC0" w14:textId="02C62B5E" w:rsidR="00BD022C" w:rsidRDefault="00BD022C" w:rsidP="00CA573C"/>
    <w:p w14:paraId="077A71EB" w14:textId="7F7103C2" w:rsidR="00BD022C" w:rsidRDefault="00BD022C" w:rsidP="00CA573C"/>
    <w:p w14:paraId="2DAA33F0" w14:textId="75973C4D" w:rsidR="00BD022C" w:rsidRDefault="00BD022C" w:rsidP="00CA573C"/>
    <w:p w14:paraId="4784E4E9" w14:textId="75B34626" w:rsidR="003E5FC3" w:rsidRDefault="003E5FC3" w:rsidP="00131AF7">
      <w:pPr>
        <w:spacing w:after="160"/>
      </w:pPr>
    </w:p>
    <w:p w14:paraId="79971776" w14:textId="346C0D38" w:rsidR="00514E30" w:rsidRDefault="00514E30" w:rsidP="00131AF7">
      <w:pPr>
        <w:spacing w:after="160"/>
      </w:pPr>
    </w:p>
    <w:p w14:paraId="3043E0DB" w14:textId="3715FE49" w:rsidR="00514E30" w:rsidRDefault="00514E30" w:rsidP="00131AF7">
      <w:pPr>
        <w:spacing w:after="160"/>
      </w:pPr>
    </w:p>
    <w:p w14:paraId="61C9105B" w14:textId="79856B17" w:rsidR="00514E30" w:rsidRDefault="00514E30" w:rsidP="00131AF7">
      <w:pPr>
        <w:spacing w:after="160"/>
      </w:pPr>
    </w:p>
    <w:p w14:paraId="29A88B9F" w14:textId="431C629E" w:rsidR="00514E30" w:rsidRPr="00A37376" w:rsidRDefault="00514E30" w:rsidP="00DA179E">
      <w:pPr>
        <w:tabs>
          <w:tab w:val="left" w:pos="1701"/>
        </w:tabs>
      </w:pPr>
    </w:p>
    <w:sectPr w:rsidR="00514E30" w:rsidRPr="00A37376" w:rsidSect="00876557">
      <w:pgSz w:w="11906" w:h="16838" w:code="9"/>
      <w:pgMar w:top="1191" w:right="269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97EC" w14:textId="77777777" w:rsidR="00DA179E" w:rsidRDefault="00DA179E" w:rsidP="00DA179E">
      <w:r>
        <w:separator/>
      </w:r>
    </w:p>
  </w:endnote>
  <w:endnote w:type="continuationSeparator" w:id="0">
    <w:p w14:paraId="30ABC3FE" w14:textId="77777777" w:rsidR="00DA179E" w:rsidRDefault="00DA179E" w:rsidP="00D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EFDC" w14:textId="77777777" w:rsidR="00DA179E" w:rsidRDefault="00DA179E" w:rsidP="00DA179E">
      <w:r>
        <w:separator/>
      </w:r>
    </w:p>
  </w:footnote>
  <w:footnote w:type="continuationSeparator" w:id="0">
    <w:p w14:paraId="024CC344" w14:textId="77777777" w:rsidR="00DA179E" w:rsidRDefault="00DA179E" w:rsidP="00DA1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6354"/>
    <w:multiLevelType w:val="multilevel"/>
    <w:tmpl w:val="BDAAC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844C5"/>
    <w:multiLevelType w:val="hybridMultilevel"/>
    <w:tmpl w:val="5FCEF574"/>
    <w:lvl w:ilvl="0" w:tplc="59B85758">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0D5C24"/>
    <w:multiLevelType w:val="hybridMultilevel"/>
    <w:tmpl w:val="CE7E4E54"/>
    <w:lvl w:ilvl="0" w:tplc="53A8ECB0">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D814AD9"/>
    <w:multiLevelType w:val="hybridMultilevel"/>
    <w:tmpl w:val="47ECA682"/>
    <w:lvl w:ilvl="0" w:tplc="B1E07796">
      <w:start w:val="1"/>
      <w:numFmt w:val="decimal"/>
      <w:lvlText w:val="%1."/>
      <w:lvlJc w:val="left"/>
      <w:pPr>
        <w:ind w:left="1224" w:hanging="360"/>
      </w:pPr>
      <w:rPr>
        <w:rFonts w:hint="default"/>
      </w:rPr>
    </w:lvl>
    <w:lvl w:ilvl="1" w:tplc="041D0019" w:tentative="1">
      <w:start w:val="1"/>
      <w:numFmt w:val="lowerLetter"/>
      <w:lvlText w:val="%2."/>
      <w:lvlJc w:val="left"/>
      <w:pPr>
        <w:ind w:left="1944" w:hanging="360"/>
      </w:pPr>
    </w:lvl>
    <w:lvl w:ilvl="2" w:tplc="041D001B" w:tentative="1">
      <w:start w:val="1"/>
      <w:numFmt w:val="lowerRoman"/>
      <w:lvlText w:val="%3."/>
      <w:lvlJc w:val="right"/>
      <w:pPr>
        <w:ind w:left="2664" w:hanging="180"/>
      </w:pPr>
    </w:lvl>
    <w:lvl w:ilvl="3" w:tplc="041D000F" w:tentative="1">
      <w:start w:val="1"/>
      <w:numFmt w:val="decimal"/>
      <w:lvlText w:val="%4."/>
      <w:lvlJc w:val="left"/>
      <w:pPr>
        <w:ind w:left="3384" w:hanging="360"/>
      </w:pPr>
    </w:lvl>
    <w:lvl w:ilvl="4" w:tplc="041D0019" w:tentative="1">
      <w:start w:val="1"/>
      <w:numFmt w:val="lowerLetter"/>
      <w:lvlText w:val="%5."/>
      <w:lvlJc w:val="left"/>
      <w:pPr>
        <w:ind w:left="4104" w:hanging="360"/>
      </w:pPr>
    </w:lvl>
    <w:lvl w:ilvl="5" w:tplc="041D001B" w:tentative="1">
      <w:start w:val="1"/>
      <w:numFmt w:val="lowerRoman"/>
      <w:lvlText w:val="%6."/>
      <w:lvlJc w:val="right"/>
      <w:pPr>
        <w:ind w:left="4824" w:hanging="180"/>
      </w:pPr>
    </w:lvl>
    <w:lvl w:ilvl="6" w:tplc="041D000F" w:tentative="1">
      <w:start w:val="1"/>
      <w:numFmt w:val="decimal"/>
      <w:lvlText w:val="%7."/>
      <w:lvlJc w:val="left"/>
      <w:pPr>
        <w:ind w:left="5544" w:hanging="360"/>
      </w:pPr>
    </w:lvl>
    <w:lvl w:ilvl="7" w:tplc="041D0019" w:tentative="1">
      <w:start w:val="1"/>
      <w:numFmt w:val="lowerLetter"/>
      <w:lvlText w:val="%8."/>
      <w:lvlJc w:val="left"/>
      <w:pPr>
        <w:ind w:left="6264" w:hanging="360"/>
      </w:pPr>
    </w:lvl>
    <w:lvl w:ilvl="8" w:tplc="041D001B" w:tentative="1">
      <w:start w:val="1"/>
      <w:numFmt w:val="lowerRoman"/>
      <w:lvlText w:val="%9."/>
      <w:lvlJc w:val="right"/>
      <w:pPr>
        <w:ind w:left="6984" w:hanging="180"/>
      </w:pPr>
    </w:lvl>
  </w:abstractNum>
  <w:abstractNum w:abstractNumId="22"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4"/>
  </w:num>
  <w:num w:numId="14">
    <w:abstractNumId w:val="15"/>
  </w:num>
  <w:num w:numId="15">
    <w:abstractNumId w:val="11"/>
  </w:num>
  <w:num w:numId="16">
    <w:abstractNumId w:val="18"/>
  </w:num>
  <w:num w:numId="17">
    <w:abstractNumId w:val="20"/>
  </w:num>
  <w:num w:numId="18">
    <w:abstractNumId w:val="13"/>
  </w:num>
  <w:num w:numId="19">
    <w:abstractNumId w:val="23"/>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12B09"/>
    <w:rsid w:val="00012F6F"/>
    <w:rsid w:val="0001354B"/>
    <w:rsid w:val="00016AAD"/>
    <w:rsid w:val="00022654"/>
    <w:rsid w:val="00026C42"/>
    <w:rsid w:val="0003066B"/>
    <w:rsid w:val="0003128F"/>
    <w:rsid w:val="0003185D"/>
    <w:rsid w:val="00031D60"/>
    <w:rsid w:val="00042C95"/>
    <w:rsid w:val="00046D4E"/>
    <w:rsid w:val="00054F67"/>
    <w:rsid w:val="0006043F"/>
    <w:rsid w:val="00062A3D"/>
    <w:rsid w:val="000638AE"/>
    <w:rsid w:val="00064A5C"/>
    <w:rsid w:val="000665D9"/>
    <w:rsid w:val="000668FF"/>
    <w:rsid w:val="00067EC7"/>
    <w:rsid w:val="00072835"/>
    <w:rsid w:val="00074062"/>
    <w:rsid w:val="00077D20"/>
    <w:rsid w:val="0008055A"/>
    <w:rsid w:val="00081824"/>
    <w:rsid w:val="000827B8"/>
    <w:rsid w:val="00087748"/>
    <w:rsid w:val="00090EC9"/>
    <w:rsid w:val="00090EFB"/>
    <w:rsid w:val="00092B94"/>
    <w:rsid w:val="0009441D"/>
    <w:rsid w:val="00094A50"/>
    <w:rsid w:val="000A06B0"/>
    <w:rsid w:val="000B1208"/>
    <w:rsid w:val="000B7DD3"/>
    <w:rsid w:val="000C20B7"/>
    <w:rsid w:val="000D1C7D"/>
    <w:rsid w:val="000D3A74"/>
    <w:rsid w:val="000E1A00"/>
    <w:rsid w:val="000E72AC"/>
    <w:rsid w:val="000F328E"/>
    <w:rsid w:val="000F6D76"/>
    <w:rsid w:val="00104FB7"/>
    <w:rsid w:val="00112470"/>
    <w:rsid w:val="00112EF0"/>
    <w:rsid w:val="0011723B"/>
    <w:rsid w:val="00120C12"/>
    <w:rsid w:val="0012215E"/>
    <w:rsid w:val="00125C12"/>
    <w:rsid w:val="00127E96"/>
    <w:rsid w:val="00131AF7"/>
    <w:rsid w:val="00142615"/>
    <w:rsid w:val="00152092"/>
    <w:rsid w:val="00152ADB"/>
    <w:rsid w:val="00157636"/>
    <w:rsid w:val="00163D56"/>
    <w:rsid w:val="00166224"/>
    <w:rsid w:val="0016738D"/>
    <w:rsid w:val="00170479"/>
    <w:rsid w:val="0017748E"/>
    <w:rsid w:val="0018067D"/>
    <w:rsid w:val="00181D8B"/>
    <w:rsid w:val="00184017"/>
    <w:rsid w:val="001936CF"/>
    <w:rsid w:val="0019370B"/>
    <w:rsid w:val="001A38A2"/>
    <w:rsid w:val="001A5270"/>
    <w:rsid w:val="001B1E1F"/>
    <w:rsid w:val="001B31B0"/>
    <w:rsid w:val="001B564B"/>
    <w:rsid w:val="001B6C70"/>
    <w:rsid w:val="001C4673"/>
    <w:rsid w:val="001C6AEB"/>
    <w:rsid w:val="001C76B1"/>
    <w:rsid w:val="001D4265"/>
    <w:rsid w:val="001D470C"/>
    <w:rsid w:val="001E2712"/>
    <w:rsid w:val="001E28A8"/>
    <w:rsid w:val="001E292F"/>
    <w:rsid w:val="001E6062"/>
    <w:rsid w:val="001E60AF"/>
    <w:rsid w:val="001E69FC"/>
    <w:rsid w:val="001E707C"/>
    <w:rsid w:val="001F2123"/>
    <w:rsid w:val="001F34F6"/>
    <w:rsid w:val="0020396B"/>
    <w:rsid w:val="0021031B"/>
    <w:rsid w:val="002139F4"/>
    <w:rsid w:val="00213B15"/>
    <w:rsid w:val="002157A2"/>
    <w:rsid w:val="002212DB"/>
    <w:rsid w:val="0022246E"/>
    <w:rsid w:val="00231BEF"/>
    <w:rsid w:val="002333BF"/>
    <w:rsid w:val="002355DE"/>
    <w:rsid w:val="002366F9"/>
    <w:rsid w:val="00237316"/>
    <w:rsid w:val="0023763A"/>
    <w:rsid w:val="00237A6A"/>
    <w:rsid w:val="0025160C"/>
    <w:rsid w:val="002523C3"/>
    <w:rsid w:val="002572AC"/>
    <w:rsid w:val="002646EE"/>
    <w:rsid w:val="002715E7"/>
    <w:rsid w:val="00272112"/>
    <w:rsid w:val="00272B28"/>
    <w:rsid w:val="00275FC8"/>
    <w:rsid w:val="0028015F"/>
    <w:rsid w:val="00280BC7"/>
    <w:rsid w:val="00280F15"/>
    <w:rsid w:val="0028352D"/>
    <w:rsid w:val="00287882"/>
    <w:rsid w:val="002911EB"/>
    <w:rsid w:val="00292E49"/>
    <w:rsid w:val="002A0E7A"/>
    <w:rsid w:val="002A4EF0"/>
    <w:rsid w:val="002B10F4"/>
    <w:rsid w:val="002B112C"/>
    <w:rsid w:val="002B6197"/>
    <w:rsid w:val="002B6EA1"/>
    <w:rsid w:val="002B6EAF"/>
    <w:rsid w:val="002B7046"/>
    <w:rsid w:val="002B7485"/>
    <w:rsid w:val="002C7C0F"/>
    <w:rsid w:val="002D0684"/>
    <w:rsid w:val="002D0716"/>
    <w:rsid w:val="002E5432"/>
    <w:rsid w:val="002E718E"/>
    <w:rsid w:val="002F16C2"/>
    <w:rsid w:val="002F514C"/>
    <w:rsid w:val="002F783C"/>
    <w:rsid w:val="002F7CF0"/>
    <w:rsid w:val="0030037C"/>
    <w:rsid w:val="00302714"/>
    <w:rsid w:val="0030663F"/>
    <w:rsid w:val="003103FC"/>
    <w:rsid w:val="00310620"/>
    <w:rsid w:val="0031064D"/>
    <w:rsid w:val="00310681"/>
    <w:rsid w:val="003116F2"/>
    <w:rsid w:val="00312DB3"/>
    <w:rsid w:val="00314F34"/>
    <w:rsid w:val="003176E6"/>
    <w:rsid w:val="003200B4"/>
    <w:rsid w:val="00320BA9"/>
    <w:rsid w:val="00323E48"/>
    <w:rsid w:val="00333E42"/>
    <w:rsid w:val="00337EA6"/>
    <w:rsid w:val="0034533C"/>
    <w:rsid w:val="003520AA"/>
    <w:rsid w:val="00356C7C"/>
    <w:rsid w:val="00360652"/>
    <w:rsid w:val="00361D20"/>
    <w:rsid w:val="00362203"/>
    <w:rsid w:val="00380454"/>
    <w:rsid w:val="003804E0"/>
    <w:rsid w:val="0038512B"/>
    <w:rsid w:val="00386CC5"/>
    <w:rsid w:val="00387A08"/>
    <w:rsid w:val="00387D9E"/>
    <w:rsid w:val="00395AEB"/>
    <w:rsid w:val="003A0BF1"/>
    <w:rsid w:val="003A0CE6"/>
    <w:rsid w:val="003A2E9D"/>
    <w:rsid w:val="003A3C2B"/>
    <w:rsid w:val="003B2990"/>
    <w:rsid w:val="003C7B83"/>
    <w:rsid w:val="003D4B89"/>
    <w:rsid w:val="003D5474"/>
    <w:rsid w:val="003E0388"/>
    <w:rsid w:val="003E2224"/>
    <w:rsid w:val="003E3940"/>
    <w:rsid w:val="003E43FE"/>
    <w:rsid w:val="003E5FC3"/>
    <w:rsid w:val="003F07DD"/>
    <w:rsid w:val="00403F46"/>
    <w:rsid w:val="0040613F"/>
    <w:rsid w:val="00421F4C"/>
    <w:rsid w:val="004258BC"/>
    <w:rsid w:val="00430C27"/>
    <w:rsid w:val="00435004"/>
    <w:rsid w:val="004355CA"/>
    <w:rsid w:val="00443162"/>
    <w:rsid w:val="00450175"/>
    <w:rsid w:val="00452A12"/>
    <w:rsid w:val="0046049F"/>
    <w:rsid w:val="00461E15"/>
    <w:rsid w:val="0046261F"/>
    <w:rsid w:val="00462A62"/>
    <w:rsid w:val="0046391A"/>
    <w:rsid w:val="0047167B"/>
    <w:rsid w:val="00472CE9"/>
    <w:rsid w:val="00475669"/>
    <w:rsid w:val="00476A90"/>
    <w:rsid w:val="0047710C"/>
    <w:rsid w:val="00481351"/>
    <w:rsid w:val="00484B5B"/>
    <w:rsid w:val="00491D82"/>
    <w:rsid w:val="00491E91"/>
    <w:rsid w:val="00491FEC"/>
    <w:rsid w:val="00493DC6"/>
    <w:rsid w:val="00496AC5"/>
    <w:rsid w:val="00496C91"/>
    <w:rsid w:val="004A1AD8"/>
    <w:rsid w:val="004A53F0"/>
    <w:rsid w:val="004A7C2F"/>
    <w:rsid w:val="004B0A3A"/>
    <w:rsid w:val="004B47AA"/>
    <w:rsid w:val="004B6C8F"/>
    <w:rsid w:val="004C367B"/>
    <w:rsid w:val="004E3CF1"/>
    <w:rsid w:val="004E5EE0"/>
    <w:rsid w:val="004E6B2E"/>
    <w:rsid w:val="004E7F7B"/>
    <w:rsid w:val="004F2FA5"/>
    <w:rsid w:val="004F5F7B"/>
    <w:rsid w:val="005008E4"/>
    <w:rsid w:val="005014B9"/>
    <w:rsid w:val="00502CC8"/>
    <w:rsid w:val="005044E4"/>
    <w:rsid w:val="0050636D"/>
    <w:rsid w:val="005128A0"/>
    <w:rsid w:val="00514E30"/>
    <w:rsid w:val="005208F2"/>
    <w:rsid w:val="00524D6B"/>
    <w:rsid w:val="00525BBE"/>
    <w:rsid w:val="0052672A"/>
    <w:rsid w:val="0052677D"/>
    <w:rsid w:val="005315D0"/>
    <w:rsid w:val="005556E5"/>
    <w:rsid w:val="005576BB"/>
    <w:rsid w:val="0056254D"/>
    <w:rsid w:val="00574110"/>
    <w:rsid w:val="005744C4"/>
    <w:rsid w:val="005813BF"/>
    <w:rsid w:val="00582253"/>
    <w:rsid w:val="00585C22"/>
    <w:rsid w:val="005900E8"/>
    <w:rsid w:val="00592CAB"/>
    <w:rsid w:val="005A6E4F"/>
    <w:rsid w:val="005B3359"/>
    <w:rsid w:val="005B53F4"/>
    <w:rsid w:val="005C2B68"/>
    <w:rsid w:val="005C5D73"/>
    <w:rsid w:val="005C6A91"/>
    <w:rsid w:val="005D1620"/>
    <w:rsid w:val="005D4EB1"/>
    <w:rsid w:val="005D67A7"/>
    <w:rsid w:val="005E0903"/>
    <w:rsid w:val="005E7C57"/>
    <w:rsid w:val="005F1121"/>
    <w:rsid w:val="005F12A9"/>
    <w:rsid w:val="00602423"/>
    <w:rsid w:val="006048DE"/>
    <w:rsid w:val="00610FF8"/>
    <w:rsid w:val="00613355"/>
    <w:rsid w:val="0061482E"/>
    <w:rsid w:val="00616642"/>
    <w:rsid w:val="00631CFE"/>
    <w:rsid w:val="00632C3D"/>
    <w:rsid w:val="0063596D"/>
    <w:rsid w:val="006453DD"/>
    <w:rsid w:val="006477CA"/>
    <w:rsid w:val="00653792"/>
    <w:rsid w:val="0065419E"/>
    <w:rsid w:val="00654733"/>
    <w:rsid w:val="00661AF9"/>
    <w:rsid w:val="00662A01"/>
    <w:rsid w:val="00672DBC"/>
    <w:rsid w:val="0067415D"/>
    <w:rsid w:val="006756C3"/>
    <w:rsid w:val="00682E94"/>
    <w:rsid w:val="006845BD"/>
    <w:rsid w:val="006849F1"/>
    <w:rsid w:val="00693DC4"/>
    <w:rsid w:val="00695A05"/>
    <w:rsid w:val="006965C9"/>
    <w:rsid w:val="006A5149"/>
    <w:rsid w:val="006A74D8"/>
    <w:rsid w:val="006B21D1"/>
    <w:rsid w:val="006C1674"/>
    <w:rsid w:val="006C3AA8"/>
    <w:rsid w:val="006C4D97"/>
    <w:rsid w:val="006C5D0A"/>
    <w:rsid w:val="006D2078"/>
    <w:rsid w:val="006D3AF9"/>
    <w:rsid w:val="006D646E"/>
    <w:rsid w:val="006E0D0C"/>
    <w:rsid w:val="006E1878"/>
    <w:rsid w:val="006F49AE"/>
    <w:rsid w:val="006F5B38"/>
    <w:rsid w:val="006F60C6"/>
    <w:rsid w:val="007052FA"/>
    <w:rsid w:val="00705E9A"/>
    <w:rsid w:val="00712508"/>
    <w:rsid w:val="00712851"/>
    <w:rsid w:val="00712E1F"/>
    <w:rsid w:val="00714173"/>
    <w:rsid w:val="007149F6"/>
    <w:rsid w:val="0072404A"/>
    <w:rsid w:val="00726897"/>
    <w:rsid w:val="00731E7D"/>
    <w:rsid w:val="0073698F"/>
    <w:rsid w:val="0073797B"/>
    <w:rsid w:val="007414DB"/>
    <w:rsid w:val="00742996"/>
    <w:rsid w:val="00747DDA"/>
    <w:rsid w:val="007516A5"/>
    <w:rsid w:val="00752081"/>
    <w:rsid w:val="00753976"/>
    <w:rsid w:val="00753F31"/>
    <w:rsid w:val="00755EB8"/>
    <w:rsid w:val="00756EFD"/>
    <w:rsid w:val="007621B9"/>
    <w:rsid w:val="0078142A"/>
    <w:rsid w:val="00781CC8"/>
    <w:rsid w:val="0078442A"/>
    <w:rsid w:val="007A1FD3"/>
    <w:rsid w:val="007A3D9F"/>
    <w:rsid w:val="007B1C79"/>
    <w:rsid w:val="007B5081"/>
    <w:rsid w:val="007B6145"/>
    <w:rsid w:val="007B66A4"/>
    <w:rsid w:val="007B6A85"/>
    <w:rsid w:val="007C1964"/>
    <w:rsid w:val="007C2FBF"/>
    <w:rsid w:val="007C39E8"/>
    <w:rsid w:val="007C4961"/>
    <w:rsid w:val="007C61E6"/>
    <w:rsid w:val="007C6B25"/>
    <w:rsid w:val="007D15F6"/>
    <w:rsid w:val="007D3323"/>
    <w:rsid w:val="007D4525"/>
    <w:rsid w:val="007E11BA"/>
    <w:rsid w:val="007E2A19"/>
    <w:rsid w:val="007E6798"/>
    <w:rsid w:val="007F15C7"/>
    <w:rsid w:val="00814A12"/>
    <w:rsid w:val="00815793"/>
    <w:rsid w:val="00817696"/>
    <w:rsid w:val="0082048B"/>
    <w:rsid w:val="0082554F"/>
    <w:rsid w:val="00827FE2"/>
    <w:rsid w:val="00832B26"/>
    <w:rsid w:val="00832FC4"/>
    <w:rsid w:val="0083750C"/>
    <w:rsid w:val="00852F57"/>
    <w:rsid w:val="0085349C"/>
    <w:rsid w:val="00862B75"/>
    <w:rsid w:val="00867956"/>
    <w:rsid w:val="008727E9"/>
    <w:rsid w:val="008732D3"/>
    <w:rsid w:val="00874A67"/>
    <w:rsid w:val="008752A1"/>
    <w:rsid w:val="00876557"/>
    <w:rsid w:val="00876B53"/>
    <w:rsid w:val="0088161C"/>
    <w:rsid w:val="00884A95"/>
    <w:rsid w:val="00885515"/>
    <w:rsid w:val="00894963"/>
    <w:rsid w:val="008A478F"/>
    <w:rsid w:val="008B06E2"/>
    <w:rsid w:val="008B301A"/>
    <w:rsid w:val="008B5393"/>
    <w:rsid w:val="008B7E86"/>
    <w:rsid w:val="008C6816"/>
    <w:rsid w:val="008D12A5"/>
    <w:rsid w:val="008D3BE8"/>
    <w:rsid w:val="008D6118"/>
    <w:rsid w:val="008F3668"/>
    <w:rsid w:val="008F5C48"/>
    <w:rsid w:val="008F7A58"/>
    <w:rsid w:val="008F7E88"/>
    <w:rsid w:val="009027D8"/>
    <w:rsid w:val="009072DC"/>
    <w:rsid w:val="009108F4"/>
    <w:rsid w:val="0092109A"/>
    <w:rsid w:val="00921410"/>
    <w:rsid w:val="00925EF5"/>
    <w:rsid w:val="00930A84"/>
    <w:rsid w:val="00943F96"/>
    <w:rsid w:val="00953A8F"/>
    <w:rsid w:val="00953BEC"/>
    <w:rsid w:val="0095509D"/>
    <w:rsid w:val="009612EF"/>
    <w:rsid w:val="0096189F"/>
    <w:rsid w:val="009661A1"/>
    <w:rsid w:val="0096736E"/>
    <w:rsid w:val="00980BA4"/>
    <w:rsid w:val="00984C82"/>
    <w:rsid w:val="009855B9"/>
    <w:rsid w:val="009861AE"/>
    <w:rsid w:val="0099214D"/>
    <w:rsid w:val="0099317A"/>
    <w:rsid w:val="00994F11"/>
    <w:rsid w:val="009A6EBB"/>
    <w:rsid w:val="009B0B33"/>
    <w:rsid w:val="009B4C2D"/>
    <w:rsid w:val="009C1E1F"/>
    <w:rsid w:val="009C29BB"/>
    <w:rsid w:val="009C44D2"/>
    <w:rsid w:val="009C6A19"/>
    <w:rsid w:val="009D1200"/>
    <w:rsid w:val="009D756B"/>
    <w:rsid w:val="009E00D2"/>
    <w:rsid w:val="009E3529"/>
    <w:rsid w:val="009E3EF0"/>
    <w:rsid w:val="009E498D"/>
    <w:rsid w:val="009E580F"/>
    <w:rsid w:val="009E6DED"/>
    <w:rsid w:val="00A14C12"/>
    <w:rsid w:val="00A30B27"/>
    <w:rsid w:val="00A32C67"/>
    <w:rsid w:val="00A343E8"/>
    <w:rsid w:val="00A3523B"/>
    <w:rsid w:val="00A37376"/>
    <w:rsid w:val="00A44F94"/>
    <w:rsid w:val="00A46F10"/>
    <w:rsid w:val="00A47894"/>
    <w:rsid w:val="00A61851"/>
    <w:rsid w:val="00A656F2"/>
    <w:rsid w:val="00A666BE"/>
    <w:rsid w:val="00A70611"/>
    <w:rsid w:val="00A731ED"/>
    <w:rsid w:val="00A778B2"/>
    <w:rsid w:val="00A847CC"/>
    <w:rsid w:val="00A923C1"/>
    <w:rsid w:val="00A92EC5"/>
    <w:rsid w:val="00A97DBF"/>
    <w:rsid w:val="00AA1864"/>
    <w:rsid w:val="00AA1ECA"/>
    <w:rsid w:val="00AA3272"/>
    <w:rsid w:val="00AA492B"/>
    <w:rsid w:val="00AA54EC"/>
    <w:rsid w:val="00AB3729"/>
    <w:rsid w:val="00AC64ED"/>
    <w:rsid w:val="00AD0407"/>
    <w:rsid w:val="00AD05A2"/>
    <w:rsid w:val="00AE756C"/>
    <w:rsid w:val="00AF01DB"/>
    <w:rsid w:val="00B026D0"/>
    <w:rsid w:val="00B03372"/>
    <w:rsid w:val="00B03F4E"/>
    <w:rsid w:val="00B06312"/>
    <w:rsid w:val="00B07D51"/>
    <w:rsid w:val="00B15BBD"/>
    <w:rsid w:val="00B1701A"/>
    <w:rsid w:val="00B175DB"/>
    <w:rsid w:val="00B25EB1"/>
    <w:rsid w:val="00B32962"/>
    <w:rsid w:val="00B33A4A"/>
    <w:rsid w:val="00B353C5"/>
    <w:rsid w:val="00B41604"/>
    <w:rsid w:val="00B52E1B"/>
    <w:rsid w:val="00B5619E"/>
    <w:rsid w:val="00B626B9"/>
    <w:rsid w:val="00B63606"/>
    <w:rsid w:val="00B704CA"/>
    <w:rsid w:val="00B706ED"/>
    <w:rsid w:val="00B710C2"/>
    <w:rsid w:val="00B71A12"/>
    <w:rsid w:val="00B74FD1"/>
    <w:rsid w:val="00B7622C"/>
    <w:rsid w:val="00B804C0"/>
    <w:rsid w:val="00B8785E"/>
    <w:rsid w:val="00B9252C"/>
    <w:rsid w:val="00BA047C"/>
    <w:rsid w:val="00BA692F"/>
    <w:rsid w:val="00BA7B97"/>
    <w:rsid w:val="00BB144E"/>
    <w:rsid w:val="00BB1A34"/>
    <w:rsid w:val="00BB5652"/>
    <w:rsid w:val="00BC0D11"/>
    <w:rsid w:val="00BC1BCA"/>
    <w:rsid w:val="00BC2546"/>
    <w:rsid w:val="00BC59F5"/>
    <w:rsid w:val="00BC5F72"/>
    <w:rsid w:val="00BD022C"/>
    <w:rsid w:val="00BE0561"/>
    <w:rsid w:val="00BE1188"/>
    <w:rsid w:val="00BE1DA1"/>
    <w:rsid w:val="00BE4BC0"/>
    <w:rsid w:val="00BE656E"/>
    <w:rsid w:val="00BF2A0D"/>
    <w:rsid w:val="00BF356C"/>
    <w:rsid w:val="00BF463E"/>
    <w:rsid w:val="00BF58AE"/>
    <w:rsid w:val="00BF6F45"/>
    <w:rsid w:val="00C02B64"/>
    <w:rsid w:val="00C02B92"/>
    <w:rsid w:val="00C04A92"/>
    <w:rsid w:val="00C10FDC"/>
    <w:rsid w:val="00C1417F"/>
    <w:rsid w:val="00C25DAA"/>
    <w:rsid w:val="00C26E3A"/>
    <w:rsid w:val="00C41451"/>
    <w:rsid w:val="00C41804"/>
    <w:rsid w:val="00C41D16"/>
    <w:rsid w:val="00C473D5"/>
    <w:rsid w:val="00C635D4"/>
    <w:rsid w:val="00C64A6A"/>
    <w:rsid w:val="00C65102"/>
    <w:rsid w:val="00C6627F"/>
    <w:rsid w:val="00C71293"/>
    <w:rsid w:val="00C71B0A"/>
    <w:rsid w:val="00C72569"/>
    <w:rsid w:val="00C80A97"/>
    <w:rsid w:val="00C8475F"/>
    <w:rsid w:val="00C85341"/>
    <w:rsid w:val="00C9395A"/>
    <w:rsid w:val="00CA573C"/>
    <w:rsid w:val="00CB04CD"/>
    <w:rsid w:val="00CB126F"/>
    <w:rsid w:val="00CC3C44"/>
    <w:rsid w:val="00CC47CD"/>
    <w:rsid w:val="00CC6D85"/>
    <w:rsid w:val="00CC7E7A"/>
    <w:rsid w:val="00CD030B"/>
    <w:rsid w:val="00CD5224"/>
    <w:rsid w:val="00CE0E1F"/>
    <w:rsid w:val="00CE209C"/>
    <w:rsid w:val="00CE2C0B"/>
    <w:rsid w:val="00CE6889"/>
    <w:rsid w:val="00CF06A6"/>
    <w:rsid w:val="00CF6027"/>
    <w:rsid w:val="00D01580"/>
    <w:rsid w:val="00D02E59"/>
    <w:rsid w:val="00D0463A"/>
    <w:rsid w:val="00D055CE"/>
    <w:rsid w:val="00D1187C"/>
    <w:rsid w:val="00D20ABE"/>
    <w:rsid w:val="00D20EB8"/>
    <w:rsid w:val="00D20F81"/>
    <w:rsid w:val="00D260D7"/>
    <w:rsid w:val="00D30A68"/>
    <w:rsid w:val="00D33B3D"/>
    <w:rsid w:val="00D40DC2"/>
    <w:rsid w:val="00D4514C"/>
    <w:rsid w:val="00D47BBD"/>
    <w:rsid w:val="00D51086"/>
    <w:rsid w:val="00D5749C"/>
    <w:rsid w:val="00D61584"/>
    <w:rsid w:val="00D64FCD"/>
    <w:rsid w:val="00D66118"/>
    <w:rsid w:val="00D74D23"/>
    <w:rsid w:val="00D75F89"/>
    <w:rsid w:val="00D77E0B"/>
    <w:rsid w:val="00D82362"/>
    <w:rsid w:val="00D825A0"/>
    <w:rsid w:val="00D8468E"/>
    <w:rsid w:val="00D86851"/>
    <w:rsid w:val="00D87683"/>
    <w:rsid w:val="00DA179E"/>
    <w:rsid w:val="00DA1C2E"/>
    <w:rsid w:val="00DA1C52"/>
    <w:rsid w:val="00DA3900"/>
    <w:rsid w:val="00DA50BB"/>
    <w:rsid w:val="00DB0A30"/>
    <w:rsid w:val="00DB0D5E"/>
    <w:rsid w:val="00DB133C"/>
    <w:rsid w:val="00DB439F"/>
    <w:rsid w:val="00DB46EE"/>
    <w:rsid w:val="00DC79BA"/>
    <w:rsid w:val="00DD033B"/>
    <w:rsid w:val="00DD0D97"/>
    <w:rsid w:val="00DD73C4"/>
    <w:rsid w:val="00DE02D3"/>
    <w:rsid w:val="00DE1185"/>
    <w:rsid w:val="00DE3D8E"/>
    <w:rsid w:val="00DF1A23"/>
    <w:rsid w:val="00DF2356"/>
    <w:rsid w:val="00DF4715"/>
    <w:rsid w:val="00DF514E"/>
    <w:rsid w:val="00DF612E"/>
    <w:rsid w:val="00E07164"/>
    <w:rsid w:val="00E12476"/>
    <w:rsid w:val="00E1354C"/>
    <w:rsid w:val="00E138F3"/>
    <w:rsid w:val="00E13A68"/>
    <w:rsid w:val="00E15132"/>
    <w:rsid w:val="00E159B7"/>
    <w:rsid w:val="00E15CFC"/>
    <w:rsid w:val="00E171B2"/>
    <w:rsid w:val="00E17709"/>
    <w:rsid w:val="00E20AD9"/>
    <w:rsid w:val="00E26A48"/>
    <w:rsid w:val="00E342E0"/>
    <w:rsid w:val="00E44D3A"/>
    <w:rsid w:val="00E5262B"/>
    <w:rsid w:val="00E55A69"/>
    <w:rsid w:val="00E57CDE"/>
    <w:rsid w:val="00E63FE2"/>
    <w:rsid w:val="00E678F0"/>
    <w:rsid w:val="00E76EF5"/>
    <w:rsid w:val="00E85860"/>
    <w:rsid w:val="00E8734D"/>
    <w:rsid w:val="00E9663C"/>
    <w:rsid w:val="00EA15F3"/>
    <w:rsid w:val="00EA1DEC"/>
    <w:rsid w:val="00EA33E9"/>
    <w:rsid w:val="00EA6A6C"/>
    <w:rsid w:val="00EB0244"/>
    <w:rsid w:val="00EB336B"/>
    <w:rsid w:val="00EB40B1"/>
    <w:rsid w:val="00EC1780"/>
    <w:rsid w:val="00EC78E2"/>
    <w:rsid w:val="00ED2E15"/>
    <w:rsid w:val="00ED58E1"/>
    <w:rsid w:val="00ED71A0"/>
    <w:rsid w:val="00EE1A55"/>
    <w:rsid w:val="00EE20BA"/>
    <w:rsid w:val="00EE2F5C"/>
    <w:rsid w:val="00EE41DF"/>
    <w:rsid w:val="00EE600C"/>
    <w:rsid w:val="00EF1004"/>
    <w:rsid w:val="00EF2E0B"/>
    <w:rsid w:val="00EF73AE"/>
    <w:rsid w:val="00EF76EA"/>
    <w:rsid w:val="00F04106"/>
    <w:rsid w:val="00F05C9B"/>
    <w:rsid w:val="00F063C4"/>
    <w:rsid w:val="00F06C41"/>
    <w:rsid w:val="00F10D05"/>
    <w:rsid w:val="00F1130C"/>
    <w:rsid w:val="00F15A7D"/>
    <w:rsid w:val="00F17BCF"/>
    <w:rsid w:val="00F221B7"/>
    <w:rsid w:val="00F346B4"/>
    <w:rsid w:val="00F35E37"/>
    <w:rsid w:val="00F36C74"/>
    <w:rsid w:val="00F37F9E"/>
    <w:rsid w:val="00F4243C"/>
    <w:rsid w:val="00F42749"/>
    <w:rsid w:val="00F47425"/>
    <w:rsid w:val="00F527F6"/>
    <w:rsid w:val="00F63947"/>
    <w:rsid w:val="00F65F82"/>
    <w:rsid w:val="00F66E5F"/>
    <w:rsid w:val="00F67C97"/>
    <w:rsid w:val="00F70D49"/>
    <w:rsid w:val="00F72205"/>
    <w:rsid w:val="00F728BF"/>
    <w:rsid w:val="00F7446D"/>
    <w:rsid w:val="00F76AC6"/>
    <w:rsid w:val="00F84DEE"/>
    <w:rsid w:val="00F925D5"/>
    <w:rsid w:val="00FA755F"/>
    <w:rsid w:val="00FB2E45"/>
    <w:rsid w:val="00FB4C4D"/>
    <w:rsid w:val="00FB5668"/>
    <w:rsid w:val="00FC01A1"/>
    <w:rsid w:val="00FC051A"/>
    <w:rsid w:val="00FC09C3"/>
    <w:rsid w:val="00FE27E9"/>
    <w:rsid w:val="00FE4067"/>
    <w:rsid w:val="00FE5E08"/>
    <w:rsid w:val="00FF07E5"/>
    <w:rsid w:val="00FF4DC8"/>
    <w:rsid w:val="00FF567A"/>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 w:type="paragraph" w:styleId="Fotnotstext">
    <w:name w:val="footnote text"/>
    <w:basedOn w:val="Normal"/>
    <w:link w:val="FotnotstextChar"/>
    <w:semiHidden/>
    <w:rsid w:val="00DA179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semiHidden/>
    <w:rsid w:val="00DA179E"/>
    <w:rPr>
      <w:rFonts w:ascii="Times New Roman" w:eastAsia="Times New Roman" w:hAnsi="Times New Roman" w:cs="Times New Roman"/>
      <w:sz w:val="18"/>
      <w:szCs w:val="20"/>
      <w:lang w:val="sv-SE" w:eastAsia="sv-SE"/>
    </w:rPr>
  </w:style>
  <w:style w:type="character" w:styleId="Fotnotsreferens">
    <w:name w:val="footnote reference"/>
    <w:basedOn w:val="Standardstycketeckensnitt"/>
    <w:semiHidden/>
    <w:rsid w:val="00DA1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 w:id="1491947418">
      <w:bodyDiv w:val="1"/>
      <w:marLeft w:val="0"/>
      <w:marRight w:val="0"/>
      <w:marTop w:val="0"/>
      <w:marBottom w:val="0"/>
      <w:divBdr>
        <w:top w:val="none" w:sz="0" w:space="0" w:color="auto"/>
        <w:left w:val="none" w:sz="0" w:space="0" w:color="auto"/>
        <w:bottom w:val="none" w:sz="0" w:space="0" w:color="auto"/>
        <w:right w:val="none" w:sz="0" w:space="0" w:color="auto"/>
      </w:divBdr>
    </w:div>
    <w:div w:id="178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181</TotalTime>
  <Pages>8</Pages>
  <Words>1717</Words>
  <Characters>9809</Characters>
  <Application>Microsoft Office Word</Application>
  <DocSecurity>0</DocSecurity>
  <Lines>1089</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14</cp:revision>
  <cp:lastPrinted>2025-12-16T14:24:00Z</cp:lastPrinted>
  <dcterms:created xsi:type="dcterms:W3CDTF">2026-01-14T09:08:00Z</dcterms:created>
  <dcterms:modified xsi:type="dcterms:W3CDTF">2026-01-21T10:46:00Z</dcterms:modified>
</cp:coreProperties>
</file>