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6B2214">
        <w:tblPrEx>
          <w:tblCellMar>
            <w:top w:w="0" w:type="dxa"/>
            <w:bottom w:w="0" w:type="dxa"/>
          </w:tblCellMar>
        </w:tblPrEx>
        <w:tc>
          <w:tcPr>
            <w:tcW w:w="2268" w:type="dxa"/>
          </w:tcPr>
          <w:p w:rsidR="006E4E11" w:rsidRPr="006B221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B2214" w:rsidRDefault="006E4E11" w:rsidP="007242A3">
            <w:pPr>
              <w:framePr w:w="5035" w:h="1644" w:wrap="notBeside" w:vAnchor="page" w:hAnchor="page" w:x="6573" w:y="721"/>
              <w:rPr>
                <w:rFonts w:ascii="TradeGothic" w:hAnsi="TradeGothic"/>
                <w:i/>
                <w:sz w:val="18"/>
              </w:rPr>
            </w:pPr>
          </w:p>
        </w:tc>
      </w:tr>
      <w:tr w:rsidR="006E4E11" w:rsidRPr="006B2214">
        <w:tblPrEx>
          <w:tblCellMar>
            <w:top w:w="0" w:type="dxa"/>
            <w:bottom w:w="0" w:type="dxa"/>
          </w:tblCellMar>
        </w:tblPrEx>
        <w:tc>
          <w:tcPr>
            <w:tcW w:w="2268" w:type="dxa"/>
          </w:tcPr>
          <w:p w:rsidR="006E4E11" w:rsidRPr="006B2214" w:rsidRDefault="00856A3C" w:rsidP="007242A3">
            <w:pPr>
              <w:framePr w:w="5035" w:h="1644" w:wrap="notBeside" w:vAnchor="page" w:hAnchor="page" w:x="6573" w:y="721"/>
              <w:rPr>
                <w:rFonts w:ascii="TradeGothic" w:hAnsi="TradeGothic"/>
                <w:b/>
                <w:sz w:val="22"/>
              </w:rPr>
            </w:pPr>
            <w:r w:rsidRPr="006B2214">
              <w:rPr>
                <w:rFonts w:ascii="TradeGothic" w:hAnsi="TradeGothic"/>
                <w:b/>
                <w:sz w:val="22"/>
              </w:rPr>
              <w:t xml:space="preserve">Annoteringar </w:t>
            </w:r>
          </w:p>
        </w:tc>
        <w:tc>
          <w:tcPr>
            <w:tcW w:w="2999" w:type="dxa"/>
            <w:gridSpan w:val="2"/>
          </w:tcPr>
          <w:p w:rsidR="006E4E11" w:rsidRPr="006B2214" w:rsidRDefault="006E4E11" w:rsidP="007242A3">
            <w:pPr>
              <w:framePr w:w="5035" w:h="1644" w:wrap="notBeside" w:vAnchor="page" w:hAnchor="page" w:x="6573" w:y="721"/>
              <w:rPr>
                <w:rFonts w:ascii="TradeGothic" w:hAnsi="TradeGothic"/>
                <w:b/>
                <w:sz w:val="22"/>
              </w:rPr>
            </w:pPr>
          </w:p>
        </w:tc>
      </w:tr>
      <w:tr w:rsidR="006E4E11" w:rsidRPr="006B2214">
        <w:tblPrEx>
          <w:tblCellMar>
            <w:top w:w="0" w:type="dxa"/>
            <w:bottom w:w="0" w:type="dxa"/>
          </w:tblCellMar>
        </w:tblPrEx>
        <w:tc>
          <w:tcPr>
            <w:tcW w:w="3402" w:type="dxa"/>
            <w:gridSpan w:val="2"/>
          </w:tcPr>
          <w:p w:rsidR="006E4E11" w:rsidRPr="006B2214" w:rsidRDefault="006E4E11" w:rsidP="007242A3">
            <w:pPr>
              <w:framePr w:w="5035" w:h="1644" w:wrap="notBeside" w:vAnchor="page" w:hAnchor="page" w:x="6573" w:y="721"/>
            </w:pPr>
          </w:p>
        </w:tc>
        <w:tc>
          <w:tcPr>
            <w:tcW w:w="1865" w:type="dxa"/>
          </w:tcPr>
          <w:p w:rsidR="006E4E11" w:rsidRPr="006B2214" w:rsidRDefault="006E4E11" w:rsidP="007242A3">
            <w:pPr>
              <w:framePr w:w="5035" w:h="1644" w:wrap="notBeside" w:vAnchor="page" w:hAnchor="page" w:x="6573" w:y="721"/>
            </w:pPr>
          </w:p>
        </w:tc>
      </w:tr>
      <w:tr w:rsidR="006E4E11" w:rsidRPr="006B2214">
        <w:tblPrEx>
          <w:tblCellMar>
            <w:top w:w="0" w:type="dxa"/>
            <w:bottom w:w="0" w:type="dxa"/>
          </w:tblCellMar>
        </w:tblPrEx>
        <w:tc>
          <w:tcPr>
            <w:tcW w:w="2268" w:type="dxa"/>
          </w:tcPr>
          <w:p w:rsidR="006E4E11" w:rsidRPr="006B2214" w:rsidRDefault="00856A3C" w:rsidP="007242A3">
            <w:pPr>
              <w:framePr w:w="5035" w:h="1644" w:wrap="notBeside" w:vAnchor="page" w:hAnchor="page" w:x="6573" w:y="721"/>
            </w:pPr>
            <w:r w:rsidRPr="006B2214">
              <w:t>200</w:t>
            </w:r>
            <w:r w:rsidR="009741D0" w:rsidRPr="006B2214">
              <w:t>9-0</w:t>
            </w:r>
            <w:r w:rsidR="00BD3D81" w:rsidRPr="006B2214">
              <w:t>6-</w:t>
            </w:r>
            <w:r w:rsidR="00242089" w:rsidRPr="006B2214">
              <w:t>2</w:t>
            </w:r>
            <w:r w:rsidR="00886693" w:rsidRPr="006B2214">
              <w:t>6</w:t>
            </w:r>
          </w:p>
        </w:tc>
        <w:tc>
          <w:tcPr>
            <w:tcW w:w="2999" w:type="dxa"/>
            <w:gridSpan w:val="2"/>
          </w:tcPr>
          <w:p w:rsidR="006E4E11" w:rsidRPr="006B2214" w:rsidRDefault="006E4E11" w:rsidP="007242A3">
            <w:pPr>
              <w:framePr w:w="5035" w:h="1644" w:wrap="notBeside" w:vAnchor="page" w:hAnchor="page" w:x="6573" w:y="721"/>
            </w:pPr>
          </w:p>
        </w:tc>
      </w:tr>
      <w:tr w:rsidR="006E4E11" w:rsidRPr="006B2214">
        <w:tblPrEx>
          <w:tblCellMar>
            <w:top w:w="0" w:type="dxa"/>
            <w:bottom w:w="0" w:type="dxa"/>
          </w:tblCellMar>
        </w:tblPrEx>
        <w:tc>
          <w:tcPr>
            <w:tcW w:w="2268" w:type="dxa"/>
          </w:tcPr>
          <w:p w:rsidR="006E4E11" w:rsidRPr="006B2214" w:rsidRDefault="006E4E11" w:rsidP="007242A3">
            <w:pPr>
              <w:framePr w:w="5035" w:h="1644" w:wrap="notBeside" w:vAnchor="page" w:hAnchor="page" w:x="6573" w:y="721"/>
            </w:pPr>
          </w:p>
        </w:tc>
        <w:tc>
          <w:tcPr>
            <w:tcW w:w="2999" w:type="dxa"/>
            <w:gridSpan w:val="2"/>
          </w:tcPr>
          <w:p w:rsidR="006E4E11" w:rsidRPr="006B221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B2214">
        <w:tblPrEx>
          <w:tblCellMar>
            <w:top w:w="0" w:type="dxa"/>
            <w:bottom w:w="0" w:type="dxa"/>
          </w:tblCellMar>
        </w:tblPrEx>
        <w:trPr>
          <w:trHeight w:val="284"/>
        </w:trPr>
        <w:tc>
          <w:tcPr>
            <w:tcW w:w="4911" w:type="dxa"/>
          </w:tcPr>
          <w:p w:rsidR="006E4E11" w:rsidRPr="006B2214" w:rsidRDefault="00856A3C">
            <w:pPr>
              <w:pStyle w:val="Avsndare"/>
              <w:framePr w:h="2483" w:wrap="notBeside" w:x="1504"/>
              <w:rPr>
                <w:b/>
                <w:i w:val="0"/>
                <w:sz w:val="22"/>
              </w:rPr>
            </w:pPr>
            <w:r w:rsidRPr="006B2214">
              <w:rPr>
                <w:b/>
                <w:i w:val="0"/>
                <w:sz w:val="22"/>
              </w:rPr>
              <w:t>Finansdepartementet</w:t>
            </w:r>
          </w:p>
        </w:tc>
      </w:tr>
      <w:tr w:rsidR="006E4E11" w:rsidRPr="006B2214">
        <w:tblPrEx>
          <w:tblCellMar>
            <w:top w:w="0" w:type="dxa"/>
            <w:bottom w:w="0" w:type="dxa"/>
          </w:tblCellMar>
        </w:tblPrEx>
        <w:trPr>
          <w:trHeight w:val="284"/>
        </w:trPr>
        <w:tc>
          <w:tcPr>
            <w:tcW w:w="4911" w:type="dxa"/>
          </w:tcPr>
          <w:p w:rsidR="006E4E11" w:rsidRPr="006B2214" w:rsidRDefault="006E4E11">
            <w:pPr>
              <w:pStyle w:val="Avsndare"/>
              <w:framePr w:h="2483" w:wrap="notBeside" w:x="1504"/>
              <w:rPr>
                <w:bCs/>
                <w:iCs/>
              </w:rPr>
            </w:pPr>
          </w:p>
        </w:tc>
      </w:tr>
      <w:tr w:rsidR="006E4E11" w:rsidRPr="006B2214">
        <w:tblPrEx>
          <w:tblCellMar>
            <w:top w:w="0" w:type="dxa"/>
            <w:bottom w:w="0" w:type="dxa"/>
          </w:tblCellMar>
        </w:tblPrEx>
        <w:trPr>
          <w:trHeight w:val="284"/>
        </w:trPr>
        <w:tc>
          <w:tcPr>
            <w:tcW w:w="4911" w:type="dxa"/>
          </w:tcPr>
          <w:p w:rsidR="006E4E11" w:rsidRPr="006B2214" w:rsidRDefault="006E4E11">
            <w:pPr>
              <w:pStyle w:val="Avsndare"/>
              <w:framePr w:h="2483" w:wrap="notBeside" w:x="1504"/>
              <w:rPr>
                <w:bCs/>
                <w:iCs/>
              </w:rPr>
            </w:pPr>
          </w:p>
        </w:tc>
      </w:tr>
      <w:tr w:rsidR="006E4E11" w:rsidRPr="006B2214">
        <w:tblPrEx>
          <w:tblCellMar>
            <w:top w:w="0" w:type="dxa"/>
            <w:bottom w:w="0" w:type="dxa"/>
          </w:tblCellMar>
        </w:tblPrEx>
        <w:trPr>
          <w:trHeight w:val="284"/>
        </w:trPr>
        <w:tc>
          <w:tcPr>
            <w:tcW w:w="4911" w:type="dxa"/>
          </w:tcPr>
          <w:p w:rsidR="006E4E11" w:rsidRPr="006B2214" w:rsidRDefault="00856A3C">
            <w:pPr>
              <w:pStyle w:val="Avsndare"/>
              <w:framePr w:h="2483" w:wrap="notBeside" w:x="1504"/>
              <w:rPr>
                <w:bCs/>
                <w:iCs/>
              </w:rPr>
            </w:pPr>
            <w:r w:rsidRPr="006B2214">
              <w:rPr>
                <w:bCs/>
                <w:iCs/>
              </w:rPr>
              <w:t>Peter Holmgren</w:t>
            </w:r>
          </w:p>
        </w:tc>
      </w:tr>
      <w:tr w:rsidR="006E4E11" w:rsidRPr="006B2214">
        <w:tblPrEx>
          <w:tblCellMar>
            <w:top w:w="0" w:type="dxa"/>
            <w:bottom w:w="0" w:type="dxa"/>
          </w:tblCellMar>
        </w:tblPrEx>
        <w:trPr>
          <w:trHeight w:val="284"/>
        </w:trPr>
        <w:tc>
          <w:tcPr>
            <w:tcW w:w="4911" w:type="dxa"/>
          </w:tcPr>
          <w:p w:rsidR="006E4E11" w:rsidRPr="006B2214" w:rsidRDefault="006E4E11">
            <w:pPr>
              <w:pStyle w:val="Avsndare"/>
              <w:framePr w:h="2483" w:wrap="notBeside" w:x="1504"/>
              <w:rPr>
                <w:bCs/>
                <w:iCs/>
              </w:rPr>
            </w:pPr>
          </w:p>
        </w:tc>
      </w:tr>
      <w:tr w:rsidR="006E4E11" w:rsidRPr="006B2214">
        <w:tblPrEx>
          <w:tblCellMar>
            <w:top w:w="0" w:type="dxa"/>
            <w:bottom w:w="0" w:type="dxa"/>
          </w:tblCellMar>
        </w:tblPrEx>
        <w:trPr>
          <w:trHeight w:val="284"/>
        </w:trPr>
        <w:tc>
          <w:tcPr>
            <w:tcW w:w="4911" w:type="dxa"/>
          </w:tcPr>
          <w:p w:rsidR="006E4E11" w:rsidRPr="006B2214" w:rsidRDefault="006E4E11">
            <w:pPr>
              <w:pStyle w:val="Avsndare"/>
              <w:framePr w:h="2483" w:wrap="notBeside" w:x="1504"/>
              <w:rPr>
                <w:bCs/>
                <w:iCs/>
              </w:rPr>
            </w:pPr>
          </w:p>
        </w:tc>
      </w:tr>
    </w:tbl>
    <w:p w:rsidR="00856A3C" w:rsidRPr="006B2214" w:rsidRDefault="00856A3C">
      <w:pPr>
        <w:framePr w:w="4400" w:h="2523" w:wrap="notBeside" w:vAnchor="page" w:hAnchor="page" w:x="6453" w:y="2445"/>
        <w:ind w:left="142"/>
      </w:pPr>
    </w:p>
    <w:p w:rsidR="00856A3C" w:rsidRPr="006B2214" w:rsidRDefault="00856A3C">
      <w:pPr>
        <w:framePr w:w="4400" w:h="2523" w:wrap="notBeside" w:vAnchor="page" w:hAnchor="page" w:x="6453" w:y="2445"/>
        <w:ind w:left="142"/>
      </w:pPr>
    </w:p>
    <w:p w:rsidR="00856A3C" w:rsidRPr="006B2214" w:rsidRDefault="00856A3C">
      <w:pPr>
        <w:framePr w:w="4400" w:h="2523" w:wrap="notBeside" w:vAnchor="page" w:hAnchor="page" w:x="6453" w:y="2445"/>
        <w:ind w:left="142"/>
      </w:pPr>
    </w:p>
    <w:p w:rsidR="00242089" w:rsidRPr="006B2214" w:rsidRDefault="00856A3C">
      <w:pPr>
        <w:framePr w:w="4400" w:h="2523" w:wrap="notBeside" w:vAnchor="page" w:hAnchor="page" w:x="6453" w:y="2445"/>
        <w:ind w:left="142"/>
      </w:pPr>
      <w:r w:rsidRPr="006B2214">
        <w:t xml:space="preserve">Ekofinrådets möte </w:t>
      </w:r>
      <w:r w:rsidR="00D07381" w:rsidRPr="006B2214">
        <w:t xml:space="preserve">i </w:t>
      </w:r>
      <w:r w:rsidR="00242089" w:rsidRPr="006B2214">
        <w:t xml:space="preserve">Bryssel </w:t>
      </w:r>
    </w:p>
    <w:p w:rsidR="006E4E11" w:rsidRPr="006B2214" w:rsidRDefault="00856A3C">
      <w:pPr>
        <w:framePr w:w="4400" w:h="2523" w:wrap="notBeside" w:vAnchor="page" w:hAnchor="page" w:x="6453" w:y="2445"/>
        <w:ind w:left="142"/>
      </w:pPr>
      <w:r w:rsidRPr="006B2214">
        <w:t xml:space="preserve">den </w:t>
      </w:r>
      <w:r w:rsidR="00242089" w:rsidRPr="006B2214">
        <w:t xml:space="preserve">7 juli </w:t>
      </w:r>
      <w:r w:rsidR="009741D0" w:rsidRPr="006B2214">
        <w:t>2009</w:t>
      </w:r>
    </w:p>
    <w:p w:rsidR="006E4E11" w:rsidRPr="006B2214" w:rsidRDefault="00856A3C" w:rsidP="00856A3C">
      <w:pPr>
        <w:pStyle w:val="RKrubrik"/>
        <w:pBdr>
          <w:bottom w:val="single" w:sz="4" w:space="1" w:color="000000"/>
        </w:pBdr>
        <w:spacing w:before="0" w:after="0"/>
      </w:pPr>
      <w:r w:rsidRPr="006B2214">
        <w:t>Kommentera</w:t>
      </w:r>
      <w:r w:rsidR="004706A2" w:rsidRPr="006B2214">
        <w:t>d</w:t>
      </w:r>
      <w:r w:rsidRPr="006B2214">
        <w:t xml:space="preserve"> dagordning</w:t>
      </w:r>
    </w:p>
    <w:p w:rsidR="006E4E11" w:rsidRPr="006B2214" w:rsidRDefault="004706A2">
      <w:pPr>
        <w:pStyle w:val="RKnormal"/>
        <w:rPr>
          <w:sz w:val="20"/>
        </w:rPr>
      </w:pPr>
      <w:r w:rsidRPr="006B2214">
        <w:rPr>
          <w:sz w:val="20"/>
        </w:rPr>
        <w:t xml:space="preserve">- enligt den preliminära dagordning som framkom vid Coreper den </w:t>
      </w:r>
      <w:r w:rsidR="00242089" w:rsidRPr="006B2214">
        <w:rPr>
          <w:sz w:val="20"/>
        </w:rPr>
        <w:t>24 juni</w:t>
      </w:r>
    </w:p>
    <w:p w:rsidR="004706A2" w:rsidRPr="006B2214" w:rsidRDefault="004706A2" w:rsidP="00856A3C">
      <w:pPr>
        <w:pStyle w:val="RKnormal"/>
        <w:tabs>
          <w:tab w:val="clear" w:pos="2835"/>
          <w:tab w:val="left" w:pos="1701"/>
        </w:tabs>
        <w:rPr>
          <w:b/>
        </w:rPr>
      </w:pPr>
    </w:p>
    <w:p w:rsidR="006E4E11" w:rsidRPr="006B2214" w:rsidRDefault="00856A3C" w:rsidP="00856A3C">
      <w:pPr>
        <w:pStyle w:val="RKnormal"/>
        <w:tabs>
          <w:tab w:val="clear" w:pos="2835"/>
          <w:tab w:val="left" w:pos="1701"/>
        </w:tabs>
        <w:rPr>
          <w:b/>
        </w:rPr>
      </w:pPr>
      <w:r w:rsidRPr="006B2214">
        <w:rPr>
          <w:b/>
        </w:rPr>
        <w:t>1.</w:t>
      </w:r>
      <w:r w:rsidRPr="006B2214">
        <w:rPr>
          <w:b/>
        </w:rPr>
        <w:tab/>
        <w:t>Antagande av den preliminära dagordningen</w:t>
      </w:r>
    </w:p>
    <w:p w:rsidR="001F2632" w:rsidRPr="006B2214" w:rsidRDefault="001F2632" w:rsidP="00856A3C">
      <w:pPr>
        <w:pStyle w:val="RKnormal"/>
        <w:tabs>
          <w:tab w:val="clear" w:pos="2835"/>
          <w:tab w:val="left" w:pos="1701"/>
        </w:tabs>
      </w:pPr>
    </w:p>
    <w:p w:rsidR="00614600" w:rsidRPr="006B2214" w:rsidRDefault="00614600" w:rsidP="00856A3C">
      <w:pPr>
        <w:pStyle w:val="RKnormal"/>
        <w:tabs>
          <w:tab w:val="clear" w:pos="2835"/>
          <w:tab w:val="left" w:pos="1701"/>
        </w:tabs>
      </w:pPr>
    </w:p>
    <w:p w:rsidR="00856A3C" w:rsidRPr="006B2214" w:rsidRDefault="00856A3C" w:rsidP="00856A3C">
      <w:pPr>
        <w:pStyle w:val="RKnormal"/>
        <w:tabs>
          <w:tab w:val="clear" w:pos="2835"/>
          <w:tab w:val="left" w:pos="1701"/>
        </w:tabs>
        <w:rPr>
          <w:b/>
        </w:rPr>
      </w:pPr>
      <w:r w:rsidRPr="006B2214">
        <w:rPr>
          <w:b/>
        </w:rPr>
        <w:t>2.</w:t>
      </w:r>
      <w:r w:rsidRPr="006B2214">
        <w:rPr>
          <w:b/>
        </w:rPr>
        <w:tab/>
        <w:t>Godkännande av listan över A-punkter</w:t>
      </w:r>
    </w:p>
    <w:p w:rsidR="00856A3C" w:rsidRPr="006B2214" w:rsidRDefault="00856A3C" w:rsidP="00856A3C">
      <w:pPr>
        <w:pStyle w:val="RKnormal"/>
        <w:tabs>
          <w:tab w:val="clear" w:pos="2835"/>
          <w:tab w:val="left" w:pos="1701"/>
        </w:tabs>
      </w:pPr>
    </w:p>
    <w:p w:rsidR="00F93711" w:rsidRPr="006B2214" w:rsidRDefault="00DC63EC" w:rsidP="00F93711">
      <w:pPr>
        <w:tabs>
          <w:tab w:val="left" w:pos="2835"/>
        </w:tabs>
        <w:overflowPunct/>
        <w:spacing w:line="240" w:lineRule="auto"/>
        <w:textAlignment w:val="auto"/>
        <w:rPr>
          <w:rFonts w:cs="OrigGarmnd BT"/>
          <w:color w:val="000000"/>
          <w:szCs w:val="24"/>
          <w:lang w:eastAsia="sv-SE"/>
        </w:rPr>
      </w:pPr>
      <w:r w:rsidRPr="006B2214">
        <w:rPr>
          <w:rFonts w:cs="OrigGarmnd BT"/>
          <w:color w:val="000000"/>
          <w:szCs w:val="24"/>
          <w:lang w:eastAsia="sv-SE"/>
        </w:rPr>
        <w:t>Inga a-punkter är ännu kända.</w:t>
      </w:r>
    </w:p>
    <w:p w:rsidR="00DC63EC" w:rsidRPr="006B2214" w:rsidRDefault="00DC63EC" w:rsidP="00F93711">
      <w:pPr>
        <w:tabs>
          <w:tab w:val="left" w:pos="2835"/>
        </w:tabs>
        <w:overflowPunct/>
        <w:spacing w:line="240" w:lineRule="auto"/>
        <w:textAlignment w:val="auto"/>
        <w:rPr>
          <w:rFonts w:cs="OrigGarmnd BT"/>
          <w:color w:val="000000"/>
          <w:szCs w:val="24"/>
          <w:lang w:eastAsia="sv-SE"/>
        </w:rPr>
      </w:pPr>
    </w:p>
    <w:p w:rsidR="00212FBE" w:rsidRPr="006B2214" w:rsidRDefault="00212FBE" w:rsidP="00856A3C">
      <w:pPr>
        <w:pStyle w:val="RKnormal"/>
        <w:tabs>
          <w:tab w:val="clear" w:pos="2835"/>
          <w:tab w:val="left" w:pos="1701"/>
        </w:tabs>
        <w:rPr>
          <w:b/>
          <w:lang w:eastAsia="sv-SE"/>
        </w:rPr>
      </w:pPr>
    </w:p>
    <w:p w:rsidR="006C2CE8" w:rsidRPr="006B2214" w:rsidRDefault="006C2CE8" w:rsidP="00856A3C">
      <w:pPr>
        <w:pStyle w:val="RKnormal"/>
        <w:tabs>
          <w:tab w:val="clear" w:pos="2835"/>
          <w:tab w:val="left" w:pos="1701"/>
        </w:tabs>
        <w:rPr>
          <w:b/>
        </w:rPr>
      </w:pPr>
      <w:r w:rsidRPr="006B2214">
        <w:rPr>
          <w:b/>
        </w:rPr>
        <w:t>3.</w:t>
      </w:r>
      <w:r w:rsidRPr="006B2214">
        <w:rPr>
          <w:b/>
        </w:rPr>
        <w:tab/>
      </w:r>
      <w:r w:rsidR="00242089" w:rsidRPr="006B2214">
        <w:rPr>
          <w:b/>
        </w:rPr>
        <w:t>Ordförandeskapets arbetsprogram för Ekofinrådet</w:t>
      </w:r>
    </w:p>
    <w:p w:rsidR="00DC63EC" w:rsidRPr="006B2214" w:rsidRDefault="00242089" w:rsidP="00856A3C">
      <w:pPr>
        <w:pStyle w:val="RKnormal"/>
        <w:tabs>
          <w:tab w:val="clear" w:pos="2835"/>
          <w:tab w:val="left" w:pos="1701"/>
        </w:tabs>
      </w:pPr>
      <w:r w:rsidRPr="006B2214">
        <w:rPr>
          <w:b/>
        </w:rPr>
        <w:tab/>
      </w:r>
      <w:r w:rsidRPr="006B2214">
        <w:t>- presentation och offentlig debatt</w:t>
      </w:r>
    </w:p>
    <w:p w:rsidR="00242089" w:rsidRPr="006B2214" w:rsidRDefault="00242089" w:rsidP="00856A3C">
      <w:pPr>
        <w:pStyle w:val="RKnormal"/>
        <w:tabs>
          <w:tab w:val="clear" w:pos="2835"/>
          <w:tab w:val="left" w:pos="1701"/>
        </w:tabs>
      </w:pPr>
    </w:p>
    <w:p w:rsidR="00947BB9" w:rsidRPr="006B2214" w:rsidRDefault="002A3796" w:rsidP="002A3796">
      <w:r w:rsidRPr="006B2214">
        <w:t xml:space="preserve">Ordförandeskapet ska presentera arbetsprogrammet för höstens arbete i Ekofinrådet. Därefter kommer </w:t>
      </w:r>
      <w:r w:rsidR="00947BB9" w:rsidRPr="006B2214">
        <w:t xml:space="preserve">kommissionen och de ministrar som så önskar att </w:t>
      </w:r>
      <w:r w:rsidRPr="006B2214">
        <w:t xml:space="preserve">yttra sig om arbetsprogrammet. Dagordningspunkten kommer att sändas i rådets intern-tv (öppet för journalister). </w:t>
      </w:r>
    </w:p>
    <w:p w:rsidR="00947BB9" w:rsidRPr="006B2214" w:rsidRDefault="00947BB9" w:rsidP="002A3796"/>
    <w:p w:rsidR="002A3796" w:rsidRPr="006B2214" w:rsidRDefault="00947BB9" w:rsidP="002A3796">
      <w:r w:rsidRPr="006B2214">
        <w:t xml:space="preserve">Arbetsprogrammet presenteras </w:t>
      </w:r>
      <w:r w:rsidR="00371B5A" w:rsidRPr="006B2214">
        <w:t>någon av de första dagarna i juli.</w:t>
      </w:r>
      <w:r w:rsidR="002A3796" w:rsidRPr="006B2214">
        <w:t xml:space="preserve"> </w:t>
      </w:r>
    </w:p>
    <w:p w:rsidR="002C5487" w:rsidRPr="006B2214" w:rsidRDefault="002C5487" w:rsidP="00856A3C">
      <w:pPr>
        <w:pStyle w:val="RKnormal"/>
        <w:tabs>
          <w:tab w:val="clear" w:pos="2835"/>
          <w:tab w:val="left" w:pos="1701"/>
        </w:tabs>
      </w:pPr>
    </w:p>
    <w:p w:rsidR="00947BB9" w:rsidRPr="006B2214" w:rsidRDefault="00947BB9" w:rsidP="00856A3C">
      <w:pPr>
        <w:pStyle w:val="RKnormal"/>
        <w:tabs>
          <w:tab w:val="clear" w:pos="2835"/>
          <w:tab w:val="left" w:pos="1701"/>
        </w:tabs>
        <w:rPr>
          <w:b/>
        </w:rPr>
      </w:pPr>
    </w:p>
    <w:p w:rsidR="00DC63EC" w:rsidRPr="006B2214" w:rsidRDefault="008717CA" w:rsidP="00856A3C">
      <w:pPr>
        <w:pStyle w:val="RKnormal"/>
        <w:tabs>
          <w:tab w:val="clear" w:pos="2835"/>
          <w:tab w:val="left" w:pos="1701"/>
        </w:tabs>
        <w:rPr>
          <w:b/>
        </w:rPr>
      </w:pPr>
      <w:r w:rsidRPr="006B2214">
        <w:rPr>
          <w:b/>
        </w:rPr>
        <w:t>4</w:t>
      </w:r>
      <w:r w:rsidR="009741D0" w:rsidRPr="006B2214">
        <w:rPr>
          <w:b/>
        </w:rPr>
        <w:t>.</w:t>
      </w:r>
      <w:r w:rsidR="009741D0" w:rsidRPr="006B2214">
        <w:rPr>
          <w:b/>
        </w:rPr>
        <w:tab/>
      </w:r>
      <w:r w:rsidR="00242089" w:rsidRPr="006B2214">
        <w:rPr>
          <w:b/>
        </w:rPr>
        <w:t>Uppföljning av Europeiska rådet 18-19 juni</w:t>
      </w:r>
    </w:p>
    <w:p w:rsidR="009837F5" w:rsidRPr="006B2214" w:rsidRDefault="009837F5" w:rsidP="009837F5">
      <w:pPr>
        <w:pStyle w:val="RKnormal"/>
        <w:rPr>
          <w:bCs/>
          <w:color w:val="000000"/>
          <w:lang w:eastAsia="sv-SE"/>
        </w:rPr>
      </w:pPr>
    </w:p>
    <w:p w:rsidR="008E35A8" w:rsidRPr="006B2214" w:rsidRDefault="00AF0D00" w:rsidP="009837F5">
      <w:pPr>
        <w:pStyle w:val="RKnormal"/>
        <w:rPr>
          <w:bCs/>
          <w:color w:val="000000"/>
          <w:lang w:eastAsia="sv-SE"/>
        </w:rPr>
      </w:pPr>
      <w:r w:rsidRPr="006B2214">
        <w:rPr>
          <w:bCs/>
          <w:color w:val="000000"/>
          <w:lang w:eastAsia="sv-SE"/>
        </w:rPr>
        <w:t>P</w:t>
      </w:r>
      <w:r w:rsidR="00DD2FDB" w:rsidRPr="006B2214">
        <w:rPr>
          <w:bCs/>
          <w:color w:val="000000"/>
          <w:lang w:eastAsia="sv-SE"/>
        </w:rPr>
        <w:t xml:space="preserve">resentation av ordförandeskapet om uppföljningen av vissa frågor inom Ekofinrådets verksamhetsområden </w:t>
      </w:r>
      <w:r w:rsidRPr="006B2214">
        <w:rPr>
          <w:bCs/>
          <w:color w:val="000000"/>
          <w:lang w:eastAsia="sv-SE"/>
        </w:rPr>
        <w:t xml:space="preserve">med inriktning på </w:t>
      </w:r>
      <w:r w:rsidR="00DD2FDB" w:rsidRPr="006B2214">
        <w:rPr>
          <w:bCs/>
          <w:color w:val="000000"/>
          <w:lang w:eastAsia="sv-SE"/>
        </w:rPr>
        <w:t>frågornas hantering under det svenska ordförandeskapet. Ingen sakdiskussion förutses.</w:t>
      </w:r>
    </w:p>
    <w:p w:rsidR="00DD2FDB" w:rsidRPr="006B2214" w:rsidRDefault="00DD2FDB" w:rsidP="009837F5">
      <w:pPr>
        <w:pStyle w:val="RKnormal"/>
        <w:rPr>
          <w:bCs/>
          <w:color w:val="000000"/>
          <w:lang w:eastAsia="sv-SE"/>
        </w:rPr>
      </w:pPr>
    </w:p>
    <w:p w:rsidR="00DD2FDB" w:rsidRPr="006B2214" w:rsidRDefault="00DD2FDB" w:rsidP="009837F5">
      <w:pPr>
        <w:pStyle w:val="RKnormal"/>
        <w:rPr>
          <w:bCs/>
          <w:color w:val="000000"/>
          <w:lang w:eastAsia="sv-SE"/>
        </w:rPr>
      </w:pPr>
      <w:r w:rsidRPr="006B2214">
        <w:rPr>
          <w:bCs/>
          <w:color w:val="000000"/>
          <w:lang w:eastAsia="sv-SE"/>
        </w:rPr>
        <w:t xml:space="preserve">I slutsatserna från Europeiska rådet finna ett antal </w:t>
      </w:r>
      <w:r w:rsidR="001A6008" w:rsidRPr="006B2214">
        <w:rPr>
          <w:bCs/>
          <w:color w:val="000000"/>
          <w:lang w:eastAsia="sv-SE"/>
        </w:rPr>
        <w:t>prioriterade frågor för det svensk ordförandeskapet. Några av d</w:t>
      </w:r>
      <w:r w:rsidR="00AF0D00" w:rsidRPr="006B2214">
        <w:rPr>
          <w:bCs/>
          <w:color w:val="000000"/>
          <w:lang w:eastAsia="sv-SE"/>
        </w:rPr>
        <w:t>e</w:t>
      </w:r>
      <w:r w:rsidR="001A6008" w:rsidRPr="006B2214">
        <w:rPr>
          <w:bCs/>
          <w:color w:val="000000"/>
          <w:lang w:eastAsia="sv-SE"/>
        </w:rPr>
        <w:t xml:space="preserve">m är viktiga för Ekofinrådet; främst frågorna </w:t>
      </w:r>
      <w:r w:rsidRPr="006B2214">
        <w:rPr>
          <w:bCs/>
          <w:color w:val="000000"/>
          <w:lang w:eastAsia="sv-SE"/>
        </w:rPr>
        <w:t>ny europeisk arkitektur för finanstillsyn och andra regeländringar på de finansiella marknaderna</w:t>
      </w:r>
      <w:r w:rsidR="001A6008" w:rsidRPr="006B2214">
        <w:rPr>
          <w:bCs/>
          <w:color w:val="000000"/>
          <w:lang w:eastAsia="sv-SE"/>
        </w:rPr>
        <w:t xml:space="preserve"> samt </w:t>
      </w:r>
      <w:r w:rsidRPr="006B2214">
        <w:rPr>
          <w:bCs/>
          <w:color w:val="000000"/>
          <w:lang w:eastAsia="sv-SE"/>
        </w:rPr>
        <w:t xml:space="preserve">finansiering av åtgärder </w:t>
      </w:r>
      <w:r w:rsidR="001A6008" w:rsidRPr="006B2214">
        <w:rPr>
          <w:bCs/>
          <w:color w:val="000000"/>
          <w:lang w:eastAsia="sv-SE"/>
        </w:rPr>
        <w:t xml:space="preserve">till följd av </w:t>
      </w:r>
      <w:r w:rsidRPr="006B2214">
        <w:rPr>
          <w:bCs/>
          <w:color w:val="000000"/>
          <w:lang w:eastAsia="sv-SE"/>
        </w:rPr>
        <w:t>klimat</w:t>
      </w:r>
      <w:r w:rsidR="001A6008" w:rsidRPr="006B2214">
        <w:rPr>
          <w:bCs/>
          <w:color w:val="000000"/>
          <w:lang w:eastAsia="sv-SE"/>
        </w:rPr>
        <w:t>förändringar.</w:t>
      </w:r>
    </w:p>
    <w:p w:rsidR="00DD2FDB" w:rsidRPr="006B2214" w:rsidRDefault="00DD2FDB" w:rsidP="009837F5">
      <w:pPr>
        <w:pStyle w:val="RKnormal"/>
        <w:rPr>
          <w:bCs/>
          <w:color w:val="000000"/>
          <w:lang w:eastAsia="sv-SE"/>
        </w:rPr>
      </w:pPr>
    </w:p>
    <w:p w:rsidR="001A6008" w:rsidRPr="006B2214" w:rsidRDefault="001A6008" w:rsidP="009837F5">
      <w:pPr>
        <w:pStyle w:val="RKnormal"/>
        <w:rPr>
          <w:bCs/>
          <w:color w:val="000000"/>
          <w:lang w:eastAsia="sv-SE"/>
        </w:rPr>
      </w:pPr>
      <w:r w:rsidRPr="006B2214">
        <w:rPr>
          <w:bCs/>
          <w:color w:val="000000"/>
          <w:lang w:eastAsia="sv-SE"/>
        </w:rPr>
        <w:lastRenderedPageBreak/>
        <w:t xml:space="preserve">Regeringen välkomnar att </w:t>
      </w:r>
      <w:r w:rsidR="00AF0D00" w:rsidRPr="006B2214">
        <w:rPr>
          <w:bCs/>
          <w:color w:val="000000"/>
          <w:lang w:eastAsia="sv-SE"/>
        </w:rPr>
        <w:t xml:space="preserve">Europeiska rådet </w:t>
      </w:r>
      <w:r w:rsidRPr="006B2214">
        <w:rPr>
          <w:bCs/>
          <w:color w:val="000000"/>
          <w:lang w:eastAsia="sv-SE"/>
        </w:rPr>
        <w:t>har satt snäva tidsramar för höstens arbete</w:t>
      </w:r>
      <w:r w:rsidR="00AF0D00" w:rsidRPr="006B2214">
        <w:rPr>
          <w:bCs/>
          <w:color w:val="000000"/>
          <w:lang w:eastAsia="sv-SE"/>
        </w:rPr>
        <w:t xml:space="preserve"> med bl.a. tillsynsfrågorna</w:t>
      </w:r>
      <w:r w:rsidRPr="006B2214">
        <w:rPr>
          <w:bCs/>
          <w:color w:val="000000"/>
          <w:lang w:eastAsia="sv-SE"/>
        </w:rPr>
        <w:t xml:space="preserve">, även </w:t>
      </w:r>
      <w:r w:rsidR="00AF0D00" w:rsidRPr="006B2214">
        <w:rPr>
          <w:bCs/>
          <w:color w:val="000000"/>
          <w:lang w:eastAsia="sv-SE"/>
        </w:rPr>
        <w:t xml:space="preserve">i beaktande av </w:t>
      </w:r>
      <w:r w:rsidRPr="006B2214">
        <w:rPr>
          <w:bCs/>
          <w:color w:val="000000"/>
          <w:lang w:eastAsia="sv-SE"/>
        </w:rPr>
        <w:t xml:space="preserve">det ställer </w:t>
      </w:r>
      <w:r w:rsidR="00AF0D00" w:rsidRPr="006B2214">
        <w:rPr>
          <w:bCs/>
          <w:color w:val="000000"/>
          <w:lang w:eastAsia="sv-SE"/>
        </w:rPr>
        <w:t xml:space="preserve">mycket </w:t>
      </w:r>
      <w:r w:rsidRPr="006B2214">
        <w:rPr>
          <w:bCs/>
          <w:color w:val="000000"/>
          <w:lang w:eastAsia="sv-SE"/>
        </w:rPr>
        <w:t>stora krav på ett effektivt arbete.</w:t>
      </w:r>
      <w:r w:rsidR="00371B5A" w:rsidRPr="006B2214">
        <w:rPr>
          <w:bCs/>
          <w:color w:val="000000"/>
          <w:lang w:eastAsia="sv-SE"/>
        </w:rPr>
        <w:t xml:space="preserve"> Regeringen välkomnar även toppmötets </w:t>
      </w:r>
      <w:r w:rsidR="00AC6BF3" w:rsidRPr="006B2214">
        <w:rPr>
          <w:bCs/>
          <w:color w:val="000000"/>
          <w:lang w:eastAsia="sv-SE"/>
        </w:rPr>
        <w:t xml:space="preserve">tydliga </w:t>
      </w:r>
      <w:r w:rsidR="00371B5A" w:rsidRPr="006B2214">
        <w:rPr>
          <w:bCs/>
          <w:color w:val="000000"/>
          <w:lang w:eastAsia="sv-SE"/>
        </w:rPr>
        <w:t xml:space="preserve">stöd </w:t>
      </w:r>
      <w:r w:rsidR="00FE7DC7" w:rsidRPr="006B2214">
        <w:rPr>
          <w:bCs/>
          <w:color w:val="000000"/>
          <w:lang w:eastAsia="sv-SE"/>
        </w:rPr>
        <w:t xml:space="preserve">åt </w:t>
      </w:r>
      <w:r w:rsidR="00371B5A" w:rsidRPr="006B2214">
        <w:rPr>
          <w:bCs/>
          <w:color w:val="000000"/>
          <w:lang w:eastAsia="sv-SE"/>
        </w:rPr>
        <w:t xml:space="preserve">kommissionens planerade </w:t>
      </w:r>
      <w:r w:rsidR="00FE7DC7" w:rsidRPr="006B2214">
        <w:rPr>
          <w:bCs/>
          <w:color w:val="000000"/>
          <w:lang w:eastAsia="sv-SE"/>
        </w:rPr>
        <w:t xml:space="preserve">krislån för </w:t>
      </w:r>
      <w:r w:rsidR="00371B5A" w:rsidRPr="006B2214">
        <w:rPr>
          <w:bCs/>
          <w:color w:val="000000"/>
          <w:lang w:eastAsia="sv-SE"/>
        </w:rPr>
        <w:t xml:space="preserve">Lettland. </w:t>
      </w:r>
    </w:p>
    <w:p w:rsidR="001A6008" w:rsidRPr="006B2214" w:rsidRDefault="001A6008" w:rsidP="009837F5">
      <w:pPr>
        <w:pStyle w:val="RKnormal"/>
        <w:rPr>
          <w:bCs/>
          <w:color w:val="000000"/>
          <w:lang w:eastAsia="sv-SE"/>
        </w:rPr>
      </w:pPr>
    </w:p>
    <w:p w:rsidR="008E35A8" w:rsidRPr="006B2214" w:rsidRDefault="001A6008" w:rsidP="009837F5">
      <w:pPr>
        <w:pStyle w:val="RKnormal"/>
        <w:rPr>
          <w:bCs/>
          <w:color w:val="000000"/>
          <w:lang w:eastAsia="sv-SE"/>
        </w:rPr>
      </w:pPr>
      <w:r w:rsidRPr="006B2214">
        <w:rPr>
          <w:bCs/>
          <w:color w:val="000000"/>
          <w:lang w:eastAsia="sv-SE"/>
        </w:rPr>
        <w:t xml:space="preserve"> </w:t>
      </w:r>
    </w:p>
    <w:p w:rsidR="008717CA" w:rsidRPr="006B2214" w:rsidRDefault="00F93711" w:rsidP="00591CD1">
      <w:pPr>
        <w:rPr>
          <w:b/>
        </w:rPr>
      </w:pPr>
      <w:r w:rsidRPr="006B2214">
        <w:rPr>
          <w:b/>
        </w:rPr>
        <w:t>5</w:t>
      </w:r>
      <w:r w:rsidR="00EE7236" w:rsidRPr="006B2214">
        <w:rPr>
          <w:b/>
        </w:rPr>
        <w:t>.</w:t>
      </w:r>
      <w:r w:rsidR="00EE7236" w:rsidRPr="006B2214">
        <w:rPr>
          <w:b/>
        </w:rPr>
        <w:tab/>
      </w:r>
      <w:r w:rsidR="00EE7236" w:rsidRPr="006B2214">
        <w:rPr>
          <w:b/>
        </w:rPr>
        <w:tab/>
        <w:t xml:space="preserve">    </w:t>
      </w:r>
      <w:r w:rsidR="00242089" w:rsidRPr="006B2214">
        <w:rPr>
          <w:b/>
        </w:rPr>
        <w:t>Förberedelser inför G 20-mötena</w:t>
      </w:r>
    </w:p>
    <w:p w:rsidR="00242089" w:rsidRPr="006B2214" w:rsidRDefault="00242089" w:rsidP="00591CD1">
      <w:pPr>
        <w:rPr>
          <w:i/>
        </w:rPr>
      </w:pPr>
      <w:r w:rsidRPr="006B2214">
        <w:rPr>
          <w:i/>
        </w:rPr>
        <w:tab/>
      </w:r>
      <w:r w:rsidRPr="006B2214">
        <w:rPr>
          <w:i/>
        </w:rPr>
        <w:tab/>
        <w:t xml:space="preserve">    - meningsutbyte</w:t>
      </w:r>
    </w:p>
    <w:p w:rsidR="00E87A11" w:rsidRPr="006B2214" w:rsidRDefault="00E87A11" w:rsidP="009C7249">
      <w:pPr>
        <w:pStyle w:val="RKnormal"/>
        <w:tabs>
          <w:tab w:val="clear" w:pos="2835"/>
          <w:tab w:val="left" w:pos="1701"/>
        </w:tabs>
      </w:pPr>
    </w:p>
    <w:p w:rsidR="00D959AA" w:rsidRPr="006B2214" w:rsidRDefault="00D959AA" w:rsidP="00D959AA">
      <w:pPr>
        <w:pStyle w:val="RKnormal"/>
      </w:pPr>
      <w:r w:rsidRPr="006B2214">
        <w:t xml:space="preserve">Presentation av hur ordförandeskapet avser att förbereda G20-mötena och i övrigt arbeta med de G20-relevanta frågorna. Tidtabell och uppdaterad version av s.k.  Common EU Language ska presenteras. Eventuell rapportering från G20 Deputies-mötet den 27-28 juni. </w:t>
      </w:r>
    </w:p>
    <w:p w:rsidR="00D959AA" w:rsidRPr="006B2214" w:rsidRDefault="00D959AA" w:rsidP="00D959AA">
      <w:pPr>
        <w:pStyle w:val="RKnormal"/>
      </w:pPr>
    </w:p>
    <w:p w:rsidR="00D959AA" w:rsidRPr="006B2214" w:rsidRDefault="00D959AA" w:rsidP="00D959AA">
      <w:pPr>
        <w:pStyle w:val="RKnormal"/>
      </w:pPr>
      <w:r w:rsidRPr="006B2214">
        <w:t xml:space="preserve">För det första ska en färdplan presenteras med tidpunkter för när frågorna förbereds och avrapporteras inom EU samt diskuteras i G20 och andra relevanta möteskonstellationer, såsom G7/8 och IMFC, och med en plan för hur frågorna ska beredas. För det andra ska en talregel (s.k. Common EU Language) diskuteras som går igenom de sakfrågor som man ska arbeta vidare med. </w:t>
      </w:r>
    </w:p>
    <w:p w:rsidR="00D959AA" w:rsidRPr="006B2214" w:rsidRDefault="00D959AA" w:rsidP="00D959AA">
      <w:pPr>
        <w:pStyle w:val="RKnormal"/>
        <w:rPr>
          <w:b/>
        </w:rPr>
      </w:pPr>
    </w:p>
    <w:p w:rsidR="00D959AA" w:rsidRPr="006B2214" w:rsidRDefault="00D959AA" w:rsidP="00D959AA">
      <w:pPr>
        <w:pStyle w:val="RKnormal"/>
      </w:pPr>
      <w:r w:rsidRPr="006B2214">
        <w:t>De viktigaste frågorna bedöms i skrivande stund bli att lägga grunden för och diskutera gemensamma ståndpunkter på följande områden:</w:t>
      </w:r>
    </w:p>
    <w:p w:rsidR="00D959AA" w:rsidRPr="006B2214" w:rsidRDefault="00D959AA" w:rsidP="00D959AA">
      <w:pPr>
        <w:pStyle w:val="RKnormal"/>
      </w:pPr>
      <w:r w:rsidRPr="006B2214">
        <w:t xml:space="preserve">- EU:s bidrag till IMF och en eventuell utökning av </w:t>
      </w:r>
      <w:r w:rsidR="00AF0D00" w:rsidRPr="006B2214">
        <w:t xml:space="preserve">det </w:t>
      </w:r>
      <w:r w:rsidRPr="006B2214">
        <w:t xml:space="preserve">de redan utlovade </w:t>
      </w:r>
      <w:r w:rsidR="00AF0D00" w:rsidRPr="006B2214">
        <w:t xml:space="preserve">bidraget på </w:t>
      </w:r>
      <w:r w:rsidRPr="006B2214">
        <w:t>75 miljarder EUR.</w:t>
      </w:r>
    </w:p>
    <w:p w:rsidR="00D959AA" w:rsidRPr="006B2214" w:rsidRDefault="00D959AA" w:rsidP="00D959AA">
      <w:pPr>
        <w:pStyle w:val="RKnormal"/>
      </w:pPr>
      <w:r w:rsidRPr="006B2214">
        <w:t>- En internationellt konvergent tillsynsregim och ett regelverk för finansmarknaden.</w:t>
      </w:r>
    </w:p>
    <w:p w:rsidR="00D959AA" w:rsidRPr="006B2214" w:rsidRDefault="00D959AA" w:rsidP="00D959AA">
      <w:pPr>
        <w:pStyle w:val="RKnormal"/>
      </w:pPr>
      <w:r w:rsidRPr="006B2214">
        <w:t>- Åtgärder mot icke-samarbetsvilliga jurisdiktioner inom skatteområdet</w:t>
      </w:r>
    </w:p>
    <w:p w:rsidR="00D959AA" w:rsidRPr="006B2214" w:rsidRDefault="00D959AA" w:rsidP="00D959AA">
      <w:pPr>
        <w:pStyle w:val="RKnormal"/>
        <w:rPr>
          <w:b/>
        </w:rPr>
      </w:pPr>
    </w:p>
    <w:p w:rsidR="00D959AA" w:rsidRPr="006B2214" w:rsidRDefault="00D959AA" w:rsidP="00D959AA">
      <w:pPr>
        <w:pStyle w:val="RKnormal"/>
      </w:pPr>
      <w:r w:rsidRPr="006B2214">
        <w:t>Regeringen anser att:</w:t>
      </w:r>
    </w:p>
    <w:p w:rsidR="00D959AA" w:rsidRPr="006B2214" w:rsidRDefault="00D959AA" w:rsidP="00D959AA">
      <w:pPr>
        <w:pStyle w:val="RKnormal"/>
      </w:pPr>
      <w:r w:rsidRPr="006B2214">
        <w:t xml:space="preserve">- IMF:s resursfråga måste lösas </w:t>
      </w:r>
      <w:r w:rsidR="00AF0D00" w:rsidRPr="006B2214">
        <w:t>och a</w:t>
      </w:r>
      <w:r w:rsidRPr="006B2214">
        <w:t xml:space="preserve">tt en </w:t>
      </w:r>
      <w:r w:rsidR="00AF0D00" w:rsidRPr="006B2214">
        <w:t xml:space="preserve">tydlig </w:t>
      </w:r>
      <w:r w:rsidRPr="006B2214">
        <w:t xml:space="preserve">koppling mellan </w:t>
      </w:r>
      <w:r w:rsidR="00AF0D00" w:rsidRPr="006B2214">
        <w:t xml:space="preserve">finansiella </w:t>
      </w:r>
      <w:r w:rsidRPr="006B2214">
        <w:t xml:space="preserve">bidrag och </w:t>
      </w:r>
      <w:r w:rsidR="00AF0D00" w:rsidRPr="006B2214">
        <w:t>inflytande i styrorganen</w:t>
      </w:r>
      <w:r w:rsidRPr="006B2214">
        <w:t xml:space="preserve"> är nödvändig.</w:t>
      </w:r>
    </w:p>
    <w:p w:rsidR="00D959AA" w:rsidRPr="006B2214" w:rsidRDefault="00D959AA" w:rsidP="00D959AA">
      <w:pPr>
        <w:pStyle w:val="RKnormal"/>
      </w:pPr>
      <w:r w:rsidRPr="006B2214">
        <w:t>- Arbetet med tillsyn och reglering av finansmarknaden inte stanna</w:t>
      </w:r>
      <w:r w:rsidR="00AF0D00" w:rsidRPr="006B2214">
        <w:t>r</w:t>
      </w:r>
      <w:r w:rsidRPr="006B2214">
        <w:t xml:space="preserve"> på EU-nivå utan </w:t>
      </w:r>
      <w:r w:rsidR="00AF0D00" w:rsidRPr="006B2214">
        <w:t xml:space="preserve">också </w:t>
      </w:r>
      <w:r w:rsidRPr="006B2214">
        <w:t>koordineras globalt.</w:t>
      </w:r>
    </w:p>
    <w:p w:rsidR="00D959AA" w:rsidRPr="006B2214" w:rsidRDefault="00D959AA" w:rsidP="00D959AA">
      <w:pPr>
        <w:pStyle w:val="RKnormal"/>
      </w:pPr>
      <w:r w:rsidRPr="006B2214">
        <w:t xml:space="preserve">- </w:t>
      </w:r>
      <w:r w:rsidR="00AF0D00" w:rsidRPr="006B2214">
        <w:t>Det är viktigt att a</w:t>
      </w:r>
      <w:r w:rsidRPr="006B2214">
        <w:t>rbetet med att förbättra informationsutbytet på skatteområdet är välkommet</w:t>
      </w:r>
      <w:r w:rsidR="00AF0D00" w:rsidRPr="006B2214">
        <w:t>. S</w:t>
      </w:r>
      <w:r w:rsidRPr="006B2214">
        <w:t xml:space="preserve">amtidigt </w:t>
      </w:r>
      <w:r w:rsidR="00AF0D00" w:rsidRPr="006B2214">
        <w:t xml:space="preserve">måste </w:t>
      </w:r>
      <w:r w:rsidRPr="006B2214">
        <w:t>bilaterala förhandlingar och avtal om informationsutbyte respekteras.</w:t>
      </w:r>
    </w:p>
    <w:p w:rsidR="00D959AA" w:rsidRPr="006B2214" w:rsidRDefault="00D959AA" w:rsidP="00D959AA">
      <w:pPr>
        <w:pStyle w:val="RKnormal"/>
        <w:rPr>
          <w:b/>
        </w:rPr>
      </w:pPr>
      <w:r w:rsidRPr="006B2214">
        <w:rPr>
          <w:b/>
        </w:rPr>
        <w:t xml:space="preserve"> </w:t>
      </w:r>
    </w:p>
    <w:p w:rsidR="00D959AA" w:rsidRPr="006B2214" w:rsidRDefault="00D959AA" w:rsidP="00D959AA">
      <w:pPr>
        <w:pStyle w:val="RKnormal"/>
      </w:pPr>
      <w:r w:rsidRPr="006B2214">
        <w:t xml:space="preserve">Ordförandeskapets ambition är att Sverige </w:t>
      </w:r>
      <w:r w:rsidR="00AF0D00" w:rsidRPr="006B2214">
        <w:t xml:space="preserve">som EU-ordförandeland </w:t>
      </w:r>
      <w:r w:rsidRPr="006B2214">
        <w:t>ta</w:t>
      </w:r>
      <w:r w:rsidR="00AC6BF3" w:rsidRPr="006B2214">
        <w:t>r</w:t>
      </w:r>
      <w:r w:rsidRPr="006B2214">
        <w:t xml:space="preserve"> en aktiv roll i </w:t>
      </w:r>
      <w:r w:rsidR="00AC6BF3" w:rsidRPr="006B2214">
        <w:t>G 20-arbete</w:t>
      </w:r>
      <w:r w:rsidRPr="006B2214">
        <w:t>. I detta syfte har det svenska ordförandeskapet bl.a. kallat till en informell finansministerlunch i Bryssel den 2 september som ska förbereda G 20-mötet i London den 3-4 september med gruppens finansministrar och centralbankschefer.</w:t>
      </w:r>
    </w:p>
    <w:p w:rsidR="00007368" w:rsidRPr="006B2214" w:rsidRDefault="00007368" w:rsidP="00856A3C">
      <w:pPr>
        <w:pStyle w:val="RKnormal"/>
        <w:tabs>
          <w:tab w:val="clear" w:pos="2835"/>
          <w:tab w:val="left" w:pos="1701"/>
        </w:tabs>
        <w:rPr>
          <w:b/>
        </w:rPr>
      </w:pPr>
    </w:p>
    <w:p w:rsidR="00E069BF" w:rsidRPr="006B2214" w:rsidRDefault="00E069BF" w:rsidP="00856A3C">
      <w:pPr>
        <w:pStyle w:val="RKnormal"/>
        <w:tabs>
          <w:tab w:val="clear" w:pos="2835"/>
          <w:tab w:val="left" w:pos="1701"/>
        </w:tabs>
        <w:rPr>
          <w:b/>
        </w:rPr>
      </w:pPr>
    </w:p>
    <w:p w:rsidR="00D959AA" w:rsidRPr="006B2214" w:rsidRDefault="00D959AA" w:rsidP="00856A3C">
      <w:pPr>
        <w:pStyle w:val="RKnormal"/>
        <w:tabs>
          <w:tab w:val="clear" w:pos="2835"/>
          <w:tab w:val="left" w:pos="1701"/>
        </w:tabs>
        <w:rPr>
          <w:b/>
        </w:rPr>
      </w:pPr>
    </w:p>
    <w:p w:rsidR="00AC6BF3" w:rsidRPr="006B2214" w:rsidRDefault="00AC6BF3" w:rsidP="00856A3C">
      <w:pPr>
        <w:pStyle w:val="RKnormal"/>
        <w:tabs>
          <w:tab w:val="clear" w:pos="2835"/>
          <w:tab w:val="left" w:pos="1701"/>
        </w:tabs>
        <w:rPr>
          <w:b/>
        </w:rPr>
      </w:pPr>
    </w:p>
    <w:p w:rsidR="008717CA" w:rsidRPr="006B2214" w:rsidRDefault="00F93711" w:rsidP="00856A3C">
      <w:pPr>
        <w:pStyle w:val="RKnormal"/>
        <w:tabs>
          <w:tab w:val="clear" w:pos="2835"/>
          <w:tab w:val="left" w:pos="1701"/>
        </w:tabs>
        <w:rPr>
          <w:b/>
        </w:rPr>
      </w:pPr>
      <w:r w:rsidRPr="006B2214">
        <w:rPr>
          <w:b/>
        </w:rPr>
        <w:t>6</w:t>
      </w:r>
      <w:r w:rsidR="00EE7236" w:rsidRPr="006B2214">
        <w:rPr>
          <w:b/>
        </w:rPr>
        <w:t xml:space="preserve">. </w:t>
      </w:r>
      <w:r w:rsidR="00EE7236" w:rsidRPr="006B2214">
        <w:rPr>
          <w:b/>
        </w:rPr>
        <w:tab/>
      </w:r>
      <w:r w:rsidR="00242089" w:rsidRPr="006B2214">
        <w:rPr>
          <w:b/>
        </w:rPr>
        <w:t>Procyklikalitet</w:t>
      </w:r>
    </w:p>
    <w:p w:rsidR="00242089" w:rsidRPr="006B2214" w:rsidRDefault="00242089" w:rsidP="00856A3C">
      <w:pPr>
        <w:pStyle w:val="RKnormal"/>
        <w:tabs>
          <w:tab w:val="clear" w:pos="2835"/>
          <w:tab w:val="left" w:pos="1701"/>
        </w:tabs>
        <w:rPr>
          <w:i/>
        </w:rPr>
      </w:pPr>
      <w:r w:rsidRPr="006B2214">
        <w:rPr>
          <w:i/>
        </w:rPr>
        <w:tab/>
        <w:t>- rådets slutsatser</w:t>
      </w:r>
    </w:p>
    <w:p w:rsidR="007E4E50" w:rsidRPr="006B2214" w:rsidRDefault="007E4E50" w:rsidP="007E4E50">
      <w:pPr>
        <w:pStyle w:val="RKnormal"/>
      </w:pPr>
    </w:p>
    <w:p w:rsidR="001272A0" w:rsidRPr="006B2214" w:rsidRDefault="001272A0" w:rsidP="001272A0">
      <w:pPr>
        <w:pStyle w:val="RKnormal"/>
      </w:pPr>
      <w:r w:rsidRPr="006B2214">
        <w:t xml:space="preserve">Rådet ska anta slutsatser med anledning av att en arbetsgrupp har lämnat sin slutrapport med förslag på policyåtgärder för att mildra de procykliska, dvs. konjunkturförstärkande, effekterna av det finansiella systemet och dess reglering. </w:t>
      </w:r>
    </w:p>
    <w:p w:rsidR="001272A0" w:rsidRPr="006B2214" w:rsidRDefault="001272A0" w:rsidP="001272A0">
      <w:pPr>
        <w:pStyle w:val="RKnormal"/>
      </w:pPr>
    </w:p>
    <w:p w:rsidR="001272A0" w:rsidRPr="006B2214" w:rsidRDefault="001272A0" w:rsidP="001272A0">
      <w:pPr>
        <w:pStyle w:val="RKnormal"/>
      </w:pPr>
      <w:r w:rsidRPr="006B2214">
        <w:t xml:space="preserve">Rapporten tar upp förslag på åtgärder inom </w:t>
      </w:r>
      <w:r w:rsidR="00AF0D00" w:rsidRPr="006B2214">
        <w:t xml:space="preserve">fyra </w:t>
      </w:r>
      <w:r w:rsidRPr="006B2214">
        <w:t>områden:</w:t>
      </w:r>
    </w:p>
    <w:p w:rsidR="001272A0" w:rsidRPr="006B2214" w:rsidRDefault="001272A0" w:rsidP="001272A0">
      <w:pPr>
        <w:pStyle w:val="RKnormal"/>
      </w:pPr>
      <w:r w:rsidRPr="006B2214">
        <w:t>- övervakning av systemrisker</w:t>
      </w:r>
    </w:p>
    <w:p w:rsidR="001272A0" w:rsidRPr="006B2214" w:rsidRDefault="001272A0" w:rsidP="001272A0">
      <w:pPr>
        <w:pStyle w:val="RKnormal"/>
      </w:pPr>
      <w:r w:rsidRPr="006B2214">
        <w:t xml:space="preserve">- </w:t>
      </w:r>
      <w:r w:rsidR="00AF0D00" w:rsidRPr="006B2214">
        <w:t xml:space="preserve">upprättande </w:t>
      </w:r>
      <w:r w:rsidRPr="006B2214">
        <w:t>av ett ramverk för ersättningar</w:t>
      </w:r>
    </w:p>
    <w:p w:rsidR="001272A0" w:rsidRPr="006B2214" w:rsidRDefault="001272A0" w:rsidP="001272A0">
      <w:pPr>
        <w:pStyle w:val="RKnormal"/>
      </w:pPr>
      <w:r w:rsidRPr="006B2214">
        <w:t xml:space="preserve">- </w:t>
      </w:r>
      <w:r w:rsidR="00AF0D00" w:rsidRPr="006B2214">
        <w:t xml:space="preserve">tydligare </w:t>
      </w:r>
      <w:r w:rsidRPr="006B2214">
        <w:t>redovisningsregler</w:t>
      </w:r>
    </w:p>
    <w:p w:rsidR="001272A0" w:rsidRPr="006B2214" w:rsidRDefault="001272A0" w:rsidP="001272A0">
      <w:pPr>
        <w:pStyle w:val="RKnormal"/>
      </w:pPr>
      <w:r w:rsidRPr="006B2214">
        <w:t xml:space="preserve">- uppbyggnad av </w:t>
      </w:r>
      <w:r w:rsidR="00AF0D00" w:rsidRPr="006B2214">
        <w:t>konjunktur</w:t>
      </w:r>
      <w:r w:rsidRPr="006B2214">
        <w:t>buffertar genom kapital</w:t>
      </w:r>
      <w:r w:rsidR="00AC6BF3" w:rsidRPr="006B2214">
        <w:t xml:space="preserve"> eller av</w:t>
      </w:r>
      <w:r w:rsidRPr="006B2214">
        <w:t>sättningar.</w:t>
      </w:r>
    </w:p>
    <w:p w:rsidR="001272A0" w:rsidRPr="006B2214" w:rsidRDefault="001272A0" w:rsidP="001272A0">
      <w:pPr>
        <w:pStyle w:val="RKnormal"/>
      </w:pPr>
    </w:p>
    <w:p w:rsidR="001272A0" w:rsidRPr="006B2214" w:rsidRDefault="001272A0" w:rsidP="001272A0">
      <w:pPr>
        <w:pStyle w:val="RKnormal"/>
      </w:pPr>
      <w:r w:rsidRPr="006B2214">
        <w:t xml:space="preserve">Regeringen anser att rapporten redogör för centrala frågor som aktualiserats med anledning av finanskrisen. Regeringen ställer sig bakom stora delar av innehållet i rapporten. De slutsatser som planeras antas vid mötet ska ange inriktningen för arbetet med att ta fram konkreta förslag. </w:t>
      </w:r>
    </w:p>
    <w:p w:rsidR="001272A0" w:rsidRPr="006B2214" w:rsidRDefault="001272A0" w:rsidP="001272A0">
      <w:pPr>
        <w:pStyle w:val="RKnormal"/>
      </w:pPr>
    </w:p>
    <w:p w:rsidR="001272A0" w:rsidRPr="006B2214" w:rsidRDefault="001272A0" w:rsidP="001272A0">
      <w:pPr>
        <w:pStyle w:val="RKnormal"/>
      </w:pPr>
      <w:r w:rsidRPr="006B2214">
        <w:t>Ambitionen för ordförandeskapet är att verka för att de förslag som arbetas fram är förenliga med det arbete som bedrivs internationellt syftande till att uppnå ett globalt regelverk.</w:t>
      </w:r>
    </w:p>
    <w:p w:rsidR="00DC63EC" w:rsidRPr="006B2214" w:rsidRDefault="00DC63EC" w:rsidP="00856A3C">
      <w:pPr>
        <w:pStyle w:val="RKnormal"/>
        <w:tabs>
          <w:tab w:val="clear" w:pos="2835"/>
          <w:tab w:val="left" w:pos="1701"/>
        </w:tabs>
        <w:rPr>
          <w:b/>
        </w:rPr>
      </w:pPr>
    </w:p>
    <w:p w:rsidR="00E92668" w:rsidRPr="006B2214" w:rsidRDefault="00E92668" w:rsidP="00856A3C">
      <w:pPr>
        <w:pStyle w:val="RKnormal"/>
        <w:tabs>
          <w:tab w:val="clear" w:pos="2835"/>
          <w:tab w:val="left" w:pos="1701"/>
        </w:tabs>
        <w:rPr>
          <w:b/>
        </w:rPr>
      </w:pPr>
    </w:p>
    <w:p w:rsidR="0017046F" w:rsidRPr="006B2214" w:rsidRDefault="0017046F" w:rsidP="0017046F">
      <w:pPr>
        <w:tabs>
          <w:tab w:val="left" w:pos="1701"/>
        </w:tabs>
        <w:rPr>
          <w:rFonts w:cs="OrigGarmnd BT"/>
          <w:b/>
          <w:bCs/>
          <w:color w:val="000000"/>
          <w:lang w:eastAsia="sv-SE"/>
        </w:rPr>
      </w:pPr>
      <w:r w:rsidRPr="006B2214">
        <w:rPr>
          <w:rFonts w:cs="OrigGarmnd BT"/>
          <w:b/>
          <w:bCs/>
          <w:color w:val="000000"/>
          <w:lang w:eastAsia="sv-SE"/>
        </w:rPr>
        <w:t>7.</w:t>
      </w:r>
      <w:r w:rsidRPr="006B2214">
        <w:rPr>
          <w:rFonts w:cs="OrigGarmnd BT"/>
          <w:b/>
          <w:bCs/>
          <w:color w:val="000000"/>
          <w:lang w:eastAsia="sv-SE"/>
        </w:rPr>
        <w:tab/>
        <w:t>Genomförande av Stabilitetspakten</w:t>
      </w:r>
    </w:p>
    <w:p w:rsidR="0017046F" w:rsidRPr="006B2214" w:rsidRDefault="0017046F" w:rsidP="0017046F">
      <w:pPr>
        <w:tabs>
          <w:tab w:val="left" w:pos="1701"/>
        </w:tabs>
        <w:rPr>
          <w:rFonts w:cs="OrigGarmnd BT"/>
          <w:b/>
          <w:bCs/>
          <w:color w:val="000000"/>
          <w:lang w:eastAsia="sv-SE"/>
        </w:rPr>
      </w:pPr>
    </w:p>
    <w:p w:rsidR="0017046F" w:rsidRPr="006B2214" w:rsidRDefault="0017046F" w:rsidP="0017046F">
      <w:pPr>
        <w:tabs>
          <w:tab w:val="left" w:pos="1701"/>
        </w:tabs>
        <w:rPr>
          <w:rFonts w:cs="OrigGarmnd BT"/>
          <w:b/>
          <w:bCs/>
          <w:color w:val="000000"/>
          <w:lang w:eastAsia="sv-SE"/>
        </w:rPr>
      </w:pPr>
      <w:r w:rsidRPr="006B2214">
        <w:rPr>
          <w:rFonts w:cs="OrigGarmnd BT"/>
          <w:b/>
          <w:bCs/>
          <w:color w:val="000000"/>
          <w:lang w:eastAsia="sv-SE"/>
        </w:rPr>
        <w:t>7.1   Underskottsförfarandet</w:t>
      </w:r>
    </w:p>
    <w:p w:rsidR="0017046F" w:rsidRPr="006B2214" w:rsidRDefault="0017046F" w:rsidP="0017046F">
      <w:pPr>
        <w:tabs>
          <w:tab w:val="left" w:pos="1701"/>
        </w:tabs>
        <w:rPr>
          <w:rFonts w:cs="OrigGarmnd BT"/>
          <w:i/>
          <w:iCs/>
          <w:color w:val="000000"/>
          <w:lang w:eastAsia="sv-SE"/>
        </w:rPr>
      </w:pPr>
      <w:r w:rsidRPr="006B2214">
        <w:rPr>
          <w:rFonts w:cs="OrigGarmnd BT"/>
          <w:i/>
          <w:iCs/>
          <w:color w:val="000000"/>
          <w:lang w:eastAsia="sv-SE"/>
        </w:rPr>
        <w:t xml:space="preserve">         - antagande av rättsakter</w:t>
      </w:r>
    </w:p>
    <w:p w:rsidR="0017046F" w:rsidRPr="006B2214" w:rsidRDefault="0017046F" w:rsidP="0017046F">
      <w:pPr>
        <w:tabs>
          <w:tab w:val="left" w:pos="1701"/>
        </w:tabs>
        <w:rPr>
          <w:rFonts w:cs="OrigGarmnd BT"/>
          <w:i/>
          <w:iCs/>
          <w:color w:val="000000"/>
          <w:lang w:eastAsia="sv-SE"/>
        </w:rPr>
      </w:pPr>
    </w:p>
    <w:p w:rsidR="0017046F" w:rsidRPr="006B2214" w:rsidRDefault="0017046F" w:rsidP="0017046F">
      <w:pPr>
        <w:tabs>
          <w:tab w:val="left" w:pos="2835"/>
        </w:tabs>
        <w:rPr>
          <w:rFonts w:cs="OrigGarmnd BT"/>
          <w:color w:val="000000"/>
          <w:lang w:eastAsia="sv-SE"/>
        </w:rPr>
      </w:pPr>
      <w:r w:rsidRPr="006B2214">
        <w:rPr>
          <w:rFonts w:cs="OrigGarmnd BT"/>
          <w:color w:val="000000"/>
          <w:lang w:eastAsia="sv-SE"/>
        </w:rPr>
        <w:t xml:space="preserve">Rådet ska besluta om att inleda underskottsförfaranden mot Litauen, Malta, Polen och Rumänien. Samtliga fyra länder hade alltför stora budgetunderskott 2008. Beslut fattas på rekommendation av kommissionen. </w:t>
      </w:r>
    </w:p>
    <w:p w:rsidR="0017046F" w:rsidRPr="006B2214" w:rsidRDefault="0017046F" w:rsidP="0017046F">
      <w:pPr>
        <w:tabs>
          <w:tab w:val="left" w:pos="2835"/>
        </w:tabs>
        <w:rPr>
          <w:rFonts w:cs="OrigGarmnd BT"/>
          <w:color w:val="000000"/>
          <w:lang w:eastAsia="sv-SE"/>
        </w:rPr>
      </w:pPr>
    </w:p>
    <w:p w:rsidR="0017046F" w:rsidRPr="006B2214" w:rsidRDefault="0017046F" w:rsidP="0017046F">
      <w:pPr>
        <w:tabs>
          <w:tab w:val="left" w:pos="2835"/>
        </w:tabs>
        <w:rPr>
          <w:rFonts w:cs="OrigGarmnd BT"/>
          <w:color w:val="000000"/>
          <w:lang w:eastAsia="sv-SE"/>
        </w:rPr>
      </w:pPr>
      <w:r w:rsidRPr="006B2214">
        <w:rPr>
          <w:rFonts w:cs="OrigGarmnd BT"/>
          <w:color w:val="000000"/>
          <w:lang w:eastAsia="sv-SE"/>
        </w:rPr>
        <w:t xml:space="preserve">Rådet ska vidare ge en ny rekommendation till Ungern om korrigering av det alltför stora underskottet. Ungern är föremål för underskottsförfarande sedan 2004. </w:t>
      </w:r>
    </w:p>
    <w:p w:rsidR="0017046F" w:rsidRPr="006B2214" w:rsidRDefault="0017046F" w:rsidP="0017046F">
      <w:pPr>
        <w:rPr>
          <w:rFonts w:cs="OrigGarmnd BT"/>
          <w:color w:val="000000"/>
          <w:lang w:eastAsia="sv-SE"/>
        </w:rPr>
      </w:pPr>
    </w:p>
    <w:p w:rsidR="0017046F" w:rsidRPr="006B2214" w:rsidRDefault="0017046F" w:rsidP="0017046F">
      <w:pPr>
        <w:rPr>
          <w:rFonts w:cs="OrigGarmnd BT"/>
          <w:color w:val="000000"/>
          <w:lang w:eastAsia="sv-SE"/>
        </w:rPr>
      </w:pPr>
      <w:r w:rsidRPr="006B2214">
        <w:rPr>
          <w:rFonts w:cs="OrigGarmnd BT"/>
          <w:color w:val="000000"/>
          <w:lang w:eastAsia="sv-SE"/>
        </w:rPr>
        <w:t xml:space="preserve">Eftersom vissa länder drabbats hårt av krisen kan detta enligt kommissionen utgöra ”speciella förhållanden”, vilket gör att de får mer tid än normalt på sig att korrigera underskotten. Hur lång tid respektive medlemsstat får på sig beror främst på deras utgångslägen och konjunkturutsikter. </w:t>
      </w:r>
    </w:p>
    <w:p w:rsidR="0017046F" w:rsidRPr="006B2214" w:rsidRDefault="0017046F" w:rsidP="0017046F">
      <w:pPr>
        <w:tabs>
          <w:tab w:val="left" w:pos="2835"/>
        </w:tabs>
        <w:rPr>
          <w:rFonts w:cs="OrigGarmnd BT"/>
          <w:color w:val="000000"/>
          <w:lang w:eastAsia="sv-SE"/>
        </w:rPr>
      </w:pPr>
    </w:p>
    <w:p w:rsidR="0017046F" w:rsidRPr="006B2214" w:rsidRDefault="0017046F" w:rsidP="0017046F">
      <w:pPr>
        <w:rPr>
          <w:rFonts w:cs="OrigGarmnd BT"/>
          <w:color w:val="000000"/>
          <w:lang w:eastAsia="sv-SE"/>
        </w:rPr>
      </w:pPr>
      <w:r w:rsidRPr="006B2214">
        <w:rPr>
          <w:rFonts w:cs="OrigGarmnd BT"/>
          <w:color w:val="000000"/>
          <w:lang w:eastAsia="sv-SE"/>
        </w:rPr>
        <w:t xml:space="preserve">Krisen innebär stora påfrestningar för de offentliga finanserna i form av ökade utgifter och minskade inkomster. Detta har bidragit till ökade budgetunderskott och statskulder. Dessutom står de offentliga finanserna inför stora påfrestningar genom den åldrande befolkningen. </w:t>
      </w:r>
    </w:p>
    <w:p w:rsidR="0017046F" w:rsidRPr="006B2214" w:rsidRDefault="0017046F" w:rsidP="0017046F">
      <w:pPr>
        <w:rPr>
          <w:rFonts w:cs="OrigGarmnd BT"/>
          <w:color w:val="000000"/>
          <w:lang w:eastAsia="sv-SE"/>
        </w:rPr>
      </w:pPr>
    </w:p>
    <w:p w:rsidR="0017046F" w:rsidRPr="006B2214" w:rsidRDefault="0017046F" w:rsidP="0017046F">
      <w:pPr>
        <w:rPr>
          <w:rFonts w:cs="OrigGarmnd BT"/>
          <w:color w:val="000000"/>
          <w:lang w:eastAsia="sv-SE"/>
        </w:rPr>
      </w:pPr>
      <w:r w:rsidRPr="006B2214">
        <w:rPr>
          <w:rFonts w:cs="OrigGarmnd BT"/>
          <w:color w:val="000000"/>
          <w:lang w:eastAsia="sv-SE"/>
        </w:rPr>
        <w:t>Att på sikt återställa balansen i de offentliga finanserna är en viktig fråga för regeringen. Stabilitets- och tillväxtpakten är ett viktigt instrument i detta arbete. Ordförandeskapets ambition är att trovärdigheten för pakten upprätthålls och att medlemsstaterna behandlas på lika villkor.</w:t>
      </w:r>
    </w:p>
    <w:p w:rsidR="0017046F" w:rsidRPr="006B2214" w:rsidRDefault="0017046F" w:rsidP="0017046F">
      <w:pPr>
        <w:tabs>
          <w:tab w:val="left" w:pos="2835"/>
        </w:tabs>
        <w:rPr>
          <w:rFonts w:cs="OrigGarmnd BT"/>
          <w:color w:val="000000"/>
          <w:lang w:eastAsia="sv-SE"/>
        </w:rPr>
      </w:pPr>
    </w:p>
    <w:p w:rsidR="0017046F" w:rsidRPr="006B2214" w:rsidRDefault="0017046F" w:rsidP="0017046F">
      <w:pPr>
        <w:tabs>
          <w:tab w:val="left" w:pos="2835"/>
        </w:tabs>
        <w:rPr>
          <w:rFonts w:cs="OrigGarmnd BT"/>
          <w:color w:val="000000"/>
          <w:lang w:eastAsia="sv-SE"/>
        </w:rPr>
      </w:pPr>
    </w:p>
    <w:p w:rsidR="0017046F" w:rsidRPr="006B2214" w:rsidRDefault="0017046F" w:rsidP="0017046F">
      <w:pPr>
        <w:tabs>
          <w:tab w:val="left" w:pos="1701"/>
        </w:tabs>
        <w:rPr>
          <w:rFonts w:cs="OrigGarmnd BT"/>
          <w:b/>
          <w:bCs/>
          <w:color w:val="000000"/>
          <w:lang w:eastAsia="sv-SE"/>
        </w:rPr>
      </w:pPr>
      <w:r w:rsidRPr="006B2214">
        <w:rPr>
          <w:rFonts w:cs="OrigGarmnd BT"/>
          <w:b/>
          <w:bCs/>
          <w:color w:val="000000"/>
          <w:lang w:eastAsia="sv-SE"/>
        </w:rPr>
        <w:t>7.2   Uppdaterade stabilitets- eller konvergensprogram</w:t>
      </w:r>
    </w:p>
    <w:p w:rsidR="0017046F" w:rsidRPr="006B2214" w:rsidRDefault="0017046F" w:rsidP="0017046F">
      <w:pPr>
        <w:tabs>
          <w:tab w:val="left" w:pos="1701"/>
        </w:tabs>
        <w:rPr>
          <w:rFonts w:cs="OrigGarmnd BT"/>
          <w:i/>
          <w:iCs/>
          <w:color w:val="000000"/>
          <w:lang w:eastAsia="sv-SE"/>
        </w:rPr>
      </w:pPr>
      <w:r w:rsidRPr="006B2214">
        <w:rPr>
          <w:rFonts w:cs="OrigGarmnd BT"/>
          <w:i/>
          <w:iCs/>
          <w:color w:val="000000"/>
          <w:lang w:eastAsia="sv-SE"/>
        </w:rPr>
        <w:t xml:space="preserve">         - rådets yttranden</w:t>
      </w:r>
    </w:p>
    <w:p w:rsidR="0017046F" w:rsidRPr="006B2214" w:rsidRDefault="0017046F" w:rsidP="0017046F">
      <w:pPr>
        <w:tabs>
          <w:tab w:val="left" w:pos="2835"/>
        </w:tabs>
        <w:rPr>
          <w:rFonts w:cs="OrigGarmnd BT"/>
          <w:i/>
          <w:iCs/>
          <w:color w:val="000000"/>
          <w:lang w:eastAsia="sv-SE"/>
        </w:rPr>
      </w:pPr>
    </w:p>
    <w:p w:rsidR="0017046F" w:rsidRPr="006B2214" w:rsidRDefault="0017046F" w:rsidP="0017046F">
      <w:pPr>
        <w:tabs>
          <w:tab w:val="left" w:pos="2835"/>
        </w:tabs>
        <w:rPr>
          <w:rFonts w:cs="OrigGarmnd BT"/>
          <w:color w:val="000000"/>
          <w:lang w:eastAsia="sv-SE"/>
        </w:rPr>
      </w:pPr>
      <w:r w:rsidRPr="006B2214">
        <w:rPr>
          <w:rFonts w:cs="OrigGarmnd BT"/>
          <w:color w:val="000000"/>
          <w:lang w:eastAsia="sv-SE"/>
        </w:rPr>
        <w:t xml:space="preserve">Rådet ska yttra sig om Sloveniens, Slovakiens, Österrikes, Belgiens och Rumäniens uppdaterade stabilitets- respektive konvergensprogram. Yttrandena är baserade på rekommendationer från kommissionen. </w:t>
      </w:r>
    </w:p>
    <w:p w:rsidR="0017046F" w:rsidRPr="006B2214" w:rsidRDefault="0017046F" w:rsidP="0017046F">
      <w:pPr>
        <w:tabs>
          <w:tab w:val="left" w:pos="1701"/>
        </w:tabs>
        <w:rPr>
          <w:rFonts w:cs="OrigGarmnd BT"/>
          <w:color w:val="000000"/>
          <w:lang w:eastAsia="sv-SE"/>
        </w:rPr>
      </w:pPr>
    </w:p>
    <w:p w:rsidR="0017046F" w:rsidRPr="006B2214" w:rsidRDefault="0017046F" w:rsidP="0017046F">
      <w:pPr>
        <w:tabs>
          <w:tab w:val="left" w:pos="2835"/>
        </w:tabs>
        <w:rPr>
          <w:rFonts w:cs="OrigGarmnd BT"/>
          <w:color w:val="000000"/>
          <w:lang w:eastAsia="sv-SE"/>
        </w:rPr>
      </w:pPr>
      <w:r w:rsidRPr="006B2214">
        <w:rPr>
          <w:rFonts w:cs="OrigGarmnd BT"/>
          <w:color w:val="000000"/>
          <w:lang w:eastAsia="sv-SE"/>
        </w:rPr>
        <w:t>Ordförandeskapets ambition är att yttrandena ska antas.</w:t>
      </w:r>
    </w:p>
    <w:p w:rsidR="0017046F" w:rsidRPr="006B2214" w:rsidRDefault="0017046F" w:rsidP="0017046F">
      <w:pPr>
        <w:tabs>
          <w:tab w:val="left" w:pos="1701"/>
        </w:tabs>
        <w:rPr>
          <w:rFonts w:cs="OrigGarmnd BT"/>
          <w:color w:val="000000"/>
          <w:lang w:eastAsia="sv-SE"/>
        </w:rPr>
      </w:pPr>
    </w:p>
    <w:p w:rsidR="0017046F" w:rsidRPr="006B2214" w:rsidRDefault="0017046F" w:rsidP="0017046F">
      <w:pPr>
        <w:tabs>
          <w:tab w:val="left" w:pos="1701"/>
        </w:tabs>
        <w:rPr>
          <w:rFonts w:cs="OrigGarmnd BT"/>
          <w:b/>
          <w:bCs/>
          <w:color w:val="000000"/>
          <w:lang w:eastAsia="sv-SE"/>
        </w:rPr>
      </w:pPr>
    </w:p>
    <w:p w:rsidR="0017046F" w:rsidRPr="006B2214" w:rsidRDefault="0017046F" w:rsidP="0017046F">
      <w:pPr>
        <w:tabs>
          <w:tab w:val="left" w:pos="1701"/>
        </w:tabs>
        <w:rPr>
          <w:rFonts w:cs="OrigGarmnd BT"/>
          <w:b/>
          <w:bCs/>
          <w:color w:val="000000"/>
          <w:lang w:eastAsia="sv-SE"/>
        </w:rPr>
      </w:pPr>
      <w:r w:rsidRPr="006B2214">
        <w:rPr>
          <w:rFonts w:cs="OrigGarmnd BT"/>
          <w:b/>
          <w:bCs/>
          <w:color w:val="000000"/>
          <w:lang w:eastAsia="sv-SE"/>
        </w:rPr>
        <w:t>7.3   Medelfristiga mål i budgetpolitiken</w:t>
      </w:r>
    </w:p>
    <w:p w:rsidR="0017046F" w:rsidRPr="006B2214" w:rsidRDefault="0017046F" w:rsidP="0017046F">
      <w:pPr>
        <w:tabs>
          <w:tab w:val="left" w:pos="1701"/>
        </w:tabs>
        <w:rPr>
          <w:rFonts w:cs="OrigGarmnd BT"/>
          <w:i/>
          <w:iCs/>
          <w:color w:val="000000"/>
          <w:lang w:eastAsia="sv-SE"/>
        </w:rPr>
      </w:pPr>
      <w:r w:rsidRPr="006B2214">
        <w:rPr>
          <w:rFonts w:cs="OrigGarmnd BT"/>
          <w:i/>
          <w:iCs/>
          <w:color w:val="000000"/>
          <w:lang w:eastAsia="sv-SE"/>
        </w:rPr>
        <w:t xml:space="preserve">        - meningsutbyte </w:t>
      </w:r>
    </w:p>
    <w:p w:rsidR="0017046F" w:rsidRPr="006B2214" w:rsidRDefault="0017046F" w:rsidP="0017046F">
      <w:pPr>
        <w:tabs>
          <w:tab w:val="left" w:pos="1701"/>
        </w:tabs>
        <w:rPr>
          <w:rFonts w:cs="OrigGarmnd BT"/>
          <w:i/>
          <w:iCs/>
          <w:color w:val="000000"/>
          <w:lang w:eastAsia="sv-SE"/>
        </w:rPr>
      </w:pPr>
    </w:p>
    <w:p w:rsidR="0017046F" w:rsidRPr="006B2214" w:rsidRDefault="0017046F" w:rsidP="0017046F">
      <w:pPr>
        <w:tabs>
          <w:tab w:val="left" w:pos="1701"/>
        </w:tabs>
        <w:rPr>
          <w:rFonts w:cs="OrigGarmnd BT"/>
          <w:color w:val="000000"/>
          <w:lang w:eastAsia="sv-SE"/>
        </w:rPr>
      </w:pPr>
      <w:r w:rsidRPr="006B2214">
        <w:rPr>
          <w:rFonts w:cs="OrigGarmnd BT"/>
          <w:color w:val="000000"/>
          <w:lang w:eastAsia="sv-SE"/>
        </w:rPr>
        <w:t>Kommissionen har utarbetat ett förslag om hur man kan ta hänsyn till åldrandekostnader vid beräkning av medelfristiga budgetmål. Mot bakgrund av de demografiska utmaningarna är det viktigt att metoden sjösätts. Slovenien har begärt att ärendet förs upp på rådets dagordning.</w:t>
      </w:r>
    </w:p>
    <w:p w:rsidR="0017046F" w:rsidRPr="006B2214" w:rsidRDefault="0017046F" w:rsidP="0017046F">
      <w:pPr>
        <w:tabs>
          <w:tab w:val="left" w:pos="2835"/>
        </w:tabs>
        <w:rPr>
          <w:rFonts w:cs="OrigGarmnd BT"/>
          <w:color w:val="000000"/>
          <w:lang w:eastAsia="sv-SE"/>
        </w:rPr>
      </w:pPr>
    </w:p>
    <w:p w:rsidR="0017046F" w:rsidRPr="006B2214" w:rsidRDefault="0017046F" w:rsidP="0017046F">
      <w:pPr>
        <w:tabs>
          <w:tab w:val="left" w:pos="2835"/>
        </w:tabs>
        <w:rPr>
          <w:rFonts w:cs="OrigGarmnd BT"/>
          <w:color w:val="000000"/>
          <w:lang w:eastAsia="sv-SE"/>
        </w:rPr>
      </w:pPr>
      <w:r w:rsidRPr="006B2214">
        <w:rPr>
          <w:rFonts w:cs="OrigGarmnd BT"/>
          <w:color w:val="000000"/>
          <w:lang w:eastAsia="sv-SE"/>
        </w:rPr>
        <w:t xml:space="preserve">Regeringen anser att det är viktigt att den nya metoden tas i bruk, i syfte att uppnå långsiktig hållbarhet i de offentliga finanserna. Ordförandeskapets ambition är att försöka tillse att så sker. </w:t>
      </w:r>
    </w:p>
    <w:p w:rsidR="0017046F" w:rsidRPr="006B2214" w:rsidRDefault="0017046F" w:rsidP="0017046F"/>
    <w:p w:rsidR="0025683A" w:rsidRPr="006B2214" w:rsidRDefault="0025683A" w:rsidP="00856A3C">
      <w:pPr>
        <w:pStyle w:val="RKnormal"/>
        <w:tabs>
          <w:tab w:val="clear" w:pos="2835"/>
          <w:tab w:val="left" w:pos="1701"/>
        </w:tabs>
      </w:pPr>
    </w:p>
    <w:p w:rsidR="002B7317" w:rsidRPr="006B2214" w:rsidRDefault="002B7317" w:rsidP="002B7317">
      <w:pPr>
        <w:pStyle w:val="RKnormal"/>
        <w:tabs>
          <w:tab w:val="clear" w:pos="2835"/>
          <w:tab w:val="left" w:pos="1701"/>
        </w:tabs>
        <w:rPr>
          <w:b/>
        </w:rPr>
      </w:pPr>
      <w:r w:rsidRPr="006B2214">
        <w:rPr>
          <w:b/>
        </w:rPr>
        <w:t>8.</w:t>
      </w:r>
      <w:r w:rsidRPr="006B2214">
        <w:rPr>
          <w:b/>
        </w:rPr>
        <w:tab/>
        <w:t>Övriga ärenden</w:t>
      </w:r>
    </w:p>
    <w:p w:rsidR="00494527" w:rsidRPr="006B2214" w:rsidRDefault="00494527" w:rsidP="00856A3C">
      <w:pPr>
        <w:pStyle w:val="RKnormal"/>
        <w:tabs>
          <w:tab w:val="clear" w:pos="2835"/>
          <w:tab w:val="left" w:pos="1701"/>
        </w:tabs>
      </w:pPr>
    </w:p>
    <w:p w:rsidR="00AF0D00" w:rsidRPr="006B2214" w:rsidRDefault="00AF0D00" w:rsidP="00856A3C">
      <w:pPr>
        <w:pStyle w:val="RKnormal"/>
        <w:tabs>
          <w:tab w:val="clear" w:pos="2835"/>
          <w:tab w:val="left" w:pos="1701"/>
        </w:tabs>
      </w:pPr>
      <w:r w:rsidRPr="006B2214">
        <w:t>-</w:t>
      </w:r>
    </w:p>
    <w:p w:rsidR="0017046F" w:rsidRPr="006B2214" w:rsidRDefault="0017046F" w:rsidP="003201C4">
      <w:pPr>
        <w:pStyle w:val="RKnormal"/>
        <w:tabs>
          <w:tab w:val="clear" w:pos="2835"/>
          <w:tab w:val="left" w:pos="1701"/>
        </w:tabs>
        <w:jc w:val="center"/>
      </w:pPr>
    </w:p>
    <w:p w:rsidR="00AA7510" w:rsidRPr="006B2214" w:rsidRDefault="00AA7510" w:rsidP="003201C4">
      <w:pPr>
        <w:pStyle w:val="RKnormal"/>
        <w:tabs>
          <w:tab w:val="clear" w:pos="2835"/>
          <w:tab w:val="left" w:pos="1701"/>
        </w:tabs>
        <w:jc w:val="center"/>
        <w:rPr>
          <w:i/>
        </w:rPr>
      </w:pPr>
      <w:r w:rsidRPr="006B2214">
        <w:t>_______________________</w:t>
      </w:r>
    </w:p>
    <w:sectPr w:rsidR="00AA7510" w:rsidRPr="006B221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E61" w:rsidRPr="006B2214" w:rsidRDefault="00FF2E61">
      <w:r w:rsidRPr="006B2214">
        <w:separator/>
      </w:r>
    </w:p>
  </w:endnote>
  <w:endnote w:type="continuationSeparator" w:id="0">
    <w:p w:rsidR="00FF2E61" w:rsidRPr="006B2214" w:rsidRDefault="00FF2E61">
      <w:r w:rsidRPr="006B22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E61" w:rsidRPr="006B2214" w:rsidRDefault="00FF2E61">
      <w:r w:rsidRPr="006B2214">
        <w:separator/>
      </w:r>
    </w:p>
  </w:footnote>
  <w:footnote w:type="continuationSeparator" w:id="0">
    <w:p w:rsidR="00FF2E61" w:rsidRPr="006B2214" w:rsidRDefault="00FF2E61">
      <w:r w:rsidRPr="006B22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8D6" w:rsidRPr="006B2214" w:rsidRDefault="003018D6">
    <w:pPr>
      <w:pStyle w:val="Sidhuvud"/>
      <w:framePr w:wrap="around" w:vAnchor="text" w:hAnchor="margin" w:xAlign="right" w:y="1"/>
      <w:rPr>
        <w:rStyle w:val="Sidnummer"/>
      </w:rPr>
    </w:pPr>
    <w:r w:rsidRPr="006B2214">
      <w:rPr>
        <w:rStyle w:val="Sidnummer"/>
      </w:rPr>
      <w:fldChar w:fldCharType="begin" w:fldLock="1"/>
    </w:r>
    <w:r w:rsidRPr="006B2214">
      <w:rPr>
        <w:rStyle w:val="Sidnummer"/>
      </w:rPr>
      <w:instrText xml:space="preserve">PAGE  </w:instrText>
    </w:r>
    <w:r w:rsidRPr="006B2214">
      <w:rPr>
        <w:rStyle w:val="Sidnummer"/>
      </w:rPr>
      <w:fldChar w:fldCharType="separate"/>
    </w:r>
    <w:r w:rsidRPr="006B2214">
      <w:rPr>
        <w:rStyle w:val="Sidnummer"/>
      </w:rPr>
      <w:t>4</w:t>
    </w:r>
    <w:r w:rsidRPr="006B221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018D6" w:rsidRPr="006B2214">
      <w:tblPrEx>
        <w:tblCellMar>
          <w:top w:w="0" w:type="dxa"/>
          <w:bottom w:w="0" w:type="dxa"/>
        </w:tblCellMar>
      </w:tblPrEx>
      <w:trPr>
        <w:cantSplit/>
      </w:trPr>
      <w:tc>
        <w:tcPr>
          <w:tcW w:w="3119" w:type="dxa"/>
        </w:tcPr>
        <w:p w:rsidR="003018D6" w:rsidRPr="006B2214" w:rsidRDefault="003018D6">
          <w:pPr>
            <w:pStyle w:val="Sidhuvud"/>
            <w:spacing w:line="200" w:lineRule="atLeast"/>
            <w:ind w:right="357"/>
            <w:rPr>
              <w:rFonts w:ascii="TradeGothic" w:hAnsi="TradeGothic"/>
              <w:b/>
              <w:bCs/>
              <w:sz w:val="16"/>
            </w:rPr>
          </w:pPr>
        </w:p>
      </w:tc>
      <w:tc>
        <w:tcPr>
          <w:tcW w:w="4111" w:type="dxa"/>
          <w:tcMar>
            <w:left w:w="567" w:type="dxa"/>
          </w:tcMar>
        </w:tcPr>
        <w:p w:rsidR="003018D6" w:rsidRPr="006B2214" w:rsidRDefault="003018D6">
          <w:pPr>
            <w:pStyle w:val="Sidhuvud"/>
            <w:ind w:right="360"/>
          </w:pPr>
        </w:p>
      </w:tc>
      <w:tc>
        <w:tcPr>
          <w:tcW w:w="1525" w:type="dxa"/>
        </w:tcPr>
        <w:p w:rsidR="003018D6" w:rsidRPr="006B2214" w:rsidRDefault="003018D6">
          <w:pPr>
            <w:pStyle w:val="Sidhuvud"/>
            <w:ind w:right="360"/>
          </w:pPr>
        </w:p>
      </w:tc>
    </w:tr>
  </w:tbl>
  <w:p w:rsidR="003018D6" w:rsidRPr="006B2214" w:rsidRDefault="003018D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8D6" w:rsidRPr="006B2214" w:rsidRDefault="003018D6">
    <w:pPr>
      <w:pStyle w:val="Sidhuvud"/>
      <w:framePr w:wrap="around" w:vAnchor="text" w:hAnchor="margin" w:xAlign="right" w:y="1"/>
      <w:rPr>
        <w:rStyle w:val="Sidnummer"/>
      </w:rPr>
    </w:pPr>
    <w:r w:rsidRPr="006B2214">
      <w:rPr>
        <w:rStyle w:val="Sidnummer"/>
      </w:rPr>
      <w:fldChar w:fldCharType="begin" w:fldLock="1"/>
    </w:r>
    <w:r w:rsidRPr="006B2214">
      <w:rPr>
        <w:rStyle w:val="Sidnummer"/>
      </w:rPr>
      <w:instrText xml:space="preserve">PAGE  </w:instrText>
    </w:r>
    <w:r w:rsidRPr="006B2214">
      <w:rPr>
        <w:rStyle w:val="Sidnummer"/>
      </w:rPr>
      <w:fldChar w:fldCharType="separate"/>
    </w:r>
    <w:r w:rsidRPr="006B2214">
      <w:rPr>
        <w:rStyle w:val="Sidnummer"/>
      </w:rPr>
      <w:t>3</w:t>
    </w:r>
    <w:r w:rsidRPr="006B221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018D6" w:rsidRPr="006B2214">
      <w:tblPrEx>
        <w:tblCellMar>
          <w:top w:w="0" w:type="dxa"/>
          <w:bottom w:w="0" w:type="dxa"/>
        </w:tblCellMar>
      </w:tblPrEx>
      <w:trPr>
        <w:cantSplit/>
      </w:trPr>
      <w:tc>
        <w:tcPr>
          <w:tcW w:w="3119" w:type="dxa"/>
        </w:tcPr>
        <w:p w:rsidR="003018D6" w:rsidRPr="006B2214" w:rsidRDefault="003018D6">
          <w:pPr>
            <w:pStyle w:val="Sidhuvud"/>
            <w:spacing w:line="200" w:lineRule="atLeast"/>
            <w:ind w:right="357"/>
            <w:rPr>
              <w:rFonts w:ascii="TradeGothic" w:hAnsi="TradeGothic"/>
              <w:b/>
              <w:bCs/>
              <w:sz w:val="16"/>
            </w:rPr>
          </w:pPr>
        </w:p>
      </w:tc>
      <w:tc>
        <w:tcPr>
          <w:tcW w:w="4111" w:type="dxa"/>
          <w:tcMar>
            <w:left w:w="567" w:type="dxa"/>
          </w:tcMar>
        </w:tcPr>
        <w:p w:rsidR="003018D6" w:rsidRPr="006B2214" w:rsidRDefault="003018D6">
          <w:pPr>
            <w:pStyle w:val="Sidhuvud"/>
            <w:ind w:right="360"/>
          </w:pPr>
        </w:p>
      </w:tc>
      <w:tc>
        <w:tcPr>
          <w:tcW w:w="1525" w:type="dxa"/>
        </w:tcPr>
        <w:p w:rsidR="003018D6" w:rsidRPr="006B2214" w:rsidRDefault="003018D6">
          <w:pPr>
            <w:pStyle w:val="Sidhuvud"/>
            <w:ind w:right="360"/>
          </w:pPr>
        </w:p>
      </w:tc>
    </w:tr>
  </w:tbl>
  <w:p w:rsidR="003018D6" w:rsidRPr="006B2214" w:rsidRDefault="003018D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8D6" w:rsidRPr="006B2214" w:rsidRDefault="006B2214">
    <w:pPr>
      <w:framePr w:w="2948" w:h="1321" w:hRule="exact" w:wrap="notBeside" w:vAnchor="page" w:hAnchor="page" w:x="1362" w:y="653"/>
    </w:pPr>
    <w:r w:rsidRPr="006B221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018D6" w:rsidRPr="006B2214" w:rsidRDefault="003018D6">
    <w:pPr>
      <w:pStyle w:val="RKrubrik"/>
      <w:keepNext w:val="0"/>
      <w:tabs>
        <w:tab w:val="clear" w:pos="1134"/>
        <w:tab w:val="clear" w:pos="2835"/>
      </w:tabs>
      <w:spacing w:before="0" w:after="0" w:line="320" w:lineRule="atLeast"/>
      <w:rPr>
        <w:bCs/>
      </w:rPr>
    </w:pPr>
  </w:p>
  <w:p w:rsidR="003018D6" w:rsidRPr="006B2214" w:rsidRDefault="003018D6">
    <w:pPr>
      <w:rPr>
        <w:rFonts w:ascii="TradeGothic" w:hAnsi="TradeGothic"/>
        <w:b/>
        <w:bCs/>
        <w:spacing w:val="12"/>
        <w:sz w:val="22"/>
      </w:rPr>
    </w:pPr>
  </w:p>
  <w:p w:rsidR="003018D6" w:rsidRPr="006B2214" w:rsidRDefault="003018D6">
    <w:pPr>
      <w:pStyle w:val="RKrubrik"/>
      <w:keepNext w:val="0"/>
      <w:tabs>
        <w:tab w:val="clear" w:pos="1134"/>
        <w:tab w:val="clear" w:pos="2835"/>
      </w:tabs>
      <w:spacing w:before="0" w:after="0" w:line="320" w:lineRule="atLeast"/>
      <w:rPr>
        <w:bCs/>
      </w:rPr>
    </w:pPr>
  </w:p>
  <w:p w:rsidR="003018D6" w:rsidRPr="006B2214" w:rsidRDefault="003018D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abstractNum w:abstractNumId="1" w15:restartNumberingAfterBreak="0">
    <w:nsid w:val="064822AA"/>
    <w:multiLevelType w:val="hybridMultilevel"/>
    <w:tmpl w:val="0AEECBD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CD62F7"/>
    <w:multiLevelType w:val="hybridMultilevel"/>
    <w:tmpl w:val="B8B6C2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B71512"/>
    <w:multiLevelType w:val="hybridMultilevel"/>
    <w:tmpl w:val="3738EB8E"/>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num w:numId="1" w16cid:durableId="1628003162">
    <w:abstractNumId w:val="0"/>
    <w:lvlOverride w:ilvl="0">
      <w:lvl w:ilvl="0">
        <w:numFmt w:val="bullet"/>
        <w:lvlText w:val="•"/>
        <w:legacy w:legacy="1" w:legacySpace="0" w:legacyIndent="0"/>
        <w:lvlJc w:val="left"/>
        <w:rPr>
          <w:rFonts w:ascii="Helv" w:hAnsi="Helv" w:hint="default"/>
        </w:rPr>
      </w:lvl>
    </w:lvlOverride>
  </w:num>
  <w:num w:numId="2" w16cid:durableId="1161847104">
    <w:abstractNumId w:val="1"/>
  </w:num>
  <w:num w:numId="3" w16cid:durableId="262306155">
    <w:abstractNumId w:val="2"/>
  </w:num>
  <w:num w:numId="4" w16cid:durableId="1403794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2D5D"/>
    <w:rsid w:val="00002E7D"/>
    <w:rsid w:val="00004CC6"/>
    <w:rsid w:val="00007368"/>
    <w:rsid w:val="00015605"/>
    <w:rsid w:val="00016ADD"/>
    <w:rsid w:val="000368BF"/>
    <w:rsid w:val="00041195"/>
    <w:rsid w:val="00045C74"/>
    <w:rsid w:val="00060F7D"/>
    <w:rsid w:val="00065C80"/>
    <w:rsid w:val="0007009C"/>
    <w:rsid w:val="00085088"/>
    <w:rsid w:val="00092356"/>
    <w:rsid w:val="000A5F32"/>
    <w:rsid w:val="000B1526"/>
    <w:rsid w:val="000B649B"/>
    <w:rsid w:val="000D11B3"/>
    <w:rsid w:val="000F7186"/>
    <w:rsid w:val="000F7A65"/>
    <w:rsid w:val="00104C19"/>
    <w:rsid w:val="00113C40"/>
    <w:rsid w:val="0012466B"/>
    <w:rsid w:val="00124966"/>
    <w:rsid w:val="001272A0"/>
    <w:rsid w:val="0013172C"/>
    <w:rsid w:val="00132043"/>
    <w:rsid w:val="00150384"/>
    <w:rsid w:val="00155665"/>
    <w:rsid w:val="00165A4C"/>
    <w:rsid w:val="0017046F"/>
    <w:rsid w:val="001805B7"/>
    <w:rsid w:val="001825B9"/>
    <w:rsid w:val="00191AFB"/>
    <w:rsid w:val="001A6008"/>
    <w:rsid w:val="001B0628"/>
    <w:rsid w:val="001C5762"/>
    <w:rsid w:val="001D1830"/>
    <w:rsid w:val="001D758A"/>
    <w:rsid w:val="001E3893"/>
    <w:rsid w:val="001E4118"/>
    <w:rsid w:val="001E567E"/>
    <w:rsid w:val="001F2632"/>
    <w:rsid w:val="00202F66"/>
    <w:rsid w:val="00206039"/>
    <w:rsid w:val="00212FBE"/>
    <w:rsid w:val="00214E8E"/>
    <w:rsid w:val="00225C96"/>
    <w:rsid w:val="00242089"/>
    <w:rsid w:val="002506E6"/>
    <w:rsid w:val="0025683A"/>
    <w:rsid w:val="00256D89"/>
    <w:rsid w:val="00270280"/>
    <w:rsid w:val="002971F6"/>
    <w:rsid w:val="002A3796"/>
    <w:rsid w:val="002B7317"/>
    <w:rsid w:val="002C525B"/>
    <w:rsid w:val="002C5487"/>
    <w:rsid w:val="002C54FD"/>
    <w:rsid w:val="002C7698"/>
    <w:rsid w:val="002D197A"/>
    <w:rsid w:val="002D26F7"/>
    <w:rsid w:val="002F1897"/>
    <w:rsid w:val="002F2F1E"/>
    <w:rsid w:val="003018D6"/>
    <w:rsid w:val="00310545"/>
    <w:rsid w:val="003115C5"/>
    <w:rsid w:val="003201C4"/>
    <w:rsid w:val="00321570"/>
    <w:rsid w:val="00330369"/>
    <w:rsid w:val="00362206"/>
    <w:rsid w:val="003629A1"/>
    <w:rsid w:val="003633ED"/>
    <w:rsid w:val="00371B5A"/>
    <w:rsid w:val="00380C68"/>
    <w:rsid w:val="00383698"/>
    <w:rsid w:val="003B4309"/>
    <w:rsid w:val="003B49FE"/>
    <w:rsid w:val="003B6057"/>
    <w:rsid w:val="003B6E61"/>
    <w:rsid w:val="003C1FCA"/>
    <w:rsid w:val="003C38B6"/>
    <w:rsid w:val="003C5941"/>
    <w:rsid w:val="003D2602"/>
    <w:rsid w:val="003D45A4"/>
    <w:rsid w:val="003E5ABF"/>
    <w:rsid w:val="003F436C"/>
    <w:rsid w:val="00403A3B"/>
    <w:rsid w:val="004072F9"/>
    <w:rsid w:val="00411F39"/>
    <w:rsid w:val="0043370C"/>
    <w:rsid w:val="00455180"/>
    <w:rsid w:val="004629C8"/>
    <w:rsid w:val="00466549"/>
    <w:rsid w:val="004706A2"/>
    <w:rsid w:val="00473305"/>
    <w:rsid w:val="00475844"/>
    <w:rsid w:val="00494527"/>
    <w:rsid w:val="004A328D"/>
    <w:rsid w:val="004A4918"/>
    <w:rsid w:val="004A743A"/>
    <w:rsid w:val="004B5D98"/>
    <w:rsid w:val="004B75EE"/>
    <w:rsid w:val="004B75F9"/>
    <w:rsid w:val="004C635B"/>
    <w:rsid w:val="00500962"/>
    <w:rsid w:val="00515451"/>
    <w:rsid w:val="00521BDE"/>
    <w:rsid w:val="00521DC8"/>
    <w:rsid w:val="00535CE4"/>
    <w:rsid w:val="00545E82"/>
    <w:rsid w:val="005646D0"/>
    <w:rsid w:val="005659EB"/>
    <w:rsid w:val="00574523"/>
    <w:rsid w:val="005748AA"/>
    <w:rsid w:val="00575D45"/>
    <w:rsid w:val="00581316"/>
    <w:rsid w:val="00591CD1"/>
    <w:rsid w:val="005A4388"/>
    <w:rsid w:val="005A52F6"/>
    <w:rsid w:val="005B02C2"/>
    <w:rsid w:val="005B6658"/>
    <w:rsid w:val="005C18BC"/>
    <w:rsid w:val="005C2DB7"/>
    <w:rsid w:val="005F3AA0"/>
    <w:rsid w:val="005F3D2C"/>
    <w:rsid w:val="005F4359"/>
    <w:rsid w:val="00602111"/>
    <w:rsid w:val="00605AF6"/>
    <w:rsid w:val="0060736A"/>
    <w:rsid w:val="00613B42"/>
    <w:rsid w:val="00614600"/>
    <w:rsid w:val="0061465F"/>
    <w:rsid w:val="0061624B"/>
    <w:rsid w:val="00616ED7"/>
    <w:rsid w:val="00620957"/>
    <w:rsid w:val="006224CA"/>
    <w:rsid w:val="00623D1D"/>
    <w:rsid w:val="00625786"/>
    <w:rsid w:val="00626FF1"/>
    <w:rsid w:val="0063673F"/>
    <w:rsid w:val="0064202A"/>
    <w:rsid w:val="00672BBC"/>
    <w:rsid w:val="006838E2"/>
    <w:rsid w:val="006930A3"/>
    <w:rsid w:val="00695636"/>
    <w:rsid w:val="006A47F0"/>
    <w:rsid w:val="006B2214"/>
    <w:rsid w:val="006C257C"/>
    <w:rsid w:val="006C2CE8"/>
    <w:rsid w:val="006C48A2"/>
    <w:rsid w:val="006D4CF5"/>
    <w:rsid w:val="006D54AE"/>
    <w:rsid w:val="006E1053"/>
    <w:rsid w:val="006E4E11"/>
    <w:rsid w:val="006F7D42"/>
    <w:rsid w:val="00702FA2"/>
    <w:rsid w:val="00707A0C"/>
    <w:rsid w:val="007118FF"/>
    <w:rsid w:val="00723A76"/>
    <w:rsid w:val="007242A3"/>
    <w:rsid w:val="0072718D"/>
    <w:rsid w:val="007359F0"/>
    <w:rsid w:val="007511FC"/>
    <w:rsid w:val="007526E8"/>
    <w:rsid w:val="007636D1"/>
    <w:rsid w:val="00763E1D"/>
    <w:rsid w:val="00766EAD"/>
    <w:rsid w:val="007672A0"/>
    <w:rsid w:val="00775043"/>
    <w:rsid w:val="0077682F"/>
    <w:rsid w:val="00787EE4"/>
    <w:rsid w:val="00794679"/>
    <w:rsid w:val="007B41AD"/>
    <w:rsid w:val="007C0970"/>
    <w:rsid w:val="007C1EE7"/>
    <w:rsid w:val="007D37CD"/>
    <w:rsid w:val="007E4E50"/>
    <w:rsid w:val="007F1044"/>
    <w:rsid w:val="007F588C"/>
    <w:rsid w:val="00804111"/>
    <w:rsid w:val="00806206"/>
    <w:rsid w:val="00817067"/>
    <w:rsid w:val="00817E13"/>
    <w:rsid w:val="00821E35"/>
    <w:rsid w:val="00830ABD"/>
    <w:rsid w:val="00837382"/>
    <w:rsid w:val="008429CE"/>
    <w:rsid w:val="00847269"/>
    <w:rsid w:val="00854A56"/>
    <w:rsid w:val="00856A3C"/>
    <w:rsid w:val="008717CA"/>
    <w:rsid w:val="00886693"/>
    <w:rsid w:val="00896FCF"/>
    <w:rsid w:val="008A49FE"/>
    <w:rsid w:val="008B4D72"/>
    <w:rsid w:val="008B6060"/>
    <w:rsid w:val="008C2823"/>
    <w:rsid w:val="008D1B0F"/>
    <w:rsid w:val="008D46F1"/>
    <w:rsid w:val="008E35A8"/>
    <w:rsid w:val="008E6978"/>
    <w:rsid w:val="008F1794"/>
    <w:rsid w:val="009035A6"/>
    <w:rsid w:val="009160B8"/>
    <w:rsid w:val="0091620F"/>
    <w:rsid w:val="009263F7"/>
    <w:rsid w:val="00930D0A"/>
    <w:rsid w:val="00931EEA"/>
    <w:rsid w:val="0094141C"/>
    <w:rsid w:val="00942391"/>
    <w:rsid w:val="00944507"/>
    <w:rsid w:val="00947BB9"/>
    <w:rsid w:val="00960307"/>
    <w:rsid w:val="00963470"/>
    <w:rsid w:val="00964FF1"/>
    <w:rsid w:val="00973291"/>
    <w:rsid w:val="009741D0"/>
    <w:rsid w:val="00974A08"/>
    <w:rsid w:val="00980E4F"/>
    <w:rsid w:val="009837F5"/>
    <w:rsid w:val="009906C2"/>
    <w:rsid w:val="00995713"/>
    <w:rsid w:val="00995D45"/>
    <w:rsid w:val="009A6C4B"/>
    <w:rsid w:val="009B44C7"/>
    <w:rsid w:val="009C3566"/>
    <w:rsid w:val="009C3D27"/>
    <w:rsid w:val="009C7249"/>
    <w:rsid w:val="009D3B8D"/>
    <w:rsid w:val="009D79B4"/>
    <w:rsid w:val="009E162F"/>
    <w:rsid w:val="009E1C2C"/>
    <w:rsid w:val="009E2C46"/>
    <w:rsid w:val="00A239E5"/>
    <w:rsid w:val="00A3439C"/>
    <w:rsid w:val="00A343DC"/>
    <w:rsid w:val="00A37788"/>
    <w:rsid w:val="00A41507"/>
    <w:rsid w:val="00A433C5"/>
    <w:rsid w:val="00A43CFE"/>
    <w:rsid w:val="00A531A0"/>
    <w:rsid w:val="00A56A40"/>
    <w:rsid w:val="00A75496"/>
    <w:rsid w:val="00A802D3"/>
    <w:rsid w:val="00A826AE"/>
    <w:rsid w:val="00A87990"/>
    <w:rsid w:val="00A91E2E"/>
    <w:rsid w:val="00A939CB"/>
    <w:rsid w:val="00A94474"/>
    <w:rsid w:val="00A950B3"/>
    <w:rsid w:val="00AA5C22"/>
    <w:rsid w:val="00AA6C4F"/>
    <w:rsid w:val="00AA7510"/>
    <w:rsid w:val="00AB70BA"/>
    <w:rsid w:val="00AC6BF3"/>
    <w:rsid w:val="00AD53EC"/>
    <w:rsid w:val="00AE1EBF"/>
    <w:rsid w:val="00AF0D00"/>
    <w:rsid w:val="00AF3A1C"/>
    <w:rsid w:val="00B03237"/>
    <w:rsid w:val="00B10EAE"/>
    <w:rsid w:val="00B12AA5"/>
    <w:rsid w:val="00B21CD8"/>
    <w:rsid w:val="00B23A0A"/>
    <w:rsid w:val="00B34E72"/>
    <w:rsid w:val="00B4134A"/>
    <w:rsid w:val="00B417A1"/>
    <w:rsid w:val="00B43246"/>
    <w:rsid w:val="00B50023"/>
    <w:rsid w:val="00B5050B"/>
    <w:rsid w:val="00B61CB7"/>
    <w:rsid w:val="00B61EAD"/>
    <w:rsid w:val="00B6453C"/>
    <w:rsid w:val="00B762A9"/>
    <w:rsid w:val="00B80FCC"/>
    <w:rsid w:val="00B81408"/>
    <w:rsid w:val="00B967FA"/>
    <w:rsid w:val="00BB4D49"/>
    <w:rsid w:val="00BC25C8"/>
    <w:rsid w:val="00BC762F"/>
    <w:rsid w:val="00BD069F"/>
    <w:rsid w:val="00BD360A"/>
    <w:rsid w:val="00BD3D81"/>
    <w:rsid w:val="00BD65B2"/>
    <w:rsid w:val="00BE019B"/>
    <w:rsid w:val="00BF311E"/>
    <w:rsid w:val="00BF5B65"/>
    <w:rsid w:val="00BF7B03"/>
    <w:rsid w:val="00C0353B"/>
    <w:rsid w:val="00C1295E"/>
    <w:rsid w:val="00C25090"/>
    <w:rsid w:val="00C270D2"/>
    <w:rsid w:val="00C27F25"/>
    <w:rsid w:val="00C33B54"/>
    <w:rsid w:val="00C413B4"/>
    <w:rsid w:val="00C57AA5"/>
    <w:rsid w:val="00C62F97"/>
    <w:rsid w:val="00C7443C"/>
    <w:rsid w:val="00C963F8"/>
    <w:rsid w:val="00C97FA1"/>
    <w:rsid w:val="00CA2D1A"/>
    <w:rsid w:val="00CA4AAC"/>
    <w:rsid w:val="00CA742F"/>
    <w:rsid w:val="00CB30A6"/>
    <w:rsid w:val="00CC0D79"/>
    <w:rsid w:val="00CC37CA"/>
    <w:rsid w:val="00CD38B2"/>
    <w:rsid w:val="00CE175F"/>
    <w:rsid w:val="00CE2CE9"/>
    <w:rsid w:val="00CE449A"/>
    <w:rsid w:val="00CE6F12"/>
    <w:rsid w:val="00CF6C75"/>
    <w:rsid w:val="00D033B9"/>
    <w:rsid w:val="00D07381"/>
    <w:rsid w:val="00D07E25"/>
    <w:rsid w:val="00D13AF7"/>
    <w:rsid w:val="00D228A4"/>
    <w:rsid w:val="00D4327E"/>
    <w:rsid w:val="00D5562F"/>
    <w:rsid w:val="00D56B66"/>
    <w:rsid w:val="00D70801"/>
    <w:rsid w:val="00D763D9"/>
    <w:rsid w:val="00D959AA"/>
    <w:rsid w:val="00DA0914"/>
    <w:rsid w:val="00DA6A10"/>
    <w:rsid w:val="00DA6C7B"/>
    <w:rsid w:val="00DC63EC"/>
    <w:rsid w:val="00DD2FDB"/>
    <w:rsid w:val="00DD387B"/>
    <w:rsid w:val="00DF3567"/>
    <w:rsid w:val="00DF5492"/>
    <w:rsid w:val="00DF60C3"/>
    <w:rsid w:val="00E00022"/>
    <w:rsid w:val="00E02C39"/>
    <w:rsid w:val="00E069BF"/>
    <w:rsid w:val="00E21D9F"/>
    <w:rsid w:val="00E421AB"/>
    <w:rsid w:val="00E60634"/>
    <w:rsid w:val="00E65799"/>
    <w:rsid w:val="00E76289"/>
    <w:rsid w:val="00E87A11"/>
    <w:rsid w:val="00E9129D"/>
    <w:rsid w:val="00E92668"/>
    <w:rsid w:val="00E94C55"/>
    <w:rsid w:val="00EA2F67"/>
    <w:rsid w:val="00EB15CC"/>
    <w:rsid w:val="00EB74D4"/>
    <w:rsid w:val="00EC25F9"/>
    <w:rsid w:val="00EC450A"/>
    <w:rsid w:val="00EC5436"/>
    <w:rsid w:val="00ED32AD"/>
    <w:rsid w:val="00EE056F"/>
    <w:rsid w:val="00EE3BF7"/>
    <w:rsid w:val="00EE7236"/>
    <w:rsid w:val="00EF1738"/>
    <w:rsid w:val="00F000BA"/>
    <w:rsid w:val="00F20C14"/>
    <w:rsid w:val="00F20F99"/>
    <w:rsid w:val="00F25E9A"/>
    <w:rsid w:val="00F261F9"/>
    <w:rsid w:val="00F561CA"/>
    <w:rsid w:val="00F7753D"/>
    <w:rsid w:val="00F91C1A"/>
    <w:rsid w:val="00F93711"/>
    <w:rsid w:val="00F953B9"/>
    <w:rsid w:val="00FA08E3"/>
    <w:rsid w:val="00FA18F6"/>
    <w:rsid w:val="00FA76FB"/>
    <w:rsid w:val="00FB17F6"/>
    <w:rsid w:val="00FB216F"/>
    <w:rsid w:val="00FB64A0"/>
    <w:rsid w:val="00FB6A1C"/>
    <w:rsid w:val="00FB7B09"/>
    <w:rsid w:val="00FC31B2"/>
    <w:rsid w:val="00FC423D"/>
    <w:rsid w:val="00FD0013"/>
    <w:rsid w:val="00FE7DC7"/>
    <w:rsid w:val="00FF2E6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02ADF04-416F-45FA-B996-D8C73DE7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paragraph" w:styleId="Fotnotstext">
    <w:name w:val="footnote text"/>
    <w:basedOn w:val="Normal"/>
    <w:semiHidden/>
    <w:rsid w:val="00DA6A10"/>
    <w:pPr>
      <w:overflowPunct/>
      <w:autoSpaceDE/>
      <w:autoSpaceDN/>
      <w:adjustRightInd/>
      <w:spacing w:line="240" w:lineRule="auto"/>
      <w:textAlignment w:val="auto"/>
    </w:pPr>
    <w:rPr>
      <w:rFonts w:ascii="Times New Roman" w:hAnsi="Times New Roman"/>
      <w:sz w:val="20"/>
      <w:lang w:val="en-GB"/>
    </w:rPr>
  </w:style>
  <w:style w:type="character" w:styleId="Fotnotsreferens">
    <w:name w:val="footnote reference"/>
    <w:basedOn w:val="Standardstycketeckensnitt"/>
    <w:semiHidden/>
    <w:rsid w:val="00DA6A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5838</Characters>
  <Application>Microsoft Office Word</Application>
  <DocSecurity>4</DocSecurity>
  <Lines>201</Lines>
  <Paragraphs>72</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2009-06-26T08:55:00Z</cp:lastPrinted>
  <dcterms:created xsi:type="dcterms:W3CDTF">2025-12-17T19:33:00Z</dcterms:created>
  <dcterms:modified xsi:type="dcterms:W3CDTF">2025-12-17T19:33:00Z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