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114642D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71701" w:rsidRDefault="00C71701" w14:paraId="4F802A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02674C51FE40C892AA1ADDB2B700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b2bfc2b-3bcb-4897-9af8-906590abbd8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behovet av ökad tydlighet i tidsplanen för genomförandet av EU-direktivet och tillkännager detta för regeringen.</w:t>
          </w:r>
        </w:p>
      </w:sdtContent>
    </w:sdt>
    <w:sdt>
      <w:sdtPr>
        <w:tag w:val="a0df4147-e01d-4fa5-9e89-99c191fb5e44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behovet av bättre samordning mellan genomförandet av EU-lagstiftning och pågående nationella reformer av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813673E6654FB7A64C0907499B5C0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08BF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870B1" w:rsidP="002870B1" w:rsidRDefault="002870B1" w14:paraId="6EC1C7C9" w14:textId="5BA5754B">
      <w:pPr>
        <w:pStyle w:val="Normalutanindragellerluft"/>
      </w:pPr>
      <w:r>
        <w:t>Centerpartiet välkomnar i huvudsak propositionens ambitioner och delar regeringens uppfattning att ett effektivt och ändamålsenligt genomförande av EU-rätten är avgörande för Sveriges konkurrenskraft, klimatomställning och rättssäkerhet. Propositionen innehåller flera viktiga och positiva delar.</w:t>
      </w:r>
    </w:p>
    <w:p xmlns:w14="http://schemas.microsoft.com/office/word/2010/wordml" w:rsidR="002870B1" w:rsidP="002870B1" w:rsidRDefault="002870B1" w14:paraId="1B1A6295" w14:textId="77777777">
      <w:pPr>
        <w:pStyle w:val="Normalutanindragellerluft"/>
      </w:pPr>
    </w:p>
    <w:p xmlns:w14="http://schemas.microsoft.com/office/word/2010/wordml" w:rsidR="002870B1" w:rsidP="002870B1" w:rsidRDefault="002870B1" w14:paraId="5E44ABA5" w14:textId="77777777">
      <w:pPr>
        <w:pStyle w:val="Normalutanindragellerluft"/>
      </w:pPr>
      <w:r>
        <w:t>Samtidigt finns det skäl att uppmärksamma vissa genomförandefrågor som riskerar att motverka just de syften som propositionen är tänkt att uppnå.</w:t>
      </w:r>
    </w:p>
    <w:p xmlns:w14="http://schemas.microsoft.com/office/word/2010/wordml" w:rsidR="002870B1" w:rsidP="002870B1" w:rsidRDefault="002870B1" w14:paraId="0B79B7A8" w14:textId="77777777">
      <w:pPr>
        <w:pStyle w:val="Normalutanindragellerluft"/>
      </w:pPr>
    </w:p>
    <w:p xmlns:w14="http://schemas.microsoft.com/office/word/2010/wordml" w:rsidR="002870B1" w:rsidP="002870B1" w:rsidRDefault="002870B1" w14:paraId="57874BEC" w14:textId="77777777">
      <w:pPr>
        <w:pStyle w:val="Normalutanindragellerluft"/>
      </w:pPr>
      <w:r>
        <w:lastRenderedPageBreak/>
        <w:t>Efter att Europeiska kommissionen anmält Sverige för försenat genomförande av direktivet, har det sagts att regeringen avsåg att påskynda genomförandet genom att i högre grad reglera frågor på förordningsnivå i stället för i lag. Ett sådant arbetssätt kan i vissa fall vara motiverat för att vinna tid.</w:t>
      </w:r>
    </w:p>
    <w:p xmlns:w14="http://schemas.microsoft.com/office/word/2010/wordml" w:rsidR="002870B1" w:rsidP="002870B1" w:rsidRDefault="002870B1" w14:paraId="7C7876CB" w14:textId="77777777">
      <w:pPr>
        <w:pStyle w:val="Normalutanindragellerluft"/>
      </w:pPr>
    </w:p>
    <w:p xmlns:w14="http://schemas.microsoft.com/office/word/2010/wordml" w:rsidR="002870B1" w:rsidP="002870B1" w:rsidRDefault="002870B1" w14:paraId="347256B0" w14:textId="77777777">
      <w:pPr>
        <w:pStyle w:val="Normalutanindragellerluft"/>
      </w:pPr>
      <w:r>
        <w:t xml:space="preserve">Det kan dock konstateras att de aktuella förordningarna ännu inte har beslutats eller aviserats. Därmed kvarstår osäkerheten kring när direktivets bestämmelser faktiskt kommer att vara fullt genomförda i svensk rätt. Detta skapar både osäkerhet för marknadens aktörer och riskerar svensk konkurrenskraft. </w:t>
      </w:r>
    </w:p>
    <w:p xmlns:w14="http://schemas.microsoft.com/office/word/2010/wordml" w:rsidR="002870B1" w:rsidP="002870B1" w:rsidRDefault="002870B1" w14:paraId="21746B0A" w14:textId="77777777">
      <w:pPr>
        <w:pStyle w:val="Normalutanindragellerluft"/>
      </w:pPr>
    </w:p>
    <w:p xmlns:w14="http://schemas.microsoft.com/office/word/2010/wordml" w:rsidR="002870B1" w:rsidP="002870B1" w:rsidRDefault="002870B1" w14:paraId="0A3B34F4" w14:textId="77777777">
      <w:pPr>
        <w:pStyle w:val="Normalutanindragellerluft"/>
      </w:pPr>
      <w:r>
        <w:t>Även om detta i sig inte är föremål för lagstiftning i propositionen finns det anledning för riksdagen att uppmärksamma behovet av ökad tydlighet kring tidplanen för genomförandet. För berörda aktörer – företag, myndigheter och civilsamhälle – är förutsägbarhet och klara besked avgörande.</w:t>
      </w:r>
    </w:p>
    <w:p xmlns:w14="http://schemas.microsoft.com/office/word/2010/wordml" w:rsidR="002870B1" w:rsidP="002870B1" w:rsidRDefault="002870B1" w14:paraId="1C6B31B6" w14:textId="77777777">
      <w:pPr>
        <w:pStyle w:val="Normalutanindragellerluft"/>
      </w:pPr>
    </w:p>
    <w:p xmlns:w14="http://schemas.microsoft.com/office/word/2010/wordml" w:rsidR="002870B1" w:rsidP="002870B1" w:rsidRDefault="002870B1" w14:paraId="575EC804" w14:textId="77777777">
      <w:pPr>
        <w:pStyle w:val="Normalutanindragellerluft"/>
      </w:pPr>
      <w:r>
        <w:t xml:space="preserve">På en övergripande nivå finns dessutom betydande brister i samordningen av genomförandet av olika regelverk som påverkar tillståndsprocesserna. Parallellt med denna proposition pågår arbetet med genomförandet av annan EU-lagstiftning, såsom förordningarna om kritiska råmaterial och </w:t>
      </w:r>
      <w:proofErr w:type="spellStart"/>
      <w:r>
        <w:t>nettonollindustrin</w:t>
      </w:r>
      <w:proofErr w:type="spellEnd"/>
      <w:r>
        <w:t>, vilka för närvarande är ute på remiss. Samtidigt bereds förslag från Miljötillståndsutredningen och andra utredningar som i grunden påverkar samma prövningsprocesser.</w:t>
      </w:r>
    </w:p>
    <w:p xmlns:w14="http://schemas.microsoft.com/office/word/2010/wordml" w:rsidR="002870B1" w:rsidP="002870B1" w:rsidRDefault="002870B1" w14:paraId="6A2C246E" w14:textId="77777777">
      <w:pPr>
        <w:pStyle w:val="Normalutanindragellerluft"/>
      </w:pPr>
    </w:p>
    <w:p xmlns:w14="http://schemas.microsoft.com/office/word/2010/wordml" w:rsidR="002870B1" w:rsidP="002870B1" w:rsidRDefault="002870B1" w14:paraId="3A7E8E24" w14:textId="77777777">
      <w:pPr>
        <w:pStyle w:val="Normalutanindragellerluft"/>
      </w:pPr>
      <w:r>
        <w:t>Avsaknaden av en tydlig helhetssyn riskerar att leda till fragmenterade och kortsiktiga regeländringar. Detta kan i sin tur skapa ökad osäkerhet, administrativa bördor och i värsta fall ytterligare förseningar i tillståndsprövningen – det motsatta av vad både EU-lagstiftningen och de nationella reformerna syftar till.</w:t>
      </w:r>
    </w:p>
    <w:p xmlns:w14="http://schemas.microsoft.com/office/word/2010/wordml" w:rsidR="002870B1" w:rsidP="002870B1" w:rsidRDefault="002870B1" w14:paraId="241FD06C" w14:textId="77777777">
      <w:pPr>
        <w:pStyle w:val="Normalutanindragellerluft"/>
      </w:pPr>
    </w:p>
    <w:p xmlns:w14="http://schemas.microsoft.com/office/word/2010/wordml" w:rsidRPr="00422B9E" w:rsidR="00422B9E" w:rsidP="002870B1" w:rsidRDefault="002870B1" w14:paraId="1CADDEEA" w14:textId="1A7D8008">
      <w:pPr>
        <w:pStyle w:val="Normalutanindragellerluft"/>
      </w:pPr>
      <w:r>
        <w:t xml:space="preserve">Centerpartiet menar därför att regeringen bör återkomma med en tydligare redovisning av hur genomförandet av aktuellt direktiv tidsmässigt ska slutföras samt säkerställa att genomförandet av </w:t>
      </w:r>
      <w:proofErr w:type="spellStart"/>
      <w:r>
        <w:t>EU-regelverk</w:t>
      </w:r>
      <w:proofErr w:type="spellEnd"/>
      <w:r>
        <w:t xml:space="preserve"> och nationella reformer av tillståndsprocesserna samordnas bättre. Ett samlat och långsiktigt angreppssätt är nödvändigt för att stärka både rättssäkerheten och Sveriges förmåga att genomföra den gröna omställningen.</w:t>
      </w:r>
    </w:p>
    <w:p xmlns:w14="http://schemas.microsoft.com/office/word/2010/wordml" w:rsidR="00BB6339" w:rsidP="008E0FE2" w:rsidRDefault="00BB6339" w14:paraId="554D6EA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294329FF274A8185CB6261CB9E66E3"/>
        </w:placeholder>
      </w:sdtPr>
      <w:sdtEndPr/>
      <w:sdtContent>
        <w:p xmlns:w14="http://schemas.microsoft.com/office/word/2010/wordml" w:rsidR="00C71701" w:rsidP="00C71701" w:rsidRDefault="00C71701" w14:paraId="6D02F71E" w14:textId="77777777">
          <w:pPr/>
          <w:r/>
        </w:p>
        <w:p xmlns:w14="http://schemas.microsoft.com/office/word/2010/wordml" w:rsidR="00C71701" w:rsidP="00C71701" w:rsidRDefault="00C71701" w14:paraId="2FC3ADA3" w14:textId="117088A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Catarina Deremar (C)</w:t>
            </w:r>
          </w:p>
        </w:tc>
      </w:tr>
    </w:tbl>
    <w:p xmlns:w14="http://schemas.microsoft.com/office/word/2010/wordml" w:rsidRPr="008E0FE2" w:rsidR="004801AC" w:rsidP="00DF3554" w:rsidRDefault="004801AC" w14:paraId="7525DE1B" w14:textId="7777777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86FB" w14:textId="77777777" w:rsidR="00820655" w:rsidRDefault="00820655" w:rsidP="000C1CAD">
      <w:pPr>
        <w:spacing w:line="240" w:lineRule="auto"/>
      </w:pPr>
      <w:r>
        <w:separator/>
      </w:r>
    </w:p>
  </w:endnote>
  <w:endnote w:type="continuationSeparator" w:id="0">
    <w:p w14:paraId="6190F510" w14:textId="77777777" w:rsidR="00820655" w:rsidRDefault="008206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FB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9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86C9" w14:textId="69578081" w:rsidR="00262EA3" w:rsidRPr="00C71701" w:rsidRDefault="00262EA3" w:rsidP="00C717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DC63" w14:textId="77777777" w:rsidR="00820655" w:rsidRDefault="00820655" w:rsidP="000C1CAD">
      <w:pPr>
        <w:spacing w:line="240" w:lineRule="auto"/>
      </w:pPr>
      <w:r>
        <w:separator/>
      </w:r>
    </w:p>
  </w:footnote>
  <w:footnote w:type="continuationSeparator" w:id="0">
    <w:p w14:paraId="247513BF" w14:textId="77777777" w:rsidR="00820655" w:rsidRDefault="008206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688DF92" w14:textId="45DE8CF1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633015D3" wp14:anchorId="3BD486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1701" w14:paraId="1F28646F" w14:textId="4F8141F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F7FA047F5B48A6A1426A7754C8C85E"/>
                              </w:placeholder>
                              <w:text/>
                            </w:sdtPr>
                            <w:sdtEndPr/>
                            <w:sdtContent>
                              <w:r w:rsidR="00A21AC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CD06D2133E4756B231458EBD8C76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D486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C71701" w14:paraId="1F28646F" w14:textId="4F8141F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F7FA047F5B48A6A1426A7754C8C85E"/>
                        </w:placeholder>
                        <w:text/>
                      </w:sdtPr>
                      <w:sdtEndPr/>
                      <w:sdtContent>
                        <w:r w:rsidR="00A21AC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CD06D2133E4756B231458EBD8C76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F59C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6DCEBFA4" w14:textId="3944132C">
    <w:pPr>
      <w:jc w:val="right"/>
    </w:pPr>
  </w:p>
  <w:p w:rsidR="00262EA3" w:rsidP="00776B74" w:rsidRDefault="00262EA3" w14:paraId="2F9ADFC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C71701" w14:paraId="367D325C" w14:textId="79E52F0D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598E7E1E" wp14:anchorId="0EDD44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1701" w14:paraId="7C01C491" w14:textId="689EC43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1AC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1701" w14:paraId="6ADEE4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1701" w14:paraId="03DE3251" w14:textId="34FA03E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:3908</w:t>
        </w:r>
      </w:sdtContent>
    </w:sdt>
  </w:p>
  <w:p w:rsidR="00262EA3" w:rsidP="00E03A3D" w:rsidRDefault="00C71701" w14:paraId="7E3CFE33" w14:textId="0C877F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F7FA047F5B48A6A1426A7754C8C85E"/>
        </w:placeholder>
        <w15:appearance w15:val="hidden"/>
        <w:text/>
      </w:sdtPr>
      <w:sdtEndPr/>
      <w:sdtContent>
        <w:r>
          <w:t>
            <w:t>av Rickard Nordin m.fl. (C)</w:t>
          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2CD06D2133E4756B231458EBD8C7697"/>
      </w:placeholder>
      <w:text/>
    </w:sdtPr>
    <w:sdtEndPr/>
    <w:sdtContent>
      <w:p w:rsidR="00262EA3" w:rsidP="00283E0F" w:rsidRDefault="00A21ACC" w14:paraId="04F0F440" w14:textId="2B790B2A">
        <w:pPr>
          <w:pStyle w:val="FSHRub2"/>
        </w:pPr>
        <w:r>
          <w:t>med anledning av prop. 2025/26:118 Tillståndsprövning enligt förnybartdirektivet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D6E9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1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E7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0B1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6C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C2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6F6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2C5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655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AC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701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F00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0F9A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01F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ED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F76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7E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5B9B"/>
  <w15:chartTrackingRefBased/>
  <w15:docId w15:val="{CE18E84D-0B81-4FD0-BE86-FB601E5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2674C51FE40C892AA1ADDB2B70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F2F68-0CBD-49AB-8ED7-F91AB836FE3A}"/>
      </w:docPartPr>
      <w:docPartBody>
        <w:p w:rsidR="0063272D" w:rsidRDefault="0063272D">
          <w:pPr>
            <w:pStyle w:val="DE02674C51FE40C892AA1ADDB2B700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F22D49647E46BC9809F42FA61ED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C0B93-85CC-4FCC-8B41-DF202B8FE45C}"/>
      </w:docPartPr>
      <w:docPartBody>
        <w:p w:rsidR="0063272D" w:rsidRDefault="0063272D">
          <w:pPr>
            <w:pStyle w:val="ABF22D49647E46BC9809F42FA61EDD1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8813673E6654FB7A64C0907499B5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8D8FD-609B-4352-9368-8214CE5C8A12}"/>
      </w:docPartPr>
      <w:docPartBody>
        <w:p w:rsidR="0063272D" w:rsidRDefault="0063272D">
          <w:pPr>
            <w:pStyle w:val="B8813673E6654FB7A64C0907499B5C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294329FF274A8185CB6261CB9E6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4F5F4-BE53-46AB-9490-77B9E7C14D1E}"/>
      </w:docPartPr>
      <w:docPartBody>
        <w:p w:rsidR="0063272D" w:rsidRDefault="0063272D">
          <w:pPr>
            <w:pStyle w:val="78294329FF274A8185CB6261CB9E66E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EF7FA047F5B48A6A1426A7754C8C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33B90-4E8C-49A0-8918-1A777EC94029}"/>
      </w:docPartPr>
      <w:docPartBody>
        <w:p w:rsidR="0063272D" w:rsidRDefault="0063272D">
          <w:pPr>
            <w:pStyle w:val="6EF7FA047F5B48A6A1426A7754C8C8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D06D2133E4756B231458EBD8C7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4D55-B4BE-4DD5-A01A-243ED794A6BB}"/>
      </w:docPartPr>
      <w:docPartBody>
        <w:p w:rsidR="0063272D" w:rsidRDefault="0063272D">
          <w:pPr>
            <w:pStyle w:val="B2CD06D2133E4756B231458EBD8C769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2"/>
    <w:rsid w:val="003246CA"/>
    <w:rsid w:val="004853C2"/>
    <w:rsid w:val="0063272D"/>
    <w:rsid w:val="007726C2"/>
    <w:rsid w:val="00A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272D"/>
    <w:rPr>
      <w:color w:val="F1A983" w:themeColor="accent2" w:themeTint="99"/>
    </w:rPr>
  </w:style>
  <w:style w:type="paragraph" w:customStyle="1" w:styleId="DE02674C51FE40C892AA1ADDB2B70027">
    <w:name w:val="DE02674C51FE40C892AA1ADDB2B70027"/>
  </w:style>
  <w:style w:type="paragraph" w:customStyle="1" w:styleId="ABF22D49647E46BC9809F42FA61EDD1C">
    <w:name w:val="ABF22D49647E46BC9809F42FA61EDD1C"/>
  </w:style>
  <w:style w:type="paragraph" w:customStyle="1" w:styleId="B8813673E6654FB7A64C0907499B5C04">
    <w:name w:val="B8813673E6654FB7A64C0907499B5C04"/>
  </w:style>
  <w:style w:type="paragraph" w:customStyle="1" w:styleId="78294329FF274A8185CB6261CB9E66E3">
    <w:name w:val="78294329FF274A8185CB6261CB9E66E3"/>
  </w:style>
  <w:style w:type="paragraph" w:customStyle="1" w:styleId="6EF7FA047F5B48A6A1426A7754C8C85E">
    <w:name w:val="6EF7FA047F5B48A6A1426A7754C8C85E"/>
  </w:style>
  <w:style w:type="paragraph" w:customStyle="1" w:styleId="B2CD06D2133E4756B231458EBD8C7697">
    <w:name w:val="B2CD06D2133E4756B231458EBD8C7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B7DD7-8B20-4F8A-9D26-56388C8222B1}"/>
</file>

<file path=customXml/itemProps2.xml><?xml version="1.0" encoding="utf-8"?>
<ds:datastoreItem xmlns:ds="http://schemas.openxmlformats.org/officeDocument/2006/customXml" ds:itemID="{DBC8D4DC-385E-4D48-9B13-661A933A441D}"/>
</file>

<file path=customXml/itemProps3.xml><?xml version="1.0" encoding="utf-8"?>
<ds:datastoreItem xmlns:ds="http://schemas.openxmlformats.org/officeDocument/2006/customXml" ds:itemID="{5F24CA0C-3B09-4E71-B209-ADFBFDDF940F}"/>
</file>

<file path=customXml/itemProps4.xml><?xml version="1.0" encoding="utf-8"?>
<ds:datastoreItem xmlns:ds="http://schemas.openxmlformats.org/officeDocument/2006/customXml" ds:itemID="{0799060E-6617-421D-AAA5-F8154F91E6F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</Words>
  <Characters>2640</Characters>
  <Application>Microsoft Office Word</Application>
  <DocSecurity>4</DocSecurity>
  <Lines>56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