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43FE" w:rsidRDefault="00A341C0" w14:paraId="729D16E3" w14:textId="77777777">
      <w:pPr>
        <w:pStyle w:val="RubrikFrslagTIllRiksdagsbeslut"/>
      </w:pPr>
      <w:sdt>
        <w:sdtPr>
          <w:alias w:val="CC_Boilerplate_4"/>
          <w:tag w:val="CC_Boilerplate_4"/>
          <w:id w:val="-1644581176"/>
          <w:lock w:val="sdtContentLocked"/>
          <w:placeholder>
            <w:docPart w:val="CADC67D88F0145489A417885E50EE5D7"/>
          </w:placeholder>
          <w:text/>
        </w:sdtPr>
        <w:sdtEndPr/>
        <w:sdtContent>
          <w:r w:rsidRPr="009B062B" w:rsidR="00AF30DD">
            <w:t>Förslag till riksdagsbeslut</w:t>
          </w:r>
        </w:sdtContent>
      </w:sdt>
      <w:bookmarkEnd w:id="0"/>
      <w:bookmarkEnd w:id="1"/>
    </w:p>
    <w:sdt>
      <w:sdtPr>
        <w:alias w:val="Yrkande 1"/>
        <w:tag w:val="ec06f3eb-c20d-44c7-a42c-555c49ec6d0f"/>
        <w:id w:val="-690062813"/>
        <w:lock w:val="sdtLocked"/>
      </w:sdtPr>
      <w:sdtEndPr/>
      <w:sdtContent>
        <w:p w:rsidR="007A5688" w:rsidRDefault="00246566" w14:paraId="7725425D" w14:textId="77777777">
          <w:pPr>
            <w:pStyle w:val="Frslagstext"/>
            <w:numPr>
              <w:ilvl w:val="0"/>
              <w:numId w:val="0"/>
            </w:numPr>
          </w:pPr>
          <w:r>
            <w:t>Riksdagen ställer sig bakom det som anförs i motionen om att regeringen bör ge ansvariga myndigheter i uppdrag att utreda möjligheten att ta fram en nationell strategi för området ögonhälsa och tillhörande handlingsplan i syfte att säkerställa en preventiv, effektiv och jämlik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32722D8E441BCAD2286999C674817"/>
        </w:placeholder>
        <w:text/>
      </w:sdtPr>
      <w:sdtEndPr/>
      <w:sdtContent>
        <w:p w:rsidRPr="009B062B" w:rsidR="006D79C9" w:rsidP="00333E95" w:rsidRDefault="006D79C9" w14:paraId="52AFB699" w14:textId="77777777">
          <w:pPr>
            <w:pStyle w:val="Rubrik1"/>
          </w:pPr>
          <w:r>
            <w:t>Motivering</w:t>
          </w:r>
        </w:p>
      </w:sdtContent>
    </w:sdt>
    <w:bookmarkEnd w:displacedByCustomXml="prev" w:id="3"/>
    <w:bookmarkEnd w:displacedByCustomXml="prev" w:id="4"/>
    <w:p w:rsidR="00C327AB" w:rsidP="00A341C0" w:rsidRDefault="00C327AB" w14:paraId="2CEA6F80" w14:textId="0B4FC227">
      <w:pPr>
        <w:pStyle w:val="Normalutanindragellerluft"/>
      </w:pPr>
      <w:r>
        <w:t>Hitintills har inte ögonhälsa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w:t>
      </w:r>
      <w:r w:rsidR="00A341C0">
        <w:softHyphen/>
      </w:r>
      <w:r>
        <w:t>ställa en god livskvalitet för personer som lever med synnedsättning oavsett ålder. Det saknas alltså ett samlat grepp som tar hänsyn till alla dessa olika delar.</w:t>
      </w:r>
    </w:p>
    <w:p w:rsidR="00C327AB" w:rsidP="00A341C0" w:rsidRDefault="00C327AB" w14:paraId="38C45127" w14:textId="00289304">
      <w:r>
        <w:t xml:space="preserve">Ögonhälsan är ett stort område, WHO beräknar att det totalt i Europa är ca 90 miljoner människor som lider av en synnedsättning eller är blinda, vilket är ca 9 procent av befolkningen. I Sverige är det ungefär en halv miljon personer som har de tre vanligaste ögonsjukdomarna: AMD (åldersförändringar i gula fläcken), </w:t>
      </w:r>
      <w:r w:rsidR="00E368BB">
        <w:t>g</w:t>
      </w:r>
      <w:r>
        <w:t>laukom (grön starr)</w:t>
      </w:r>
      <w:r w:rsidR="007C098E">
        <w:t xml:space="preserve"> och</w:t>
      </w:r>
      <w:r>
        <w:t xml:space="preserve"> </w:t>
      </w:r>
      <w:r w:rsidR="00E368BB">
        <w:t>k</w:t>
      </w:r>
      <w:r>
        <w:t>atarakt (grå starr). Därtill kommer övriga ögonsjukdomar eller skador som yttrar sig på olika sätt och som är av övergående karaktär eller kroniska.</w:t>
      </w:r>
    </w:p>
    <w:p w:rsidR="00C327AB" w:rsidP="00A341C0" w:rsidRDefault="00C327AB" w14:paraId="5E6A12DE" w14:textId="38967C3A">
      <w:r>
        <w:t xml:space="preserve">Enligt Socialstyrelsens statistikdatabas för </w:t>
      </w:r>
      <w:r w:rsidRPr="00BF7F37">
        <w:t>2022</w:t>
      </w:r>
      <w:r>
        <w:t xml:space="preserve"> angående vård för patienter med ögonsjukdomar fanns 6</w:t>
      </w:r>
      <w:r w:rsidR="00E368BB">
        <w:t> </w:t>
      </w:r>
      <w:r>
        <w:t>982 patienter inom slutenvården (inlagda på sjukhus), varav 3</w:t>
      </w:r>
      <w:r w:rsidR="00E368BB">
        <w:t> </w:t>
      </w:r>
      <w:r>
        <w:t>683 av dem var i åldrarna 65</w:t>
      </w:r>
      <w:r w:rsidR="00E368BB">
        <w:t>–</w:t>
      </w:r>
      <w:r>
        <w:t>85+. Av patienterna i slutenvården genomgick 5</w:t>
      </w:r>
      <w:r w:rsidR="00E368BB">
        <w:t> </w:t>
      </w:r>
      <w:r>
        <w:t>799 st</w:t>
      </w:r>
      <w:r w:rsidR="00052B9D">
        <w:t>ycken</w:t>
      </w:r>
      <w:r>
        <w:t xml:space="preserve"> en operation eller särskild undersökning. I specialistöppenvården var desto fler</w:t>
      </w:r>
      <w:r w:rsidR="007C098E">
        <w:t>:</w:t>
      </w:r>
      <w:r>
        <w:t xml:space="preserve"> 534 731 patienter varav 327 264 av dessa var i åldrarna 65</w:t>
      </w:r>
      <w:r w:rsidR="00E368BB">
        <w:t>–</w:t>
      </w:r>
      <w:r>
        <w:t>85+. Här genomgick 179 725 st</w:t>
      </w:r>
      <w:r w:rsidR="00052B9D">
        <w:t>ycken</w:t>
      </w:r>
      <w:r>
        <w:t xml:space="preserve"> en operation eller särskild undersökning.</w:t>
      </w:r>
    </w:p>
    <w:p w:rsidR="00C327AB" w:rsidP="00A341C0" w:rsidRDefault="00C327AB" w14:paraId="2662B65A" w14:textId="77777777">
      <w:r>
        <w:lastRenderedPageBreak/>
        <w:tab/>
        <w:t>Det är således ett ansenligt antal personer i alla åldrar som är i behov av vård men också stöd i olika former när synnedsättningen är ett faktum. Informationen om vad som finns och hur man kan få ta del av det, är otydlig.</w:t>
      </w:r>
    </w:p>
    <w:p w:rsidR="00C327AB" w:rsidP="00A341C0" w:rsidRDefault="00C327AB" w14:paraId="33FA5D28" w14:textId="77777777">
      <w:r>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och jämlik tillgång till behandling i hela landet. </w:t>
      </w:r>
    </w:p>
    <w:p w:rsidR="00C327AB" w:rsidP="00A341C0" w:rsidRDefault="00C327AB" w14:paraId="26D4A5CB" w14:textId="77777777">
      <w:r>
        <w:t>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synpedagoger,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upprätthålles.</w:t>
      </w:r>
    </w:p>
    <w:p w:rsidR="00C327AB" w:rsidP="00A341C0" w:rsidRDefault="00C327AB" w14:paraId="46E9238E" w14:textId="2350066D">
      <w:r>
        <w:t xml:space="preserve">Även tillgång till ledsagning och möjlighet att erhålla ledarhund är viktiga delar för att säkerställa god livskvalitet och </w:t>
      </w:r>
      <w:r w:rsidRPr="00142F6A">
        <w:t>öka</w:t>
      </w:r>
      <w:r>
        <w:t>d</w:t>
      </w:r>
      <w:r w:rsidRPr="00142F6A">
        <w:t xml:space="preserve"> självständighet</w:t>
      </w:r>
      <w:r>
        <w:t xml:space="preserve">. Sveriges ratificering av FN:s konvention om funktionshindrades rättigheter bör vara en vägledning i arbetet för en </w:t>
      </w:r>
      <w:r w:rsidR="00246566">
        <w:t>n</w:t>
      </w:r>
      <w:r>
        <w:t>ationell ögonstrategi då synskadades fria rörlighet ökar möjligheten till god inkludering i samhället.</w:t>
      </w:r>
    </w:p>
    <w:p w:rsidR="00C327AB" w:rsidP="00A341C0" w:rsidRDefault="00C327AB" w14:paraId="7905CB02" w14:textId="77777777">
      <w:r>
        <w:t>En nationell ögonstrategi skulle göra stor skillnad för att säkerställa en effektiv och jämställd ögonvård i hela landet, men även stärka andra kompetenser i samhället inom ögonhälsan och tillse en god livskvalitet för de som lever med en synnedsättning samt öka möjligheterna för forskningen att utveckla framtidens behandlingar, vårdprocesser och metoder för samverkan mellan olika aktörer i samhället.</w:t>
      </w:r>
    </w:p>
    <w:p w:rsidR="00BB6339" w:rsidP="00A341C0" w:rsidRDefault="00C327AB" w14:paraId="391C2DD3" w14:textId="2F9CC10B">
      <w:r>
        <w:t xml:space="preserve">Jag yrkar därför att </w:t>
      </w:r>
      <w:r w:rsidR="007C098E">
        <w:t>r</w:t>
      </w:r>
      <w:r>
        <w:t xml:space="preserve">iksdagen ställer sig bakom motionens intentioner att ge </w:t>
      </w:r>
      <w:r w:rsidR="007C098E">
        <w:t>r</w:t>
      </w:r>
      <w:r>
        <w:t xml:space="preserve">egeringen i </w:t>
      </w:r>
      <w:r w:rsidRPr="00CD47ED">
        <w:t xml:space="preserve">uppdrag att </w:t>
      </w:r>
      <w:r>
        <w:t xml:space="preserve">ge ansvariga myndigheter </w:t>
      </w:r>
      <w:r w:rsidR="003835A4">
        <w:t xml:space="preserve">i uppdrag att </w:t>
      </w:r>
      <w:r w:rsidRPr="00075C27" w:rsidR="003835A4">
        <w:t xml:space="preserve">utreda möjligheten </w:t>
      </w:r>
      <w:r w:rsidR="007C098E">
        <w:t xml:space="preserve">att </w:t>
      </w:r>
      <w:r w:rsidRPr="00CD47ED">
        <w:t xml:space="preserve">arbeta fram en nationell strategi för området ögonhälsa och tillhörande handlingsplan i syfte att säkerställa en preventiv, effektiv och </w:t>
      </w:r>
      <w:r w:rsidR="00052B9D">
        <w:t>jämlik</w:t>
      </w:r>
      <w:r w:rsidRPr="00CD47ED" w:rsidR="00052B9D">
        <w:t xml:space="preserve"> </w:t>
      </w:r>
      <w:r w:rsidRPr="00CD47ED">
        <w:t>ögon</w:t>
      </w:r>
      <w:r>
        <w:t>hälsa</w:t>
      </w:r>
      <w:r w:rsidRPr="00CD47ED">
        <w:t xml:space="preserve"> i hela landet.</w:t>
      </w:r>
    </w:p>
    <w:sdt>
      <w:sdtPr>
        <w:rPr>
          <w:i/>
          <w:noProof/>
        </w:rPr>
        <w:alias w:val="CC_Underskrifter"/>
        <w:tag w:val="CC_Underskrifter"/>
        <w:id w:val="583496634"/>
        <w:lock w:val="sdtContentLocked"/>
        <w:placeholder>
          <w:docPart w:val="D89002C84123494193C25EB8F001EC1B"/>
        </w:placeholder>
      </w:sdtPr>
      <w:sdtEndPr/>
      <w:sdtContent>
        <w:p w:rsidR="000043FE" w:rsidP="000043FE" w:rsidRDefault="000043FE" w14:paraId="44BF3940" w14:textId="77777777"/>
        <w:p w:rsidR="000043FE" w:rsidP="000043FE" w:rsidRDefault="00A341C0" w14:paraId="46187F34" w14:textId="12BB25DB"/>
      </w:sdtContent>
    </w:sdt>
    <w:tbl>
      <w:tblPr>
        <w:tblW w:w="5000" w:type="pct"/>
        <w:tblLook w:val="04A0" w:firstRow="1" w:lastRow="0" w:firstColumn="1" w:lastColumn="0" w:noHBand="0" w:noVBand="1"/>
        <w:tblCaption w:val="underskrifter"/>
      </w:tblPr>
      <w:tblGrid>
        <w:gridCol w:w="4252"/>
        <w:gridCol w:w="4252"/>
      </w:tblGrid>
      <w:tr w:rsidR="007A5688" w14:paraId="4BAC086E" w14:textId="77777777">
        <w:trPr>
          <w:cantSplit/>
        </w:trPr>
        <w:tc>
          <w:tcPr>
            <w:tcW w:w="50" w:type="pct"/>
            <w:vAlign w:val="bottom"/>
          </w:tcPr>
          <w:p w:rsidR="007A5688" w:rsidRDefault="00246566" w14:paraId="712CC6A9" w14:textId="77777777">
            <w:pPr>
              <w:pStyle w:val="Underskrifter"/>
              <w:spacing w:after="0"/>
            </w:pPr>
            <w:r>
              <w:t>Crister Carlsson (M)</w:t>
            </w:r>
          </w:p>
        </w:tc>
        <w:tc>
          <w:tcPr>
            <w:tcW w:w="50" w:type="pct"/>
            <w:vAlign w:val="bottom"/>
          </w:tcPr>
          <w:p w:rsidR="007A5688" w:rsidRDefault="007A5688" w14:paraId="5DCE3AA1" w14:textId="77777777">
            <w:pPr>
              <w:pStyle w:val="Underskrifter"/>
              <w:spacing w:after="0"/>
            </w:pPr>
          </w:p>
        </w:tc>
      </w:tr>
    </w:tbl>
    <w:p w:rsidRPr="008E0FE2" w:rsidR="004801AC" w:rsidP="00DF3554" w:rsidRDefault="004801AC" w14:paraId="4B897F48" w14:textId="34D4D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5013" w14:textId="77777777" w:rsidR="003C1570" w:rsidRDefault="003C1570" w:rsidP="000C1CAD">
      <w:pPr>
        <w:spacing w:line="240" w:lineRule="auto"/>
      </w:pPr>
      <w:r>
        <w:separator/>
      </w:r>
    </w:p>
  </w:endnote>
  <w:endnote w:type="continuationSeparator" w:id="0">
    <w:p w14:paraId="2B48ACCA" w14:textId="77777777" w:rsidR="003C1570" w:rsidRDefault="003C1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E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4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3649" w14:textId="0C3F6211" w:rsidR="00262EA3" w:rsidRPr="000043FE" w:rsidRDefault="00262EA3" w:rsidP="00004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540E" w14:textId="77777777" w:rsidR="003C1570" w:rsidRDefault="003C1570" w:rsidP="000C1CAD">
      <w:pPr>
        <w:spacing w:line="240" w:lineRule="auto"/>
      </w:pPr>
      <w:r>
        <w:separator/>
      </w:r>
    </w:p>
  </w:footnote>
  <w:footnote w:type="continuationSeparator" w:id="0">
    <w:p w14:paraId="3DF5A084" w14:textId="77777777" w:rsidR="003C1570" w:rsidRDefault="003C1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34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F5A1A" wp14:editId="30F08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7D56F" w14:textId="340F9FEC" w:rsidR="00262EA3" w:rsidRDefault="00A341C0" w:rsidP="008103B5">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F5A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A7D56F" w14:textId="340F9FEC" w:rsidR="00262EA3" w:rsidRDefault="00A341C0" w:rsidP="008103B5">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v:textbox>
              <w10:wrap anchorx="page"/>
            </v:shape>
          </w:pict>
        </mc:Fallback>
      </mc:AlternateContent>
    </w:r>
  </w:p>
  <w:p w14:paraId="77BCF2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813A" w14:textId="77777777" w:rsidR="00262EA3" w:rsidRDefault="00262EA3" w:rsidP="008563AC">
    <w:pPr>
      <w:jc w:val="right"/>
    </w:pPr>
  </w:p>
  <w:p w14:paraId="094157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1B8F" w14:textId="77777777" w:rsidR="00262EA3" w:rsidRDefault="00A341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A5B48" wp14:editId="634C8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70FAC" w14:textId="29307C59" w:rsidR="00262EA3" w:rsidRDefault="00A341C0" w:rsidP="00A314CF">
    <w:pPr>
      <w:pStyle w:val="FSHNormal"/>
      <w:spacing w:before="40"/>
    </w:pPr>
    <w:sdt>
      <w:sdtPr>
        <w:alias w:val="CC_Noformat_Motionstyp"/>
        <w:tag w:val="CC_Noformat_Motionstyp"/>
        <w:id w:val="1162973129"/>
        <w:lock w:val="sdtContentLocked"/>
        <w15:appearance w15:val="hidden"/>
        <w:text/>
      </w:sdtPr>
      <w:sdtEndPr/>
      <w:sdtContent>
        <w:r w:rsidR="000043FE">
          <w:t>Enskild motion</w:t>
        </w:r>
      </w:sdtContent>
    </w:sdt>
    <w:r w:rsidR="00821B36">
      <w:t xml:space="preserve"> </w:t>
    </w:r>
    <w:sdt>
      <w:sdtPr>
        <w:alias w:val="CC_Noformat_Partikod"/>
        <w:tag w:val="CC_Noformat_Partikod"/>
        <w:id w:val="1471015553"/>
        <w:lock w:val="contentLocked"/>
        <w:text/>
      </w:sdtPr>
      <w:sdtEndPr/>
      <w:sdtContent>
        <w:r w:rsidR="00C327AB">
          <w:t>M</w:t>
        </w:r>
      </w:sdtContent>
    </w:sdt>
    <w:sdt>
      <w:sdtPr>
        <w:alias w:val="CC_Noformat_Partinummer"/>
        <w:tag w:val="CC_Noformat_Partinummer"/>
        <w:id w:val="-2014525982"/>
        <w:lock w:val="contentLocked"/>
        <w:text/>
      </w:sdtPr>
      <w:sdtEndPr/>
      <w:sdtContent>
        <w:r w:rsidR="00075C27">
          <w:t>1219</w:t>
        </w:r>
      </w:sdtContent>
    </w:sdt>
  </w:p>
  <w:p w14:paraId="11610158" w14:textId="77777777" w:rsidR="00262EA3" w:rsidRPr="008227B3" w:rsidRDefault="00A341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7D47DD" w14:textId="159B10E7" w:rsidR="00262EA3" w:rsidRPr="008227B3" w:rsidRDefault="00A341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3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3FE">
          <w:t>:2197</w:t>
        </w:r>
      </w:sdtContent>
    </w:sdt>
  </w:p>
  <w:p w14:paraId="4E3ABA48" w14:textId="7C8612B5" w:rsidR="00262EA3" w:rsidRDefault="00A341C0" w:rsidP="00E03A3D">
    <w:pPr>
      <w:pStyle w:val="Motionr"/>
    </w:pPr>
    <w:sdt>
      <w:sdtPr>
        <w:alias w:val="CC_Noformat_Avtext"/>
        <w:tag w:val="CC_Noformat_Avtext"/>
        <w:id w:val="-2020768203"/>
        <w:lock w:val="sdtContentLocked"/>
        <w:placeholder>
          <w:docPart w:val="9660051369BA460980E1A6F42AFA916F"/>
        </w:placeholder>
        <w15:appearance w15:val="hidden"/>
        <w:text/>
      </w:sdtPr>
      <w:sdtEndPr/>
      <w:sdtContent>
        <w:r w:rsidR="000043FE">
          <w:t>av Crister Carlsson (M)</w:t>
        </w:r>
      </w:sdtContent>
    </w:sdt>
  </w:p>
  <w:sdt>
    <w:sdtPr>
      <w:alias w:val="CC_Noformat_Rubtext"/>
      <w:tag w:val="CC_Noformat_Rubtext"/>
      <w:id w:val="-218060500"/>
      <w:lock w:val="sdtLocked"/>
      <w:placeholder>
        <w:docPart w:val="E6E6D31393BE48309FD575D2E75F3499"/>
      </w:placeholder>
      <w:text/>
    </w:sdtPr>
    <w:sdtEndPr/>
    <w:sdtContent>
      <w:p w14:paraId="3E09438F" w14:textId="25CDF44A" w:rsidR="00262EA3" w:rsidRDefault="00C327AB" w:rsidP="00283E0F">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14:paraId="04719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2489957">
    <w:abstractNumId w:val="9"/>
  </w:num>
  <w:num w:numId="2" w16cid:durableId="467090072">
    <w:abstractNumId w:val="8"/>
  </w:num>
  <w:num w:numId="3" w16cid:durableId="817575305">
    <w:abstractNumId w:val="16"/>
  </w:num>
  <w:num w:numId="4" w16cid:durableId="1458836970">
    <w:abstractNumId w:val="14"/>
  </w:num>
  <w:num w:numId="5" w16cid:durableId="1158109055">
    <w:abstractNumId w:val="17"/>
  </w:num>
  <w:num w:numId="6" w16cid:durableId="1993176385">
    <w:abstractNumId w:val="18"/>
  </w:num>
  <w:num w:numId="7" w16cid:durableId="258300554">
    <w:abstractNumId w:val="11"/>
  </w:num>
  <w:num w:numId="8" w16cid:durableId="933784841">
    <w:abstractNumId w:val="12"/>
  </w:num>
  <w:num w:numId="9" w16cid:durableId="374618484">
    <w:abstractNumId w:val="15"/>
  </w:num>
  <w:num w:numId="10" w16cid:durableId="1727988359">
    <w:abstractNumId w:val="22"/>
  </w:num>
  <w:num w:numId="11" w16cid:durableId="1997803530">
    <w:abstractNumId w:val="21"/>
  </w:num>
  <w:num w:numId="12" w16cid:durableId="435247051">
    <w:abstractNumId w:val="21"/>
  </w:num>
  <w:num w:numId="13" w16cid:durableId="772480508">
    <w:abstractNumId w:val="3"/>
  </w:num>
  <w:num w:numId="14" w16cid:durableId="1091389014">
    <w:abstractNumId w:val="2"/>
  </w:num>
  <w:num w:numId="15" w16cid:durableId="493378262">
    <w:abstractNumId w:val="1"/>
  </w:num>
  <w:num w:numId="16" w16cid:durableId="1102187259">
    <w:abstractNumId w:val="0"/>
  </w:num>
  <w:num w:numId="17" w16cid:durableId="2107725099">
    <w:abstractNumId w:val="7"/>
  </w:num>
  <w:num w:numId="18" w16cid:durableId="1660038456">
    <w:abstractNumId w:val="6"/>
  </w:num>
  <w:num w:numId="19" w16cid:durableId="264272211">
    <w:abstractNumId w:val="5"/>
  </w:num>
  <w:num w:numId="20" w16cid:durableId="544872324">
    <w:abstractNumId w:val="4"/>
  </w:num>
  <w:num w:numId="21" w16cid:durableId="379748174">
    <w:abstractNumId w:val="21"/>
  </w:num>
  <w:num w:numId="22" w16cid:durableId="1788306688">
    <w:abstractNumId w:val="21"/>
  </w:num>
  <w:num w:numId="23" w16cid:durableId="464390902">
    <w:abstractNumId w:val="21"/>
  </w:num>
  <w:num w:numId="24" w16cid:durableId="1034232787">
    <w:abstractNumId w:val="21"/>
  </w:num>
  <w:num w:numId="25" w16cid:durableId="1495609463">
    <w:abstractNumId w:val="21"/>
  </w:num>
  <w:num w:numId="26" w16cid:durableId="797339068">
    <w:abstractNumId w:val="22"/>
  </w:num>
  <w:num w:numId="27" w16cid:durableId="1708140377">
    <w:abstractNumId w:val="22"/>
  </w:num>
  <w:num w:numId="28" w16cid:durableId="842087861">
    <w:abstractNumId w:val="22"/>
  </w:num>
  <w:num w:numId="29" w16cid:durableId="1801262573">
    <w:abstractNumId w:val="22"/>
  </w:num>
  <w:num w:numId="30" w16cid:durableId="777532199">
    <w:abstractNumId w:val="21"/>
  </w:num>
  <w:num w:numId="31" w16cid:durableId="1075712268">
    <w:abstractNumId w:val="21"/>
  </w:num>
  <w:num w:numId="32" w16cid:durableId="1586575822">
    <w:abstractNumId w:val="22"/>
  </w:num>
  <w:num w:numId="33" w16cid:durableId="1051541883">
    <w:abstractNumId w:val="21"/>
  </w:num>
  <w:num w:numId="34" w16cid:durableId="1940677740">
    <w:abstractNumId w:val="18"/>
  </w:num>
  <w:num w:numId="35" w16cid:durableId="1957446310">
    <w:abstractNumId w:val="18"/>
    <w:lvlOverride w:ilvl="0">
      <w:startOverride w:val="1"/>
    </w:lvlOverride>
  </w:num>
  <w:num w:numId="36" w16cid:durableId="2027559754">
    <w:abstractNumId w:val="19"/>
  </w:num>
  <w:num w:numId="37" w16cid:durableId="910039554">
    <w:abstractNumId w:val="18"/>
    <w:lvlOverride w:ilvl="0">
      <w:startOverride w:val="1"/>
    </w:lvlOverride>
  </w:num>
  <w:num w:numId="38" w16cid:durableId="591474073">
    <w:abstractNumId w:val="13"/>
  </w:num>
  <w:num w:numId="39" w16cid:durableId="1110471100">
    <w:abstractNumId w:val="10"/>
  </w:num>
  <w:num w:numId="40" w16cid:durableId="5848507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7AB"/>
    <w:rsid w:val="000000E0"/>
    <w:rsid w:val="00000761"/>
    <w:rsid w:val="000011FC"/>
    <w:rsid w:val="000014AF"/>
    <w:rsid w:val="00002310"/>
    <w:rsid w:val="00002CB4"/>
    <w:rsid w:val="000030B6"/>
    <w:rsid w:val="00003CCB"/>
    <w:rsid w:val="00003F79"/>
    <w:rsid w:val="0000412E"/>
    <w:rsid w:val="00004250"/>
    <w:rsid w:val="000043C1"/>
    <w:rsid w:val="000043F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9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2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56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DA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A4"/>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7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C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8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688"/>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8E"/>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D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1C0"/>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7A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8B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14AA3"/>
  <w15:chartTrackingRefBased/>
  <w15:docId w15:val="{B4873924-5422-4AE1-80AE-54179F71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C67D88F0145489A417885E50EE5D7"/>
        <w:category>
          <w:name w:val="Allmänt"/>
          <w:gallery w:val="placeholder"/>
        </w:category>
        <w:types>
          <w:type w:val="bbPlcHdr"/>
        </w:types>
        <w:behaviors>
          <w:behavior w:val="content"/>
        </w:behaviors>
        <w:guid w:val="{E2F1168B-8157-425B-9569-7C12A3D98D02}"/>
      </w:docPartPr>
      <w:docPartBody>
        <w:p w:rsidR="00711071" w:rsidRDefault="00AB2E10">
          <w:pPr>
            <w:pStyle w:val="CADC67D88F0145489A417885E50EE5D7"/>
          </w:pPr>
          <w:r w:rsidRPr="005A0A93">
            <w:rPr>
              <w:rStyle w:val="Platshllartext"/>
            </w:rPr>
            <w:t>Förslag till riksdagsbeslut</w:t>
          </w:r>
        </w:p>
      </w:docPartBody>
    </w:docPart>
    <w:docPart>
      <w:docPartPr>
        <w:name w:val="FBA32722D8E441BCAD2286999C674817"/>
        <w:category>
          <w:name w:val="Allmänt"/>
          <w:gallery w:val="placeholder"/>
        </w:category>
        <w:types>
          <w:type w:val="bbPlcHdr"/>
        </w:types>
        <w:behaviors>
          <w:behavior w:val="content"/>
        </w:behaviors>
        <w:guid w:val="{D8D30214-08CA-4EBF-94E7-35865B05CC48}"/>
      </w:docPartPr>
      <w:docPartBody>
        <w:p w:rsidR="00711071" w:rsidRDefault="00AB2E10">
          <w:pPr>
            <w:pStyle w:val="FBA32722D8E441BCAD2286999C674817"/>
          </w:pPr>
          <w:r w:rsidRPr="005A0A93">
            <w:rPr>
              <w:rStyle w:val="Platshllartext"/>
            </w:rPr>
            <w:t>Motivering</w:t>
          </w:r>
        </w:p>
      </w:docPartBody>
    </w:docPart>
    <w:docPart>
      <w:docPartPr>
        <w:name w:val="9660051369BA460980E1A6F42AFA916F"/>
        <w:category>
          <w:name w:val="Allmänt"/>
          <w:gallery w:val="placeholder"/>
        </w:category>
        <w:types>
          <w:type w:val="bbPlcHdr"/>
        </w:types>
        <w:behaviors>
          <w:behavior w:val="content"/>
        </w:behaviors>
        <w:guid w:val="{1F881947-E9BB-441F-8D26-455BC03AF70A}"/>
      </w:docPartPr>
      <w:docPartBody>
        <w:p w:rsidR="00711071" w:rsidRDefault="00AB2E10">
          <w:pPr>
            <w:pStyle w:val="9660051369BA460980E1A6F42AFA916F"/>
          </w:pPr>
          <w:r>
            <w:rPr>
              <w:rStyle w:val="Platshllartext"/>
            </w:rPr>
            <w:t xml:space="preserve"> </w:t>
          </w:r>
        </w:p>
      </w:docPartBody>
    </w:docPart>
    <w:docPart>
      <w:docPartPr>
        <w:name w:val="E6E6D31393BE48309FD575D2E75F3499"/>
        <w:category>
          <w:name w:val="Allmänt"/>
          <w:gallery w:val="placeholder"/>
        </w:category>
        <w:types>
          <w:type w:val="bbPlcHdr"/>
        </w:types>
        <w:behaviors>
          <w:behavior w:val="content"/>
        </w:behaviors>
        <w:guid w:val="{1AF71EF7-59C6-4C23-BCDD-B1AB54D8FD57}"/>
      </w:docPartPr>
      <w:docPartBody>
        <w:p w:rsidR="00711071" w:rsidRDefault="00AB2E10">
          <w:pPr>
            <w:pStyle w:val="E6E6D31393BE48309FD575D2E75F3499"/>
          </w:pPr>
          <w:r>
            <w:t xml:space="preserve"> </w:t>
          </w:r>
        </w:p>
      </w:docPartBody>
    </w:docPart>
    <w:docPart>
      <w:docPartPr>
        <w:name w:val="D89002C84123494193C25EB8F001EC1B"/>
        <w:category>
          <w:name w:val="Allmänt"/>
          <w:gallery w:val="placeholder"/>
        </w:category>
        <w:types>
          <w:type w:val="bbPlcHdr"/>
        </w:types>
        <w:behaviors>
          <w:behavior w:val="content"/>
        </w:behaviors>
        <w:guid w:val="{5DF101CC-D995-4CEA-A75D-9F801C4F32CE}"/>
      </w:docPartPr>
      <w:docPartBody>
        <w:p w:rsidR="00E10F4F" w:rsidRDefault="00E10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10"/>
    <w:rsid w:val="002268BC"/>
    <w:rsid w:val="004D7FEF"/>
    <w:rsid w:val="005F558E"/>
    <w:rsid w:val="00711071"/>
    <w:rsid w:val="00AB2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DC67D88F0145489A417885E50EE5D7">
    <w:name w:val="CADC67D88F0145489A417885E50EE5D7"/>
  </w:style>
  <w:style w:type="paragraph" w:customStyle="1" w:styleId="FBA32722D8E441BCAD2286999C674817">
    <w:name w:val="FBA32722D8E441BCAD2286999C674817"/>
  </w:style>
  <w:style w:type="paragraph" w:customStyle="1" w:styleId="9660051369BA460980E1A6F42AFA916F">
    <w:name w:val="9660051369BA460980E1A6F42AFA916F"/>
  </w:style>
  <w:style w:type="paragraph" w:customStyle="1" w:styleId="E6E6D31393BE48309FD575D2E75F3499">
    <w:name w:val="E6E6D31393BE48309FD575D2E75F3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7E240-397E-4321-B3E8-5F1EB8CB1544}"/>
</file>

<file path=customXml/itemProps2.xml><?xml version="1.0" encoding="utf-8"?>
<ds:datastoreItem xmlns:ds="http://schemas.openxmlformats.org/officeDocument/2006/customXml" ds:itemID="{FF491899-CD29-44CA-8A56-1DBCF9718E10}"/>
</file>

<file path=customXml/itemProps3.xml><?xml version="1.0" encoding="utf-8"?>
<ds:datastoreItem xmlns:ds="http://schemas.openxmlformats.org/officeDocument/2006/customXml" ds:itemID="{E261B16A-F39F-4A0F-B75B-8BA9A30565B8}"/>
</file>

<file path=docProps/app.xml><?xml version="1.0" encoding="utf-8"?>
<Properties xmlns="http://schemas.openxmlformats.org/officeDocument/2006/extended-properties" xmlns:vt="http://schemas.openxmlformats.org/officeDocument/2006/docPropsVTypes">
  <Template>Normal</Template>
  <TotalTime>61</TotalTime>
  <Pages>2</Pages>
  <Words>641</Words>
  <Characters>3695</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Behov av en nationell ögonstrategi</vt:lpstr>
      <vt:lpstr>
      </vt:lpstr>
    </vt:vector>
  </TitlesOfParts>
  <Company>Sveriges riksdag</Company>
  <LinksUpToDate>false</LinksUpToDate>
  <CharactersWithSpaces>4321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