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ED4" w:rsidRPr="00EE7BB3" w:rsidRDefault="00E21ED4">
      <w:pPr>
        <w:pStyle w:val="Frslagsrubrik"/>
      </w:pPr>
      <w:r w:rsidRPr="00EE7BB3">
        <w:t>Förslag till riksdagsbeslut</w:t>
      </w:r>
    </w:p>
    <w:p w:rsidR="00E21ED4" w:rsidRPr="00EE7BB3" w:rsidRDefault="00E21ED4">
      <w:pPr>
        <w:pStyle w:val="Hemstlatt"/>
      </w:pPr>
      <w:r w:rsidRPr="00EE7BB3">
        <w:t>Riksdagen tillkännager för regeringen som sin mening vad som anförs i motionen om en översyn av lagstiftningen om kreditupply</w:t>
      </w:r>
      <w:r w:rsidRPr="00EE7BB3">
        <w:t>s</w:t>
      </w:r>
      <w:r w:rsidRPr="00EE7BB3">
        <w:t>ning om företag.</w:t>
      </w:r>
    </w:p>
    <w:p w:rsidR="00E21ED4" w:rsidRPr="00EE7BB3" w:rsidRDefault="00E21ED4">
      <w:pPr>
        <w:pStyle w:val="Rubrik1"/>
      </w:pPr>
      <w:r w:rsidRPr="00EE7BB3">
        <w:t>Motivering</w:t>
      </w:r>
    </w:p>
    <w:p w:rsidR="00E21ED4" w:rsidRPr="00EE7BB3" w:rsidRDefault="00E21ED4">
      <w:r w:rsidRPr="00EE7BB3">
        <w:t>Småföretagarna är en av grundbultarna i svensk ekonomi. De investerar pengar och tid på att driva sin affärsidé och har inte sällan små marginaler, särskilt till en början. Det är inte rimligt att småföretagarnas ofta begränsade resurser ska gå till hantering av bedrägerier. Det är därför av stor vikt att bekämpningen av dessa brott fungerar väl.</w:t>
      </w:r>
    </w:p>
    <w:p w:rsidR="00E21ED4" w:rsidRPr="00EE7BB3" w:rsidRDefault="00E21ED4">
      <w:pPr>
        <w:pStyle w:val="Normaltindrag"/>
      </w:pPr>
      <w:r w:rsidRPr="00EE7BB3">
        <w:t>Många småföretagare har återkommande problem med oseriösa telefonfö</w:t>
      </w:r>
      <w:r w:rsidRPr="00EE7BB3">
        <w:t>r</w:t>
      </w:r>
      <w:r w:rsidRPr="00EE7BB3">
        <w:t>sä</w:t>
      </w:r>
      <w:r w:rsidRPr="00EE7BB3">
        <w:t>l</w:t>
      </w:r>
      <w:r w:rsidRPr="00EE7BB3">
        <w:t>jare och bluffakturor. Försäljningsmetoden och fakturorna är ofta särskilt utformade för att skapa oklarheter kring vad det faktiskt är som säljs. Om man som företagare av någon anledning accepterar ett sådant erbjudande kan det vara svårt att bli kvitt den oönskade ”leverantören” eftersom man då generellt är bunden till det avtal som bedragaren har skapat.</w:t>
      </w:r>
    </w:p>
    <w:p w:rsidR="00E21ED4" w:rsidRPr="00EE7BB3" w:rsidRDefault="00E21ED4">
      <w:pPr>
        <w:pStyle w:val="Normaltindrag"/>
      </w:pPr>
      <w:r w:rsidRPr="00EE7BB3">
        <w:t>Brott mot handeln är inte bara ett näringsproblem utan i högsta grad ett samhällsproblem. Bedrägerier genom bluffakturor är ett sätt för den organis</w:t>
      </w:r>
      <w:r w:rsidRPr="00EE7BB3">
        <w:t>e</w:t>
      </w:r>
      <w:r w:rsidRPr="00EE7BB3">
        <w:t>rade brottsligheten att generera intäkter. Alla organisationer är beroende av sina intäkter och det är därför viktigt att slå undan alla existensmöjligheter för den här typen av bolag.</w:t>
      </w:r>
    </w:p>
    <w:p w:rsidR="00E21ED4" w:rsidRPr="00EE7BB3" w:rsidRDefault="00E21ED4">
      <w:pPr>
        <w:pStyle w:val="Normaltindrag"/>
      </w:pPr>
      <w:r w:rsidRPr="00EE7BB3">
        <w:t>Oseriösa försäljningsmetoder kan leda till att småföretagare blir skyldiga att betala betydande belopp. Ofta avslutas inte bluffbolagens fordringar vid en bestridan utan lämnas vidare till både inkassobolag och Kronofogdemyndi</w:t>
      </w:r>
      <w:r w:rsidRPr="00EE7BB3">
        <w:t>g</w:t>
      </w:r>
      <w:r w:rsidRPr="00EE7BB3">
        <w:t>heten. Med begränsade resurser i form av både tid och pengar kan småföret</w:t>
      </w:r>
      <w:r w:rsidRPr="00EE7BB3">
        <w:t>a</w:t>
      </w:r>
      <w:r w:rsidRPr="00EE7BB3">
        <w:t xml:space="preserve">gares möjligheter att driva ärendet rättsligt vara små och det är inte ovanligt att man därför väljer att betala den felaktiga fakturan. I sådana situationer har </w:t>
      </w:r>
      <w:r w:rsidRPr="00EE7BB3">
        <w:lastRenderedPageBreak/>
        <w:t>bluffbolagen vunnit över de hederliga företagarna och i förlängningen mot samhället som helhet.</w:t>
      </w:r>
    </w:p>
    <w:p w:rsidR="00E21ED4" w:rsidRPr="00EE7BB3" w:rsidRDefault="00E21ED4">
      <w:pPr>
        <w:pStyle w:val="Normaltindrag"/>
      </w:pPr>
      <w:r w:rsidRPr="00EE7BB3">
        <w:t>Polisen mottar dagligen anmälningar som rör bluffakturor och eftersom bedrägerierna sällan utreds kan brotten fortgå genom att exempelvis namnet på det fakturerande bolaget byts u</w:t>
      </w:r>
      <w:r w:rsidRPr="00EE7BB3">
        <w:t>t. Samtidigt bidrar bluffakturorna till att skapa otrygghet och kostnader för småföretagarna. Faktureringarna avser många gånger betydande belopp som kan orsaka stor skada för mindre för</w:t>
      </w:r>
      <w:r w:rsidRPr="00EE7BB3">
        <w:t>e</w:t>
      </w:r>
      <w:r w:rsidRPr="00EE7BB3">
        <w:t>tag.</w:t>
      </w:r>
    </w:p>
    <w:p w:rsidR="00E21ED4" w:rsidRPr="00EE7BB3" w:rsidRDefault="00E21ED4">
      <w:pPr>
        <w:pStyle w:val="Normaltindrag"/>
      </w:pPr>
      <w:r w:rsidRPr="00EE7BB3">
        <w:t>För att skydda småföretagare mot den här typen av verksamhet bör rege</w:t>
      </w:r>
      <w:r w:rsidRPr="00EE7BB3">
        <w:t>r</w:t>
      </w:r>
      <w:r w:rsidRPr="00EE7BB3">
        <w:t>ingen överväga att se över kreditupplysningslagen så att betalningsanmär</w:t>
      </w:r>
      <w:r w:rsidRPr="00EE7BB3">
        <w:t>k</w:t>
      </w:r>
      <w:r w:rsidRPr="00EE7BB3">
        <w:t>ningar inte kan registreras på ett företag förrän skulden har fastställts i do</w:t>
      </w:r>
      <w:r w:rsidRPr="00EE7BB3">
        <w:t>m</w:t>
      </w:r>
      <w:r w:rsidRPr="00EE7BB3">
        <w:t>stol. Det skulle sannolikt minska antalet ärenden som drivs till Kronofogd</w:t>
      </w:r>
      <w:r w:rsidRPr="00EE7BB3">
        <w:t>e</w:t>
      </w:r>
      <w:r w:rsidRPr="00EE7BB3">
        <w:t>myndigh</w:t>
      </w:r>
      <w:r w:rsidRPr="00EE7BB3">
        <w:t>e</w:t>
      </w:r>
      <w:r w:rsidRPr="00EE7BB3">
        <w:t>ten eftersom bluffbolagens fordringar måste hålla för en rättslig prövning. Motsvarande lagstiftning finns idag för konsumenter och eftersom småföret</w:t>
      </w:r>
      <w:r w:rsidRPr="00EE7BB3">
        <w:t>a</w:t>
      </w:r>
      <w:r w:rsidRPr="00EE7BB3">
        <w:t>gare är minst lika utsatta anser vi att ett förstärkt skydd är önskvärt.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BB3">
        <w:trPr>
          <w:cantSplit/>
        </w:trPr>
        <w:tc>
          <w:tcPr>
            <w:tcW w:w="3046" w:type="dxa"/>
          </w:tcPr>
          <w:p w:rsidR="00E21ED4" w:rsidRPr="00EE7BB3" w:rsidRDefault="00E21ED4">
            <w:pPr>
              <w:pStyle w:val="UnderskriftDatum"/>
              <w:spacing w:before="240"/>
            </w:pPr>
            <w:r w:rsidRPr="00EE7BB3">
              <w:t>Stockholm den 3 oktober 2011</w:t>
            </w:r>
          </w:p>
        </w:tc>
        <w:tc>
          <w:tcPr>
            <w:tcW w:w="3047" w:type="dxa"/>
          </w:tcPr>
          <w:p w:rsidR="00E21ED4" w:rsidRPr="00EE7BB3" w:rsidRDefault="00E21ED4">
            <w:pPr>
              <w:pStyle w:val="Underskrifter"/>
              <w:spacing w:before="240"/>
            </w:pPr>
          </w:p>
        </w:tc>
      </w:tr>
      <w:tr w:rsidR="00000000" w:rsidRPr="00EE7BB3">
        <w:trPr>
          <w:cantSplit/>
        </w:trPr>
        <w:tc>
          <w:tcPr>
            <w:tcW w:w="3046" w:type="dxa"/>
          </w:tcPr>
          <w:p w:rsidR="00E21ED4" w:rsidRPr="00EE7BB3" w:rsidRDefault="00E21ED4">
            <w:pPr>
              <w:pStyle w:val="Underskrifter"/>
            </w:pPr>
            <w:r w:rsidRPr="00EE7BB3">
              <w:t>Lars Hjälmered (M)</w:t>
            </w:r>
          </w:p>
        </w:tc>
        <w:tc>
          <w:tcPr>
            <w:tcW w:w="3046" w:type="dxa"/>
          </w:tcPr>
          <w:p w:rsidR="00E21ED4" w:rsidRPr="00EE7BB3" w:rsidRDefault="00E21ED4">
            <w:pPr>
              <w:pStyle w:val="Underskrifter"/>
            </w:pPr>
            <w:r w:rsidRPr="00EE7BB3">
              <w:t>Hans Rothenberg (M)</w:t>
            </w:r>
          </w:p>
        </w:tc>
      </w:tr>
    </w:tbl>
    <w:p w:rsidR="00E21ED4" w:rsidRPr="00EE7BB3" w:rsidRDefault="00E21ED4">
      <w:pPr>
        <w:pStyle w:val="Normaltindrag"/>
      </w:pPr>
    </w:p>
    <w:sectPr w:rsidR="00E21ED4" w:rsidRPr="00EE7B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ED4" w:rsidRPr="00EE7BB3" w:rsidRDefault="00E21ED4">
      <w:r w:rsidRPr="00EE7BB3">
        <w:separator/>
      </w:r>
    </w:p>
  </w:endnote>
  <w:endnote w:type="continuationSeparator" w:id="0">
    <w:p w:rsidR="00E21ED4" w:rsidRPr="00EE7BB3" w:rsidRDefault="00E21ED4">
      <w:r w:rsidRPr="00EE7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D4" w:rsidRPr="00EE7BB3" w:rsidRDefault="00EE7BB3">
    <w:pPr>
      <w:pStyle w:val="Sidfot"/>
    </w:pPr>
    <w:r w:rsidRPr="00EE7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544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D4" w:rsidRDefault="00E21E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ED4" w:rsidRDefault="00E21E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D4" w:rsidRPr="00EE7BB3" w:rsidRDefault="00EE7BB3">
    <w:pPr>
      <w:pStyle w:val="Sidfot"/>
    </w:pPr>
    <w:r w:rsidRPr="00EE7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09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D4" w:rsidRDefault="00E21E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ED4" w:rsidRDefault="00E21E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D4" w:rsidRPr="00EE7BB3" w:rsidRDefault="00EE7BB3">
    <w:pPr>
      <w:pStyle w:val="Sidfot"/>
    </w:pPr>
    <w:r w:rsidRPr="00EE7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749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D4" w:rsidRDefault="00E21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ED4" w:rsidRDefault="00E21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ED4" w:rsidRPr="00EE7BB3" w:rsidRDefault="00E21ED4">
      <w:r w:rsidRPr="00EE7BB3">
        <w:separator/>
      </w:r>
    </w:p>
  </w:footnote>
  <w:footnote w:type="continuationSeparator" w:id="0">
    <w:p w:rsidR="00E21ED4" w:rsidRPr="00EE7BB3" w:rsidRDefault="00E21ED4">
      <w:r w:rsidRPr="00EE7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D4" w:rsidRPr="00EE7BB3" w:rsidRDefault="00EE7BB3">
    <w:pPr>
      <w:pStyle w:val="Sidhuvud"/>
    </w:pPr>
    <w:r w:rsidRPr="00EE7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02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D4" w:rsidRDefault="00E21E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ED4" w:rsidRDefault="00E21E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D4" w:rsidRPr="00EE7BB3" w:rsidRDefault="00EE7BB3">
    <w:pPr>
      <w:pStyle w:val="Sidhuvud"/>
    </w:pPr>
    <w:r w:rsidRPr="00EE7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500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D4" w:rsidRDefault="00E21E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ED4" w:rsidRDefault="00E21E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D4" w:rsidRPr="00EE7BB3" w:rsidRDefault="00E21ED4">
    <w:pPr>
      <w:pStyle w:val="FSHNormal"/>
      <w:tabs>
        <w:tab w:val="right" w:pos="5840"/>
      </w:tabs>
    </w:pPr>
    <w:r w:rsidRPr="00EE7BB3">
      <w:br/>
    </w:r>
    <w:r w:rsidRPr="00EE7BB3">
      <w:fldChar w:fldCharType="begin" w:fldLock="1"/>
    </w:r>
    <w:r w:rsidRPr="00EE7BB3">
      <w:instrText xml:space="preserve"> DOCPROPERTY</w:instrText>
    </w:r>
    <w:r w:rsidRPr="00EE7BB3">
      <w:rPr>
        <w:sz w:val="18"/>
      </w:rPr>
      <w:instrText xml:space="preserve"> "YearUser" *\charformat </w:instrText>
    </w:r>
    <w:r w:rsidRPr="00EE7BB3">
      <w:fldChar w:fldCharType="separate"/>
    </w:r>
    <w:r w:rsidRPr="00EE7BB3">
      <w:t>2011/12</w:t>
    </w:r>
    <w:r w:rsidRPr="00EE7BB3">
      <w:fldChar w:fldCharType="end"/>
    </w:r>
    <w:r w:rsidRPr="00EE7BB3">
      <w:t xml:space="preserve"> </w:t>
    </w:r>
    <w:r w:rsidRPr="00EE7BB3">
      <w:tab/>
      <w:t xml:space="preserve">mnr: </w:t>
    </w:r>
    <w:r w:rsidRPr="00EE7BB3">
      <w:fldChar w:fldCharType="begin" w:fldLock="1"/>
    </w:r>
    <w:r w:rsidRPr="00EE7BB3">
      <w:instrText xml:space="preserve"> DOCPROPERTY</w:instrText>
    </w:r>
    <w:r w:rsidRPr="00EE7BB3">
      <w:rPr>
        <w:sz w:val="18"/>
      </w:rPr>
      <w:instrText xml:space="preserve"> "Motionsnummer" *\charformat </w:instrText>
    </w:r>
    <w:r w:rsidRPr="00EE7BB3">
      <w:fldChar w:fldCharType="separate"/>
    </w:r>
    <w:r w:rsidRPr="00EE7BB3">
      <w:t>Fi257</w:t>
    </w:r>
    <w:r w:rsidRPr="00EE7BB3">
      <w:fldChar w:fldCharType="end"/>
    </w:r>
    <w:r w:rsidRPr="00EE7BB3">
      <w:br/>
    </w:r>
    <w:r w:rsidRPr="00EE7BB3">
      <w:fldChar w:fldCharType="begin" w:fldLock="1"/>
    </w:r>
    <w:r w:rsidRPr="00EE7BB3">
      <w:instrText xml:space="preserve"> DOCPROPERTY</w:instrText>
    </w:r>
    <w:r w:rsidRPr="00EE7BB3">
      <w:rPr>
        <w:sz w:val="18"/>
      </w:rPr>
      <w:instrText xml:space="preserve"> "Samling" *\charformat </w:instrText>
    </w:r>
    <w:r w:rsidRPr="00EE7BB3">
      <w:fldChar w:fldCharType="end"/>
    </w:r>
    <w:r w:rsidRPr="00EE7BB3">
      <w:tab/>
      <w:t xml:space="preserve">pnr: </w:t>
    </w:r>
    <w:r w:rsidRPr="00EE7BB3">
      <w:fldChar w:fldCharType="begin" w:fldLock="1"/>
    </w:r>
    <w:r w:rsidRPr="00EE7BB3">
      <w:instrText xml:space="preserve"> DOCPROPERTY</w:instrText>
    </w:r>
    <w:r w:rsidRPr="00EE7BB3">
      <w:rPr>
        <w:sz w:val="18"/>
      </w:rPr>
      <w:instrText xml:space="preserve"> "Partinummer" *\charformat </w:instrText>
    </w:r>
    <w:r w:rsidRPr="00EE7BB3">
      <w:fldChar w:fldCharType="separate"/>
    </w:r>
    <w:r w:rsidRPr="00EE7BB3">
      <w:t>M672</w:t>
    </w:r>
    <w:r w:rsidRPr="00EE7BB3">
      <w:fldChar w:fldCharType="end"/>
    </w:r>
  </w:p>
  <w:p w:rsidR="00E21ED4" w:rsidRPr="00EE7BB3" w:rsidRDefault="00E21ED4">
    <w:pPr>
      <w:pStyle w:val="FSHRub1"/>
    </w:pPr>
    <w:r w:rsidRPr="00EE7BB3">
      <w:t>Motion till riksdagen</w:t>
    </w:r>
    <w:r w:rsidRPr="00EE7BB3">
      <w:br/>
    </w:r>
    <w:r w:rsidRPr="00EE7BB3">
      <w:fldChar w:fldCharType="begin" w:fldLock="1"/>
    </w:r>
    <w:r w:rsidRPr="00EE7BB3">
      <w:instrText xml:space="preserve"> DOCPROPERTY "YearUser" *\charformat </w:instrText>
    </w:r>
    <w:r w:rsidRPr="00EE7BB3">
      <w:fldChar w:fldCharType="separate"/>
    </w:r>
    <w:r w:rsidRPr="00EE7BB3">
      <w:t>2011/12</w:t>
    </w:r>
    <w:r w:rsidRPr="00EE7BB3">
      <w:fldChar w:fldCharType="end"/>
    </w:r>
    <w:r w:rsidRPr="00EE7BB3">
      <w:t>:</w:t>
    </w:r>
    <w:r w:rsidRPr="00EE7BB3">
      <w:fldChar w:fldCharType="begin" w:fldLock="1"/>
    </w:r>
    <w:r w:rsidRPr="00EE7BB3">
      <w:instrText xml:space="preserve"> DOCPROPERTY "Motionsnummer" *\charformat </w:instrText>
    </w:r>
    <w:r w:rsidRPr="00EE7BB3">
      <w:fldChar w:fldCharType="separate"/>
    </w:r>
    <w:r w:rsidRPr="00EE7BB3">
      <w:t>Fi257</w:t>
    </w:r>
    <w:r w:rsidRPr="00EE7BB3">
      <w:fldChar w:fldCharType="end"/>
    </w:r>
  </w:p>
  <w:p w:rsidR="00E21ED4" w:rsidRPr="00EE7BB3" w:rsidRDefault="00E21ED4">
    <w:pPr>
      <w:pStyle w:val="FSHNormalS5"/>
    </w:pPr>
    <w:r w:rsidRPr="00EE7BB3">
      <w:fldChar w:fldCharType="begin" w:fldLock="1"/>
    </w:r>
    <w:r w:rsidRPr="00EE7BB3">
      <w:instrText xml:space="preserve"> DOCPROPERTY "MotionarText" *\charformat </w:instrText>
    </w:r>
    <w:r w:rsidRPr="00EE7BB3">
      <w:fldChar w:fldCharType="separate"/>
    </w:r>
    <w:r w:rsidRPr="00EE7BB3">
      <w:t>av Lars Hjälmered och Hans Rothenberg (M)</w:t>
    </w:r>
    <w:r w:rsidRPr="00EE7BB3">
      <w:fldChar w:fldCharType="end"/>
    </w:r>
    <w:r w:rsidRPr="00EE7BB3">
      <w:br/>
    </w:r>
    <w:r w:rsidRPr="00EE7BB3">
      <w:fldChar w:fldCharType="begin" w:fldLock="1"/>
    </w:r>
    <w:r w:rsidRPr="00EE7BB3">
      <w:instrText xml:space="preserve"> DOCPROPERTY "SvarFrasKort" *\charformat </w:instrText>
    </w:r>
    <w:r w:rsidRPr="00EE7BB3">
      <w:fldChar w:fldCharType="end"/>
    </w:r>
  </w:p>
  <w:p w:rsidR="00E21ED4" w:rsidRPr="00EE7BB3" w:rsidRDefault="00E21ED4">
    <w:pPr>
      <w:pStyle w:val="FSHTitel"/>
    </w:pPr>
    <w:r w:rsidRPr="00EE7BB3">
      <w:fldChar w:fldCharType="begin" w:fldLock="1"/>
    </w:r>
    <w:r w:rsidRPr="00EE7BB3">
      <w:instrText xml:space="preserve"> DOCPROPERTY</w:instrText>
    </w:r>
    <w:r w:rsidRPr="00EE7BB3">
      <w:rPr>
        <w:sz w:val="18"/>
      </w:rPr>
      <w:instrText xml:space="preserve"> "RubrikSvar" *\charformat </w:instrText>
    </w:r>
    <w:r w:rsidRPr="00EE7BB3">
      <w:fldChar w:fldCharType="separate"/>
    </w:r>
    <w:r w:rsidRPr="00EE7BB3">
      <w:t>Bedrägerier mot småföretagare</w:t>
    </w:r>
    <w:r w:rsidRPr="00EE7BB3">
      <w:fldChar w:fldCharType="end"/>
    </w:r>
  </w:p>
  <w:p w:rsidR="00E21ED4" w:rsidRPr="00EE7BB3" w:rsidRDefault="00E21ED4">
    <w:pPr>
      <w:pStyle w:val="Normal00"/>
    </w:pPr>
  </w:p>
  <w:p w:rsidR="00E21ED4" w:rsidRPr="00EE7BB3" w:rsidRDefault="00E21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4769399">
    <w:abstractNumId w:val="3"/>
  </w:num>
  <w:num w:numId="2" w16cid:durableId="298074227">
    <w:abstractNumId w:val="2"/>
  </w:num>
  <w:num w:numId="3" w16cid:durableId="1341347077">
    <w:abstractNumId w:val="1"/>
  </w:num>
  <w:num w:numId="4" w16cid:durableId="2029138581">
    <w:abstractNumId w:val="0"/>
  </w:num>
  <w:num w:numId="5" w16cid:durableId="755706738">
    <w:abstractNumId w:val="7"/>
  </w:num>
  <w:num w:numId="6" w16cid:durableId="2069261763">
    <w:abstractNumId w:val="6"/>
  </w:num>
  <w:num w:numId="7" w16cid:durableId="843475546">
    <w:abstractNumId w:val="5"/>
  </w:num>
  <w:num w:numId="8" w16cid:durableId="1198010017">
    <w:abstractNumId w:val="4"/>
  </w:num>
  <w:num w:numId="9" w16cid:durableId="267851665">
    <w:abstractNumId w:val="8"/>
  </w:num>
  <w:num w:numId="10" w16cid:durableId="1428846640">
    <w:abstractNumId w:val="9"/>
  </w:num>
  <w:num w:numId="11" w16cid:durableId="474376659">
    <w:abstractNumId w:val="10"/>
  </w:num>
  <w:num w:numId="12" w16cid:durableId="356820">
    <w:abstractNumId w:val="13"/>
  </w:num>
  <w:num w:numId="13" w16cid:durableId="448594566">
    <w:abstractNumId w:val="15"/>
  </w:num>
  <w:num w:numId="14" w16cid:durableId="1863130201">
    <w:abstractNumId w:val="16"/>
  </w:num>
  <w:num w:numId="15" w16cid:durableId="1137720584">
    <w:abstractNumId w:val="11"/>
  </w:num>
  <w:num w:numId="16" w16cid:durableId="560941460">
    <w:abstractNumId w:val="18"/>
  </w:num>
  <w:num w:numId="17" w16cid:durableId="94904039">
    <w:abstractNumId w:val="17"/>
  </w:num>
  <w:num w:numId="18" w16cid:durableId="1161703774">
    <w:abstractNumId w:val="14"/>
  </w:num>
  <w:num w:numId="19" w16cid:durableId="719863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4715E15-AFD2-4F74-A768-7FF3874DB415},{4289A21E-39A0-4559-AD2A-FA6F34B881BA}"/>
  </w:docVars>
  <w:rsids>
    <w:rsidRoot w:val="00C33D11"/>
    <w:rsid w:val="00C33D11"/>
    <w:rsid w:val="00E21ED4"/>
    <w:rsid w:val="00EE7B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EF73B3-B322-46D6-B3DD-462A61EF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3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2073">
          <w:marLeft w:val="0"/>
          <w:marRight w:val="0"/>
          <w:marTop w:val="0"/>
          <w:marBottom w:val="0"/>
          <w:divBdr>
            <w:top w:val="none" w:sz="0" w:space="0" w:color="auto"/>
            <w:left w:val="none" w:sz="0" w:space="0" w:color="auto"/>
            <w:bottom w:val="none" w:sz="0" w:space="0" w:color="auto"/>
            <w:right w:val="none" w:sz="0" w:space="0" w:color="auto"/>
          </w:divBdr>
          <w:divsChild>
            <w:div w:id="1589923694">
              <w:marLeft w:val="0"/>
              <w:marRight w:val="0"/>
              <w:marTop w:val="0"/>
              <w:marBottom w:val="0"/>
              <w:divBdr>
                <w:top w:val="none" w:sz="0" w:space="0" w:color="auto"/>
                <w:left w:val="none" w:sz="0" w:space="0" w:color="auto"/>
                <w:bottom w:val="none" w:sz="0" w:space="0" w:color="auto"/>
                <w:right w:val="none" w:sz="0" w:space="0" w:color="auto"/>
              </w:divBdr>
              <w:divsChild>
                <w:div w:id="1623269961">
                  <w:marLeft w:val="0"/>
                  <w:marRight w:val="0"/>
                  <w:marTop w:val="0"/>
                  <w:marBottom w:val="0"/>
                  <w:divBdr>
                    <w:top w:val="none" w:sz="0" w:space="0" w:color="auto"/>
                    <w:left w:val="none" w:sz="0" w:space="0" w:color="auto"/>
                    <w:bottom w:val="none" w:sz="0" w:space="0" w:color="auto"/>
                    <w:right w:val="none" w:sz="0" w:space="0" w:color="auto"/>
                  </w:divBdr>
                  <w:divsChild>
                    <w:div w:id="1473869718">
                      <w:marLeft w:val="0"/>
                      <w:marRight w:val="0"/>
                      <w:marTop w:val="0"/>
                      <w:marBottom w:val="0"/>
                      <w:divBdr>
                        <w:top w:val="none" w:sz="0" w:space="0" w:color="auto"/>
                        <w:left w:val="none" w:sz="0" w:space="0" w:color="auto"/>
                        <w:bottom w:val="none" w:sz="0" w:space="0" w:color="auto"/>
                        <w:right w:val="none" w:sz="0" w:space="0" w:color="auto"/>
                      </w:divBdr>
                      <w:divsChild>
                        <w:div w:id="574246533">
                          <w:marLeft w:val="0"/>
                          <w:marRight w:val="0"/>
                          <w:marTop w:val="0"/>
                          <w:marBottom w:val="0"/>
                          <w:divBdr>
                            <w:top w:val="none" w:sz="0" w:space="0" w:color="auto"/>
                            <w:left w:val="none" w:sz="0" w:space="0" w:color="auto"/>
                            <w:bottom w:val="none" w:sz="0" w:space="0" w:color="auto"/>
                            <w:right w:val="none" w:sz="0" w:space="0" w:color="auto"/>
                          </w:divBdr>
                          <w:divsChild>
                            <w:div w:id="981158618">
                              <w:marLeft w:val="0"/>
                              <w:marRight w:val="0"/>
                              <w:marTop w:val="0"/>
                              <w:marBottom w:val="0"/>
                              <w:divBdr>
                                <w:top w:val="none" w:sz="0" w:space="0" w:color="auto"/>
                                <w:left w:val="none" w:sz="0" w:space="0" w:color="auto"/>
                                <w:bottom w:val="none" w:sz="0" w:space="0" w:color="auto"/>
                                <w:right w:val="none" w:sz="0" w:space="0" w:color="auto"/>
                              </w:divBdr>
                              <w:divsChild>
                                <w:div w:id="1793667284">
                                  <w:marLeft w:val="0"/>
                                  <w:marRight w:val="0"/>
                                  <w:marTop w:val="0"/>
                                  <w:marBottom w:val="0"/>
                                  <w:divBdr>
                                    <w:top w:val="none" w:sz="0" w:space="0" w:color="auto"/>
                                    <w:left w:val="none" w:sz="0" w:space="0" w:color="auto"/>
                                    <w:bottom w:val="none" w:sz="0" w:space="0" w:color="auto"/>
                                    <w:right w:val="none" w:sz="0" w:space="0" w:color="auto"/>
                                  </w:divBdr>
                                  <w:divsChild>
                                    <w:div w:id="1509635372">
                                      <w:marLeft w:val="0"/>
                                      <w:marRight w:val="0"/>
                                      <w:marTop w:val="0"/>
                                      <w:marBottom w:val="0"/>
                                      <w:divBdr>
                                        <w:top w:val="none" w:sz="0" w:space="0" w:color="auto"/>
                                        <w:left w:val="none" w:sz="0" w:space="0" w:color="auto"/>
                                        <w:bottom w:val="none" w:sz="0" w:space="0" w:color="auto"/>
                                        <w:right w:val="none" w:sz="0" w:space="0" w:color="auto"/>
                                      </w:divBdr>
                                      <w:divsChild>
                                        <w:div w:id="1303852939">
                                          <w:marLeft w:val="0"/>
                                          <w:marRight w:val="0"/>
                                          <w:marTop w:val="0"/>
                                          <w:marBottom w:val="0"/>
                                          <w:divBdr>
                                            <w:top w:val="none" w:sz="0" w:space="0" w:color="auto"/>
                                            <w:left w:val="none" w:sz="0" w:space="0" w:color="auto"/>
                                            <w:bottom w:val="none" w:sz="0" w:space="0" w:color="auto"/>
                                            <w:right w:val="none" w:sz="0" w:space="0" w:color="auto"/>
                                          </w:divBdr>
                                          <w:divsChild>
                                            <w:div w:id="1324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2420</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M0672</vt:lpstr>
    </vt:vector>
  </TitlesOfParts>
  <Company>Riksdagen</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M0672</dc:title>
  <dc:subject>M0672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2011-11-30T08:38:00Z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Bedrägerier mot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Bedrägerier mot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Hans Rothenberg (M)</vt:lpwstr>
  </property>
  <property fmtid="{D5CDD505-2E9C-101B-9397-08002B2CF9AE}" pid="26" name="MotionarLista">
    <vt:lpwstr>Hjälmered, Lars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Fi257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20112012000000000077000006720069</vt:lpwstr>
  </property>
  <property fmtid="{D5CDD505-2E9C-101B-9397-08002B2CF9AE}" pid="47" name="datum">
    <vt:lpwstr>111003</vt:lpwstr>
  </property>
  <property fmtid="{D5CDD505-2E9C-101B-9397-08002B2CF9AE}" pid="48" name="avsändar-e-post">
    <vt:lpwstr>karin.terio@riksdagen.se</vt:lpwstr>
  </property>
  <property fmtid="{D5CDD505-2E9C-101B-9397-08002B2CF9AE}" pid="49" name="id">
    <vt:lpwstr>20112012000000000077000006720069</vt:lpwstr>
  </property>
  <property fmtid="{D5CDD505-2E9C-101B-9397-08002B2CF9AE}" pid="50" name="nummer">
    <vt:lpwstr>257</vt:lpwstr>
  </property>
  <property fmtid="{D5CDD505-2E9C-101B-9397-08002B2CF9AE}" pid="51" name="utskottsbeteckning">
    <vt:lpwstr>Fi</vt:lpwstr>
  </property>
  <property fmtid="{D5CDD505-2E9C-101B-9397-08002B2CF9AE}" pid="52" name="GlobalUID">
    <vt:lpwstr>{EA693629-68F4-4A54-AD74-0DDC997FB93C}</vt:lpwstr>
  </property>
  <property fmtid="{D5CDD505-2E9C-101B-9397-08002B2CF9AE}" pid="53" name="Överföringar">
    <vt:i4>0</vt:i4>
  </property>
  <property fmtid="{D5CDD505-2E9C-101B-9397-08002B2CF9AE}" pid="54" name="Checksum">
    <vt:lpwstr>*0020136958143*</vt:lpwstr>
  </property>
  <property fmtid="{D5CDD505-2E9C-101B-9397-08002B2CF9AE}" pid="55" name="skuggnummer">
    <vt:lpwstr>1821</vt:lpwstr>
  </property>
  <property fmtid="{D5CDD505-2E9C-101B-9397-08002B2CF9AE}" pid="56" name="urixVersion">
    <vt:lpwstr>4.5.0.25</vt:lpwstr>
  </property>
  <property fmtid="{D5CDD505-2E9C-101B-9397-08002B2CF9AE}" pid="57" name="urixOrigin">
    <vt:lpwstr>111130 09:40:31.193</vt:lpwstr>
  </property>
  <property fmtid="{D5CDD505-2E9C-101B-9397-08002B2CF9AE}" pid="58" name="urixGuid">
    <vt:lpwstr>{E8DFA142-D502-4AEC-8E45-21D9A98DD307}</vt:lpwstr>
  </property>
</Properties>
</file>