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F92D8D">
        <w:tblPrEx>
          <w:tblCellMar>
            <w:top w:w="0" w:type="dxa"/>
            <w:bottom w:w="0" w:type="dxa"/>
          </w:tblCellMar>
        </w:tblPrEx>
        <w:tc>
          <w:tcPr>
            <w:tcW w:w="2268" w:type="dxa"/>
          </w:tcPr>
          <w:p w:rsidR="006E4E11" w:rsidRPr="00F92D8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92D8D" w:rsidRDefault="006E4E11" w:rsidP="007242A3">
            <w:pPr>
              <w:framePr w:w="5035" w:h="1644" w:wrap="notBeside" w:vAnchor="page" w:hAnchor="page" w:x="6573" w:y="721"/>
              <w:rPr>
                <w:rFonts w:ascii="TradeGothic" w:hAnsi="TradeGothic"/>
                <w:i/>
                <w:sz w:val="18"/>
              </w:rPr>
            </w:pPr>
          </w:p>
        </w:tc>
      </w:tr>
      <w:tr w:rsidR="006E4E11" w:rsidRPr="00F92D8D">
        <w:tblPrEx>
          <w:tblCellMar>
            <w:top w:w="0" w:type="dxa"/>
            <w:bottom w:w="0" w:type="dxa"/>
          </w:tblCellMar>
        </w:tblPrEx>
        <w:tc>
          <w:tcPr>
            <w:tcW w:w="2268" w:type="dxa"/>
          </w:tcPr>
          <w:p w:rsidR="006E4E11" w:rsidRPr="00F92D8D" w:rsidRDefault="000C554F" w:rsidP="007242A3">
            <w:pPr>
              <w:framePr w:w="5035" w:h="1644" w:wrap="notBeside" w:vAnchor="page" w:hAnchor="page" w:x="6573" w:y="721"/>
              <w:rPr>
                <w:rFonts w:ascii="TradeGothic" w:hAnsi="TradeGothic"/>
                <w:b/>
                <w:sz w:val="22"/>
              </w:rPr>
            </w:pPr>
            <w:r w:rsidRPr="00F92D8D">
              <w:rPr>
                <w:rFonts w:ascii="TradeGothic" w:hAnsi="TradeGothic"/>
                <w:b/>
                <w:sz w:val="22"/>
              </w:rPr>
              <w:t>Kommenterad dagordning</w:t>
            </w:r>
          </w:p>
        </w:tc>
        <w:tc>
          <w:tcPr>
            <w:tcW w:w="2999" w:type="dxa"/>
            <w:gridSpan w:val="2"/>
          </w:tcPr>
          <w:p w:rsidR="006E4E11" w:rsidRPr="00F92D8D" w:rsidRDefault="006E4E11" w:rsidP="007242A3">
            <w:pPr>
              <w:framePr w:w="5035" w:h="1644" w:wrap="notBeside" w:vAnchor="page" w:hAnchor="page" w:x="6573" w:y="721"/>
              <w:rPr>
                <w:rFonts w:ascii="TradeGothic" w:hAnsi="TradeGothic"/>
                <w:b/>
                <w:sz w:val="22"/>
              </w:rPr>
            </w:pPr>
          </w:p>
        </w:tc>
      </w:tr>
      <w:tr w:rsidR="006E4E11" w:rsidRPr="00F92D8D">
        <w:tblPrEx>
          <w:tblCellMar>
            <w:top w:w="0" w:type="dxa"/>
            <w:bottom w:w="0" w:type="dxa"/>
          </w:tblCellMar>
        </w:tblPrEx>
        <w:tc>
          <w:tcPr>
            <w:tcW w:w="3402" w:type="dxa"/>
            <w:gridSpan w:val="2"/>
          </w:tcPr>
          <w:p w:rsidR="006E4E11" w:rsidRPr="00F92D8D" w:rsidRDefault="000C554F" w:rsidP="007242A3">
            <w:pPr>
              <w:framePr w:w="5035" w:h="1644" w:wrap="notBeside" w:vAnchor="page" w:hAnchor="page" w:x="6573" w:y="721"/>
            </w:pPr>
            <w:r w:rsidRPr="00F92D8D">
              <w:t xml:space="preserve">inför samråd med EU-nämnden </w:t>
            </w:r>
            <w:r w:rsidR="00EC6F3E" w:rsidRPr="00F92D8D">
              <w:t>18 september</w:t>
            </w:r>
          </w:p>
        </w:tc>
        <w:tc>
          <w:tcPr>
            <w:tcW w:w="1865" w:type="dxa"/>
          </w:tcPr>
          <w:p w:rsidR="006E4E11" w:rsidRPr="00F92D8D" w:rsidRDefault="006E4E11" w:rsidP="007242A3">
            <w:pPr>
              <w:framePr w:w="5035" w:h="1644" w:wrap="notBeside" w:vAnchor="page" w:hAnchor="page" w:x="6573" w:y="721"/>
            </w:pPr>
          </w:p>
        </w:tc>
      </w:tr>
      <w:tr w:rsidR="006E4E11" w:rsidRPr="00F92D8D">
        <w:tblPrEx>
          <w:tblCellMar>
            <w:top w:w="0" w:type="dxa"/>
            <w:bottom w:w="0" w:type="dxa"/>
          </w:tblCellMar>
        </w:tblPrEx>
        <w:tc>
          <w:tcPr>
            <w:tcW w:w="2268" w:type="dxa"/>
          </w:tcPr>
          <w:p w:rsidR="006E4E11" w:rsidRPr="00F92D8D" w:rsidRDefault="00984F8B" w:rsidP="007242A3">
            <w:pPr>
              <w:framePr w:w="5035" w:h="1644" w:wrap="notBeside" w:vAnchor="page" w:hAnchor="page" w:x="6573" w:y="721"/>
            </w:pPr>
            <w:r w:rsidRPr="00F92D8D">
              <w:t>2009-0</w:t>
            </w:r>
            <w:r w:rsidR="00EC6F3E" w:rsidRPr="00F92D8D">
              <w:t>9-14</w:t>
            </w:r>
          </w:p>
        </w:tc>
        <w:tc>
          <w:tcPr>
            <w:tcW w:w="2999" w:type="dxa"/>
            <w:gridSpan w:val="2"/>
          </w:tcPr>
          <w:p w:rsidR="006E4E11" w:rsidRPr="00F92D8D" w:rsidRDefault="006E4E11" w:rsidP="007242A3">
            <w:pPr>
              <w:framePr w:w="5035" w:h="1644" w:wrap="notBeside" w:vAnchor="page" w:hAnchor="page" w:x="6573" w:y="721"/>
            </w:pPr>
          </w:p>
        </w:tc>
      </w:tr>
      <w:tr w:rsidR="006E4E11" w:rsidRPr="00F92D8D">
        <w:tblPrEx>
          <w:tblCellMar>
            <w:top w:w="0" w:type="dxa"/>
            <w:bottom w:w="0" w:type="dxa"/>
          </w:tblCellMar>
        </w:tblPrEx>
        <w:tc>
          <w:tcPr>
            <w:tcW w:w="2268" w:type="dxa"/>
          </w:tcPr>
          <w:p w:rsidR="006E4E11" w:rsidRPr="00F92D8D" w:rsidRDefault="006E4E11" w:rsidP="007242A3">
            <w:pPr>
              <w:framePr w:w="5035" w:h="1644" w:wrap="notBeside" w:vAnchor="page" w:hAnchor="page" w:x="6573" w:y="721"/>
            </w:pPr>
          </w:p>
        </w:tc>
        <w:tc>
          <w:tcPr>
            <w:tcW w:w="2999" w:type="dxa"/>
            <w:gridSpan w:val="2"/>
          </w:tcPr>
          <w:p w:rsidR="006E4E11" w:rsidRPr="00F92D8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92D8D">
        <w:tblPrEx>
          <w:tblCellMar>
            <w:top w:w="0" w:type="dxa"/>
            <w:bottom w:w="0" w:type="dxa"/>
          </w:tblCellMar>
        </w:tblPrEx>
        <w:trPr>
          <w:trHeight w:val="284"/>
        </w:trPr>
        <w:tc>
          <w:tcPr>
            <w:tcW w:w="4911" w:type="dxa"/>
          </w:tcPr>
          <w:p w:rsidR="006E4E11" w:rsidRPr="00F92D8D" w:rsidRDefault="00984F8B">
            <w:pPr>
              <w:pStyle w:val="Avsndare"/>
              <w:framePr w:h="2483" w:wrap="notBeside" w:x="1504"/>
              <w:rPr>
                <w:b/>
                <w:i w:val="0"/>
                <w:sz w:val="22"/>
              </w:rPr>
            </w:pPr>
            <w:r w:rsidRPr="00F92D8D">
              <w:rPr>
                <w:b/>
                <w:i w:val="0"/>
                <w:sz w:val="22"/>
              </w:rPr>
              <w:t>Utrikesdepartementet</w:t>
            </w:r>
          </w:p>
        </w:tc>
      </w:tr>
      <w:tr w:rsidR="006E4E11" w:rsidRPr="00F92D8D">
        <w:tblPrEx>
          <w:tblCellMar>
            <w:top w:w="0" w:type="dxa"/>
            <w:bottom w:w="0" w:type="dxa"/>
          </w:tblCellMar>
        </w:tblPrEx>
        <w:trPr>
          <w:trHeight w:val="284"/>
        </w:trPr>
        <w:tc>
          <w:tcPr>
            <w:tcW w:w="4911" w:type="dxa"/>
          </w:tcPr>
          <w:p w:rsidR="006E4E11" w:rsidRPr="00F92D8D" w:rsidRDefault="00DD74C5">
            <w:pPr>
              <w:pStyle w:val="Avsndare"/>
              <w:framePr w:h="2483" w:wrap="notBeside" w:x="1504"/>
              <w:rPr>
                <w:bCs/>
                <w:iCs/>
              </w:rPr>
            </w:pPr>
            <w:r w:rsidRPr="00F92D8D">
              <w:rPr>
                <w:bCs/>
                <w:iCs/>
              </w:rPr>
              <w:t xml:space="preserve">Enheten för främjande och EU:s inre marknad </w:t>
            </w:r>
          </w:p>
        </w:tc>
      </w:tr>
      <w:tr w:rsidR="006E4E11" w:rsidRPr="00F92D8D">
        <w:tblPrEx>
          <w:tblCellMar>
            <w:top w:w="0" w:type="dxa"/>
            <w:bottom w:w="0" w:type="dxa"/>
          </w:tblCellMar>
        </w:tblPrEx>
        <w:trPr>
          <w:trHeight w:val="284"/>
        </w:trPr>
        <w:tc>
          <w:tcPr>
            <w:tcW w:w="4911" w:type="dxa"/>
          </w:tcPr>
          <w:p w:rsidR="006E4E11" w:rsidRPr="00F92D8D" w:rsidRDefault="006E4E11">
            <w:pPr>
              <w:pStyle w:val="Avsndare"/>
              <w:framePr w:h="2483" w:wrap="notBeside" w:x="1504"/>
              <w:rPr>
                <w:bCs/>
                <w:iCs/>
              </w:rPr>
            </w:pPr>
          </w:p>
        </w:tc>
      </w:tr>
      <w:tr w:rsidR="006E4E11" w:rsidRPr="00F92D8D">
        <w:tblPrEx>
          <w:tblCellMar>
            <w:top w:w="0" w:type="dxa"/>
            <w:bottom w:w="0" w:type="dxa"/>
          </w:tblCellMar>
        </w:tblPrEx>
        <w:trPr>
          <w:trHeight w:val="284"/>
        </w:trPr>
        <w:tc>
          <w:tcPr>
            <w:tcW w:w="4911" w:type="dxa"/>
          </w:tcPr>
          <w:p w:rsidR="006E4E11" w:rsidRPr="00F92D8D" w:rsidRDefault="006E4E11">
            <w:pPr>
              <w:pStyle w:val="Avsndare"/>
              <w:framePr w:h="2483" w:wrap="notBeside" w:x="1504"/>
              <w:rPr>
                <w:bCs/>
                <w:iCs/>
              </w:rPr>
            </w:pPr>
          </w:p>
        </w:tc>
      </w:tr>
      <w:tr w:rsidR="006E4E11" w:rsidRPr="00F92D8D">
        <w:tblPrEx>
          <w:tblCellMar>
            <w:top w:w="0" w:type="dxa"/>
            <w:bottom w:w="0" w:type="dxa"/>
          </w:tblCellMar>
        </w:tblPrEx>
        <w:trPr>
          <w:trHeight w:val="284"/>
        </w:trPr>
        <w:tc>
          <w:tcPr>
            <w:tcW w:w="4911" w:type="dxa"/>
          </w:tcPr>
          <w:p w:rsidR="006E4E11" w:rsidRPr="00F92D8D" w:rsidRDefault="006E4E11">
            <w:pPr>
              <w:pStyle w:val="Avsndare"/>
              <w:framePr w:h="2483" w:wrap="notBeside" w:x="1504"/>
              <w:rPr>
                <w:bCs/>
                <w:iCs/>
              </w:rPr>
            </w:pPr>
          </w:p>
        </w:tc>
      </w:tr>
      <w:tr w:rsidR="006E4E11" w:rsidRPr="00F92D8D">
        <w:tblPrEx>
          <w:tblCellMar>
            <w:top w:w="0" w:type="dxa"/>
            <w:bottom w:w="0" w:type="dxa"/>
          </w:tblCellMar>
        </w:tblPrEx>
        <w:trPr>
          <w:trHeight w:val="284"/>
        </w:trPr>
        <w:tc>
          <w:tcPr>
            <w:tcW w:w="4911" w:type="dxa"/>
          </w:tcPr>
          <w:p w:rsidR="006E4E11" w:rsidRPr="00F92D8D" w:rsidRDefault="006E4E11">
            <w:pPr>
              <w:pStyle w:val="Avsndare"/>
              <w:framePr w:h="2483" w:wrap="notBeside" w:x="1504"/>
              <w:rPr>
                <w:bCs/>
                <w:iCs/>
              </w:rPr>
            </w:pPr>
          </w:p>
        </w:tc>
      </w:tr>
      <w:tr w:rsidR="00984F8B" w:rsidRPr="00F92D8D">
        <w:tblPrEx>
          <w:tblCellMar>
            <w:top w:w="0" w:type="dxa"/>
            <w:bottom w:w="0" w:type="dxa"/>
          </w:tblCellMar>
        </w:tblPrEx>
        <w:trPr>
          <w:trHeight w:val="284"/>
        </w:trPr>
        <w:tc>
          <w:tcPr>
            <w:tcW w:w="4911" w:type="dxa"/>
          </w:tcPr>
          <w:p w:rsidR="00984F8B" w:rsidRPr="00F92D8D" w:rsidRDefault="00984F8B">
            <w:pPr>
              <w:pStyle w:val="Avsndare"/>
              <w:framePr w:h="2483" w:wrap="notBeside" w:x="1504"/>
              <w:rPr>
                <w:bCs/>
                <w:iCs/>
              </w:rPr>
            </w:pPr>
          </w:p>
        </w:tc>
      </w:tr>
    </w:tbl>
    <w:p w:rsidR="006E4E11" w:rsidRPr="00F92D8D" w:rsidRDefault="006E4E11">
      <w:pPr>
        <w:framePr w:w="4400" w:h="2523" w:wrap="notBeside" w:vAnchor="page" w:hAnchor="page" w:x="6453" w:y="2445"/>
        <w:ind w:left="142"/>
      </w:pPr>
    </w:p>
    <w:p w:rsidR="00984F8B" w:rsidRPr="00F92D8D" w:rsidRDefault="00984F8B" w:rsidP="00984F8B">
      <w:pPr>
        <w:pStyle w:val="RKrubrik"/>
        <w:pBdr>
          <w:bottom w:val="single" w:sz="4" w:space="1" w:color="auto"/>
        </w:pBdr>
        <w:ind w:left="-567"/>
      </w:pPr>
      <w:r w:rsidRPr="00F92D8D">
        <w:t xml:space="preserve">Kommenterad dagordning </w:t>
      </w:r>
      <w:r w:rsidR="000C554F" w:rsidRPr="00F92D8D">
        <w:t xml:space="preserve">för Konkurrenskraftsrådet den </w:t>
      </w:r>
      <w:r w:rsidR="00EC6F3E" w:rsidRPr="00F92D8D">
        <w:t>28 september</w:t>
      </w:r>
      <w:r w:rsidR="000C554F" w:rsidRPr="00F92D8D">
        <w:t xml:space="preserve"> handelsministerns frågor</w:t>
      </w:r>
    </w:p>
    <w:p w:rsidR="00984F8B" w:rsidRPr="00F92D8D" w:rsidRDefault="00984F8B" w:rsidP="00984F8B">
      <w:pPr>
        <w:pStyle w:val="RKnormal"/>
        <w:ind w:left="-567"/>
      </w:pPr>
    </w:p>
    <w:p w:rsidR="00984F8B" w:rsidRPr="00F92D8D" w:rsidRDefault="00984F8B" w:rsidP="00984F8B">
      <w:pPr>
        <w:spacing w:line="240" w:lineRule="auto"/>
        <w:ind w:left="-567"/>
        <w:rPr>
          <w:b/>
        </w:rPr>
      </w:pPr>
      <w:r w:rsidRPr="00F92D8D">
        <w:rPr>
          <w:b/>
        </w:rPr>
        <w:t>1.</w:t>
      </w:r>
      <w:r w:rsidRPr="00F92D8D">
        <w:rPr>
          <w:b/>
        </w:rPr>
        <w:tab/>
        <w:t>Godkännande av den preliminära dagordningen</w:t>
      </w:r>
    </w:p>
    <w:p w:rsidR="00984F8B" w:rsidRPr="00F92D8D" w:rsidRDefault="00984F8B" w:rsidP="00984F8B">
      <w:pPr>
        <w:spacing w:line="240" w:lineRule="auto"/>
        <w:ind w:left="-567"/>
        <w:rPr>
          <w:b/>
        </w:rPr>
      </w:pPr>
    </w:p>
    <w:p w:rsidR="00984F8B" w:rsidRPr="00F92D8D" w:rsidRDefault="00984F8B" w:rsidP="00984F8B">
      <w:pPr>
        <w:spacing w:line="240" w:lineRule="auto"/>
        <w:ind w:left="-567"/>
        <w:rPr>
          <w:b/>
        </w:rPr>
      </w:pPr>
    </w:p>
    <w:p w:rsidR="00984F8B" w:rsidRPr="00F92D8D" w:rsidRDefault="00984F8B" w:rsidP="00984F8B">
      <w:pPr>
        <w:spacing w:line="240" w:lineRule="auto"/>
        <w:ind w:left="-567"/>
        <w:rPr>
          <w:b/>
        </w:rPr>
      </w:pPr>
      <w:r w:rsidRPr="00F92D8D">
        <w:rPr>
          <w:b/>
        </w:rPr>
        <w:t>2.</w:t>
      </w:r>
      <w:r w:rsidRPr="00F92D8D">
        <w:rPr>
          <w:b/>
        </w:rPr>
        <w:tab/>
        <w:t>(ev.) Godkännande av A-punktslistan</w:t>
      </w:r>
    </w:p>
    <w:p w:rsidR="00EC6F3E" w:rsidRPr="00F92D8D" w:rsidRDefault="00EC6F3E" w:rsidP="00984F8B">
      <w:pPr>
        <w:spacing w:line="240" w:lineRule="auto"/>
        <w:ind w:left="-567"/>
        <w:rPr>
          <w:b/>
        </w:rPr>
      </w:pPr>
    </w:p>
    <w:p w:rsidR="00EC6F3E" w:rsidRPr="00F92D8D" w:rsidRDefault="00EC6F3E" w:rsidP="00EC6F3E">
      <w:pPr>
        <w:spacing w:line="240" w:lineRule="auto"/>
        <w:ind w:left="-567"/>
      </w:pPr>
      <w:r w:rsidRPr="00F92D8D">
        <w:rPr>
          <w:b/>
        </w:rPr>
        <w:t>4.</w:t>
      </w:r>
      <w:r w:rsidRPr="00F92D8D">
        <w:rPr>
          <w:b/>
        </w:rPr>
        <w:tab/>
      </w:r>
      <w:r w:rsidRPr="00F92D8D">
        <w:t>"</w:t>
      </w:r>
      <w:r w:rsidR="0027165F" w:rsidRPr="00F92D8D">
        <w:t xml:space="preserve"> </w:t>
      </w:r>
      <w:r w:rsidR="0027165F" w:rsidRPr="00F92D8D">
        <w:rPr>
          <w:b/>
        </w:rPr>
        <w:t xml:space="preserve">Hur får man den inre marknaden att fungera bättre </w:t>
      </w:r>
      <w:r w:rsidRPr="00F92D8D">
        <w:rPr>
          <w:b/>
        </w:rPr>
        <w:t>"</w:t>
      </w:r>
    </w:p>
    <w:p w:rsidR="0027165F" w:rsidRPr="00F92D8D" w:rsidRDefault="0027165F" w:rsidP="0027165F">
      <w:pPr>
        <w:numPr>
          <w:ilvl w:val="0"/>
          <w:numId w:val="3"/>
        </w:numPr>
        <w:spacing w:line="240" w:lineRule="auto"/>
      </w:pPr>
      <w:r w:rsidRPr="00F92D8D">
        <w:t>Kommissionens rekommendation om åtgärder för att förbättra den inre marknadens funktion</w:t>
      </w:r>
    </w:p>
    <w:p w:rsidR="0027165F" w:rsidRPr="00F92D8D" w:rsidRDefault="0027165F" w:rsidP="0027165F">
      <w:pPr>
        <w:numPr>
          <w:ilvl w:val="0"/>
          <w:numId w:val="3"/>
        </w:numPr>
        <w:spacing w:line="240" w:lineRule="auto"/>
      </w:pPr>
      <w:r w:rsidRPr="00F92D8D">
        <w:t>Informationssystemet för den inre marknaden (IMI)</w:t>
      </w:r>
    </w:p>
    <w:p w:rsidR="0027165F" w:rsidRPr="00F92D8D" w:rsidRDefault="0027165F" w:rsidP="0027165F">
      <w:pPr>
        <w:numPr>
          <w:ilvl w:val="0"/>
          <w:numId w:val="3"/>
        </w:numPr>
        <w:spacing w:line="240" w:lineRule="auto"/>
      </w:pPr>
      <w:r w:rsidRPr="00F92D8D">
        <w:t>Resultattavla för den inre marknaden</w:t>
      </w:r>
    </w:p>
    <w:p w:rsidR="0027165F" w:rsidRPr="00F92D8D" w:rsidRDefault="0027165F" w:rsidP="0027165F">
      <w:pPr>
        <w:numPr>
          <w:ilvl w:val="0"/>
          <w:numId w:val="3"/>
        </w:numPr>
        <w:spacing w:line="240" w:lineRule="auto"/>
      </w:pPr>
      <w:r w:rsidRPr="00F92D8D">
        <w:t>Kontaktpunkter (tjänstedirektivet och förordningen om ömsesidigt erkännande)</w:t>
      </w:r>
    </w:p>
    <w:p w:rsidR="00EC6F3E" w:rsidRPr="00F92D8D" w:rsidRDefault="0027165F" w:rsidP="0027165F">
      <w:pPr>
        <w:spacing w:line="240" w:lineRule="auto"/>
        <w:rPr>
          <w:i/>
        </w:rPr>
      </w:pPr>
      <w:r w:rsidRPr="00F92D8D">
        <w:rPr>
          <w:i/>
        </w:rPr>
        <w:tab/>
        <w:t>–</w:t>
      </w:r>
      <w:r w:rsidRPr="00F92D8D">
        <w:rPr>
          <w:i/>
        </w:rPr>
        <w:tab/>
        <w:t>Antagande av rådets slutsatser</w:t>
      </w:r>
    </w:p>
    <w:p w:rsidR="00EC6F3E" w:rsidRPr="00F92D8D" w:rsidRDefault="00EC6F3E" w:rsidP="0027165F">
      <w:pPr>
        <w:spacing w:line="240" w:lineRule="auto"/>
        <w:ind w:left="1701" w:hanging="1275"/>
      </w:pPr>
      <w:r w:rsidRPr="00F92D8D">
        <w:t>13024/09 COMPET 371 MI 324 SOC 499 CONSOM 170</w:t>
      </w:r>
    </w:p>
    <w:p w:rsidR="00EC6F3E" w:rsidRPr="00F92D8D" w:rsidRDefault="00EC6F3E" w:rsidP="00984F8B">
      <w:pPr>
        <w:spacing w:line="240" w:lineRule="auto"/>
        <w:ind w:left="-567"/>
      </w:pPr>
    </w:p>
    <w:p w:rsidR="00386594" w:rsidRPr="00F92D8D" w:rsidRDefault="00386594" w:rsidP="00386594">
      <w:pPr>
        <w:spacing w:line="240" w:lineRule="auto"/>
        <w:ind w:left="-567"/>
      </w:pPr>
      <w:r w:rsidRPr="00F92D8D">
        <w:t xml:space="preserve">Konkurrenskraftsrådet avser att anta slutsatser utifrån kommissionens rekommendation om ett partnerskap med medlemsstater för att förbättra den inre marknadens funktion, IMI, resultattavlan för den inre marknaden samt kontaktpunkterna i tjänstedirektivet och för varupaketet. Slutsatserna tar upp tre prioriterade områden för att få den inre marknaden att fungera bättre; praktisk information, administrativt samarbete och efterlevnad (enforcement) av inremarknadsregelverket, inkluderat problemlösning. </w:t>
      </w:r>
    </w:p>
    <w:p w:rsidR="00386594" w:rsidRPr="00F92D8D" w:rsidRDefault="00386594" w:rsidP="00386594">
      <w:pPr>
        <w:spacing w:line="240" w:lineRule="auto"/>
        <w:ind w:left="-567"/>
      </w:pPr>
    </w:p>
    <w:p w:rsidR="00386594" w:rsidRPr="00F92D8D" w:rsidRDefault="00386594" w:rsidP="00386594">
      <w:pPr>
        <w:spacing w:line="240" w:lineRule="auto"/>
        <w:ind w:left="-567"/>
        <w:rPr>
          <w:u w:val="single"/>
        </w:rPr>
      </w:pPr>
      <w:r w:rsidRPr="00F92D8D">
        <w:rPr>
          <w:u w:val="single"/>
        </w:rPr>
        <w:t>Tidigare behandlat i EU</w:t>
      </w:r>
      <w:r w:rsidR="00EA4892" w:rsidRPr="00F92D8D">
        <w:rPr>
          <w:u w:val="single"/>
        </w:rPr>
        <w:t>-nämnden</w:t>
      </w:r>
      <w:r w:rsidRPr="00F92D8D">
        <w:rPr>
          <w:u w:val="single"/>
        </w:rPr>
        <w:t>:</w:t>
      </w:r>
    </w:p>
    <w:p w:rsidR="00EC6F3E" w:rsidRPr="00F92D8D" w:rsidRDefault="00386594" w:rsidP="00386594">
      <w:pPr>
        <w:spacing w:line="240" w:lineRule="auto"/>
        <w:ind w:left="-567"/>
      </w:pPr>
      <w:r w:rsidRPr="00F92D8D">
        <w:t>Översynen av den inre marknaden som ligger till grund för kommissionens rekommendation behandlades senast den 27 februari.</w:t>
      </w:r>
      <w:r w:rsidR="00A7432E" w:rsidRPr="00F92D8D">
        <w:br w:type="page"/>
      </w:r>
    </w:p>
    <w:p w:rsidR="00EC6F3E" w:rsidRPr="00F92D8D" w:rsidRDefault="00EC6F3E" w:rsidP="00EC6F3E">
      <w:pPr>
        <w:spacing w:line="240" w:lineRule="auto"/>
        <w:ind w:left="-567"/>
        <w:rPr>
          <w:b/>
        </w:rPr>
      </w:pPr>
      <w:r w:rsidRPr="00F92D8D">
        <w:rPr>
          <w:b/>
        </w:rPr>
        <w:t>5.</w:t>
      </w:r>
      <w:r w:rsidRPr="00F92D8D">
        <w:rPr>
          <w:b/>
        </w:rPr>
        <w:tab/>
      </w:r>
      <w:r w:rsidR="0027165F" w:rsidRPr="00F92D8D">
        <w:rPr>
          <w:b/>
        </w:rPr>
        <w:t>Lägesrapport för genomförandet av tjänste</w:t>
      </w:r>
      <w:r w:rsidR="00B03665" w:rsidRPr="00F92D8D">
        <w:rPr>
          <w:b/>
        </w:rPr>
        <w:t>direktivet</w:t>
      </w:r>
    </w:p>
    <w:p w:rsidR="0027165F" w:rsidRPr="00F92D8D" w:rsidRDefault="00EC6F3E" w:rsidP="0027165F">
      <w:pPr>
        <w:spacing w:line="240" w:lineRule="auto"/>
        <w:ind w:left="-567"/>
        <w:rPr>
          <w:i/>
        </w:rPr>
      </w:pPr>
      <w:r w:rsidRPr="00F92D8D">
        <w:rPr>
          <w:i/>
        </w:rPr>
        <w:tab/>
      </w:r>
      <w:r w:rsidR="0027165F" w:rsidRPr="00F92D8D">
        <w:rPr>
          <w:i/>
        </w:rPr>
        <w:t>-</w:t>
      </w:r>
      <w:r w:rsidR="0027165F" w:rsidRPr="00F92D8D">
        <w:rPr>
          <w:i/>
        </w:rPr>
        <w:tab/>
        <w:t>Information från kommissionen</w:t>
      </w:r>
    </w:p>
    <w:p w:rsidR="00EC6F3E" w:rsidRPr="00F92D8D" w:rsidRDefault="0027165F" w:rsidP="0027165F">
      <w:pPr>
        <w:spacing w:line="240" w:lineRule="auto"/>
        <w:ind w:left="-567"/>
        <w:rPr>
          <w:i/>
        </w:rPr>
      </w:pPr>
      <w:r w:rsidRPr="00F92D8D">
        <w:rPr>
          <w:i/>
        </w:rPr>
        <w:tab/>
        <w:t>–</w:t>
      </w:r>
      <w:r w:rsidRPr="00F92D8D">
        <w:rPr>
          <w:i/>
        </w:rPr>
        <w:tab/>
        <w:t>Diskussion</w:t>
      </w:r>
    </w:p>
    <w:p w:rsidR="00EC6F3E" w:rsidRPr="00F92D8D" w:rsidRDefault="00EC6F3E" w:rsidP="00EC6F3E">
      <w:pPr>
        <w:spacing w:line="240" w:lineRule="auto"/>
        <w:ind w:left="-567"/>
      </w:pPr>
      <w:r w:rsidRPr="00F92D8D">
        <w:tab/>
      </w:r>
      <w:r w:rsidRPr="00F92D8D">
        <w:tab/>
        <w:t>13022/09 COMPET 369 SOC 497 JUSTCIV 188 MI 322</w:t>
      </w:r>
    </w:p>
    <w:p w:rsidR="00A7432E" w:rsidRPr="00F92D8D" w:rsidRDefault="00A7432E" w:rsidP="00A7432E">
      <w:pPr>
        <w:spacing w:line="240" w:lineRule="auto"/>
        <w:ind w:left="-567"/>
      </w:pPr>
      <w:r w:rsidRPr="00F92D8D">
        <w:tab/>
      </w:r>
      <w:r w:rsidRPr="00F92D8D">
        <w:tab/>
        <w:t xml:space="preserve">Det svenska ordförandeskapets - Note from the Presidency </w:t>
      </w:r>
      <w:r w:rsidRPr="00F92D8D">
        <w:tab/>
      </w:r>
      <w:r w:rsidRPr="00F92D8D">
        <w:tab/>
      </w:r>
      <w:r w:rsidRPr="00F92D8D">
        <w:tab/>
        <w:t>12930/09</w:t>
      </w:r>
    </w:p>
    <w:p w:rsidR="00A7432E" w:rsidRPr="00F92D8D" w:rsidRDefault="00A7432E" w:rsidP="00A7432E">
      <w:pPr>
        <w:spacing w:line="240" w:lineRule="auto"/>
        <w:ind w:left="-567"/>
      </w:pPr>
    </w:p>
    <w:p w:rsidR="00EA4892" w:rsidRPr="00F92D8D" w:rsidRDefault="00EA4892" w:rsidP="00EA4892">
      <w:pPr>
        <w:spacing w:line="240" w:lineRule="auto"/>
      </w:pPr>
    </w:p>
    <w:p w:rsidR="00EA4892" w:rsidRPr="00F92D8D" w:rsidRDefault="00EA4892" w:rsidP="00EA4892">
      <w:pPr>
        <w:spacing w:line="240" w:lineRule="auto"/>
      </w:pPr>
    </w:p>
    <w:p w:rsidR="00EA4892" w:rsidRPr="00F92D8D" w:rsidRDefault="00EA4892" w:rsidP="00EA4892">
      <w:pPr>
        <w:pStyle w:val="RKnormal"/>
        <w:ind w:left="-567"/>
      </w:pPr>
      <w:r w:rsidRPr="00F92D8D">
        <w:t xml:space="preserve">Kommissionen kommer att redovisa medlemsstaternas arbete med genomförandet av tjänstedirektivet. </w:t>
      </w:r>
    </w:p>
    <w:p w:rsidR="00EA4892" w:rsidRPr="00F92D8D" w:rsidRDefault="00EA4892" w:rsidP="00EA4892">
      <w:pPr>
        <w:pStyle w:val="RKnormal"/>
        <w:ind w:left="-567"/>
      </w:pPr>
    </w:p>
    <w:p w:rsidR="00EA4892" w:rsidRPr="00F92D8D" w:rsidRDefault="00EA4892" w:rsidP="00EA4892">
      <w:pPr>
        <w:spacing w:line="240" w:lineRule="auto"/>
        <w:ind w:left="-567"/>
        <w:rPr>
          <w:u w:val="single"/>
        </w:rPr>
      </w:pPr>
      <w:r w:rsidRPr="00F92D8D">
        <w:rPr>
          <w:u w:val="single"/>
        </w:rPr>
        <w:t xml:space="preserve">Tidigare behandlad vid samråd med EU-nämnden: </w:t>
      </w:r>
    </w:p>
    <w:p w:rsidR="00EA4892" w:rsidRPr="00F92D8D" w:rsidRDefault="00EA4892" w:rsidP="00EA4892">
      <w:pPr>
        <w:spacing w:line="240" w:lineRule="auto"/>
        <w:ind w:left="-567"/>
      </w:pPr>
    </w:p>
    <w:p w:rsidR="00EA4892" w:rsidRPr="00F92D8D" w:rsidRDefault="00EA4892" w:rsidP="00EA4892">
      <w:pPr>
        <w:spacing w:line="240" w:lineRule="auto"/>
        <w:ind w:left="-567"/>
      </w:pPr>
      <w:r w:rsidRPr="00F92D8D">
        <w:t>Läget vad gäller genomförandet av tjänstedirektivet har inte tidigare behandlats av EU-nämnden.</w:t>
      </w:r>
    </w:p>
    <w:p w:rsidR="00A7432E" w:rsidRPr="00F92D8D" w:rsidRDefault="00A7432E" w:rsidP="00A7432E">
      <w:pPr>
        <w:spacing w:line="240" w:lineRule="auto"/>
        <w:ind w:left="-567"/>
      </w:pPr>
    </w:p>
    <w:p w:rsidR="00A7432E" w:rsidRPr="00F92D8D" w:rsidRDefault="00EA4892" w:rsidP="00A7432E">
      <w:pPr>
        <w:spacing w:line="240" w:lineRule="auto"/>
        <w:ind w:left="-567"/>
        <w:rPr>
          <w:u w:val="single"/>
        </w:rPr>
      </w:pPr>
      <w:r w:rsidRPr="00F92D8D">
        <w:rPr>
          <w:u w:val="single"/>
        </w:rPr>
        <w:t xml:space="preserve">Förslag till </w:t>
      </w:r>
      <w:r w:rsidR="00A7432E" w:rsidRPr="00F92D8D">
        <w:rPr>
          <w:u w:val="single"/>
        </w:rPr>
        <w:t>Svensk ståndpunkt</w:t>
      </w:r>
    </w:p>
    <w:p w:rsidR="00A7432E" w:rsidRPr="00F92D8D" w:rsidRDefault="00A7432E" w:rsidP="00A7432E">
      <w:pPr>
        <w:spacing w:line="240" w:lineRule="auto"/>
        <w:ind w:left="-567"/>
      </w:pPr>
      <w:r w:rsidRPr="00F92D8D">
        <w:t>SE anser att det är angeläget att Tjänstedirektivet genomförs korrekt och i tid i alla medlemsstater och välkomnar att kommissionen ger en rapport om genomförandeläget i medlemsstaterna samt att en diskussion förs i rådet om läget.</w:t>
      </w:r>
    </w:p>
    <w:p w:rsidR="00A7432E" w:rsidRPr="00F92D8D" w:rsidRDefault="00A7432E" w:rsidP="00A7432E">
      <w:pPr>
        <w:spacing w:line="240" w:lineRule="auto"/>
        <w:ind w:left="-567"/>
      </w:pPr>
    </w:p>
    <w:p w:rsidR="007B34A8" w:rsidRPr="00F92D8D" w:rsidRDefault="00B03665" w:rsidP="00EC6F3E">
      <w:pPr>
        <w:spacing w:line="240" w:lineRule="auto"/>
        <w:ind w:left="-567"/>
        <w:rPr>
          <w:i/>
        </w:rPr>
      </w:pPr>
      <w:r w:rsidRPr="00F92D8D">
        <w:rPr>
          <w:i/>
        </w:rPr>
        <w:t>I övrigt se råd</w:t>
      </w:r>
      <w:r w:rsidR="00DE3F8E" w:rsidRPr="00F92D8D">
        <w:rPr>
          <w:i/>
        </w:rPr>
        <w:t>s</w:t>
      </w:r>
      <w:r w:rsidR="00EA4892" w:rsidRPr="00F92D8D">
        <w:rPr>
          <w:i/>
        </w:rPr>
        <w:t>promemoria</w:t>
      </w:r>
    </w:p>
    <w:p w:rsidR="007B34A8" w:rsidRPr="00F92D8D" w:rsidRDefault="007B34A8" w:rsidP="00EC6F3E">
      <w:pPr>
        <w:spacing w:line="240" w:lineRule="auto"/>
        <w:ind w:left="-567"/>
      </w:pPr>
    </w:p>
    <w:p w:rsidR="00A7432E" w:rsidRPr="00F92D8D" w:rsidRDefault="00A7432E" w:rsidP="00A7432E">
      <w:pPr>
        <w:spacing w:line="240" w:lineRule="auto"/>
        <w:ind w:left="-567"/>
        <w:rPr>
          <w:b/>
        </w:rPr>
      </w:pPr>
      <w:r w:rsidRPr="00F92D8D">
        <w:rPr>
          <w:b/>
        </w:rPr>
        <w:t>6.</w:t>
      </w:r>
      <w:r w:rsidRPr="00F92D8D">
        <w:rPr>
          <w:b/>
        </w:rPr>
        <w:tab/>
        <w:t>Förslag till Europaparlamentets och rådets direktiv om ändring av rådets direktiv 78/660/EEG om årsbokslut i vissa typer av bolag avseende mikroenheter</w:t>
      </w:r>
    </w:p>
    <w:p w:rsidR="00A7432E" w:rsidRPr="00F92D8D" w:rsidRDefault="00A7432E" w:rsidP="00A7432E">
      <w:pPr>
        <w:spacing w:line="240" w:lineRule="auto"/>
        <w:ind w:left="-567"/>
        <w:rPr>
          <w:i/>
        </w:rPr>
      </w:pPr>
      <w:r w:rsidRPr="00F92D8D">
        <w:rPr>
          <w:i/>
        </w:rPr>
        <w:tab/>
        <w:t xml:space="preserve">– </w:t>
      </w:r>
      <w:r w:rsidRPr="00F92D8D">
        <w:rPr>
          <w:i/>
        </w:rPr>
        <w:tab/>
        <w:t>Riktlinjedebatt</w:t>
      </w:r>
    </w:p>
    <w:p w:rsidR="00A7432E" w:rsidRPr="00F92D8D" w:rsidRDefault="00A7432E" w:rsidP="00A7432E">
      <w:pPr>
        <w:spacing w:line="240" w:lineRule="auto"/>
        <w:ind w:left="-567"/>
        <w:rPr>
          <w:i/>
        </w:rPr>
      </w:pPr>
      <w:r w:rsidRPr="00F92D8D">
        <w:rPr>
          <w:i/>
        </w:rPr>
        <w:tab/>
      </w:r>
      <w:r w:rsidRPr="00F92D8D">
        <w:rPr>
          <w:i/>
        </w:rPr>
        <w:tab/>
        <w:t>(Offentlig överläggning)</w:t>
      </w:r>
    </w:p>
    <w:p w:rsidR="00EC6F3E" w:rsidRPr="00F92D8D" w:rsidRDefault="00EC6F3E" w:rsidP="00EC6F3E">
      <w:pPr>
        <w:spacing w:line="240" w:lineRule="auto"/>
        <w:ind w:left="-567"/>
      </w:pPr>
      <w:r w:rsidRPr="00F92D8D">
        <w:tab/>
      </w:r>
      <w:r w:rsidRPr="00F92D8D">
        <w:tab/>
        <w:t xml:space="preserve">7229/1/09 DRS 18 COMPET 125 ECOFIN 176 CODEC 298 </w:t>
      </w:r>
      <w:r w:rsidRPr="00F92D8D">
        <w:tab/>
      </w:r>
      <w:r w:rsidRPr="00F92D8D">
        <w:tab/>
      </w:r>
      <w:r w:rsidRPr="00F92D8D">
        <w:tab/>
        <w:t>REV 1</w:t>
      </w:r>
    </w:p>
    <w:p w:rsidR="00A7432E" w:rsidRPr="00F92D8D" w:rsidRDefault="00A7432E" w:rsidP="00A7432E">
      <w:pPr>
        <w:spacing w:line="240" w:lineRule="auto"/>
        <w:ind w:left="-567"/>
        <w:rPr>
          <w:i/>
        </w:rPr>
      </w:pPr>
      <w:r w:rsidRPr="00F92D8D">
        <w:rPr>
          <w:i/>
        </w:rPr>
        <w:t xml:space="preserve">– </w:t>
      </w:r>
      <w:r w:rsidRPr="00F92D8D">
        <w:rPr>
          <w:i/>
        </w:rPr>
        <w:tab/>
        <w:t>Riktlinjedebatt</w:t>
      </w:r>
    </w:p>
    <w:p w:rsidR="00A7432E" w:rsidRPr="00F92D8D" w:rsidRDefault="00A7432E" w:rsidP="00A7432E">
      <w:pPr>
        <w:spacing w:line="240" w:lineRule="auto"/>
        <w:ind w:left="-567"/>
        <w:rPr>
          <w:i/>
        </w:rPr>
      </w:pPr>
      <w:r w:rsidRPr="00F92D8D">
        <w:rPr>
          <w:i/>
        </w:rPr>
        <w:t>(Offentlig överläggning)</w:t>
      </w:r>
    </w:p>
    <w:p w:rsidR="00A7432E" w:rsidRPr="00F92D8D" w:rsidRDefault="00A7432E" w:rsidP="00A7432E">
      <w:pPr>
        <w:spacing w:line="240" w:lineRule="auto"/>
        <w:ind w:left="-567"/>
      </w:pPr>
    </w:p>
    <w:p w:rsidR="00A7432E" w:rsidRPr="00F92D8D" w:rsidRDefault="00A7432E" w:rsidP="00A7432E">
      <w:pPr>
        <w:spacing w:line="240" w:lineRule="auto"/>
        <w:ind w:left="-567"/>
      </w:pPr>
      <w:r w:rsidRPr="00F92D8D">
        <w:t xml:space="preserve">KOM lämnade i februari i år ett förslag om att ge MS en möjlighet att undanta de allra minsta företagen från EG:s redovisningsdirektiv. Förhandlingarna i rådsarbetsgruppen har mot bakgrund av att det finns en blockerande minoritet mot förslaget som sådant avstannat. Ordförandeskapet planerar en vägledande diskussion om förslaget i syfte att få besked om vilka förutsättningar det finns för att föra frågan framåt. </w:t>
      </w:r>
    </w:p>
    <w:p w:rsidR="00A7432E" w:rsidRPr="00F92D8D" w:rsidRDefault="00A7432E" w:rsidP="00A7432E">
      <w:pPr>
        <w:spacing w:line="240" w:lineRule="auto"/>
        <w:ind w:left="-567"/>
      </w:pPr>
    </w:p>
    <w:p w:rsidR="00A7432E" w:rsidRPr="00F92D8D" w:rsidRDefault="00A7432E" w:rsidP="00A7432E">
      <w:pPr>
        <w:spacing w:line="240" w:lineRule="auto"/>
        <w:ind w:left="-567"/>
        <w:rPr>
          <w:u w:val="single"/>
        </w:rPr>
      </w:pPr>
      <w:r w:rsidRPr="00F92D8D">
        <w:rPr>
          <w:u w:val="single"/>
        </w:rPr>
        <w:t xml:space="preserve">Tidigare behandlad vid samråd med EU-nämnden: </w:t>
      </w:r>
    </w:p>
    <w:p w:rsidR="00A7432E" w:rsidRPr="00F92D8D" w:rsidRDefault="00A7432E" w:rsidP="00A7432E">
      <w:pPr>
        <w:spacing w:line="240" w:lineRule="auto"/>
        <w:ind w:left="-567"/>
      </w:pPr>
    </w:p>
    <w:p w:rsidR="00A7432E" w:rsidRPr="00F92D8D" w:rsidRDefault="00A7432E" w:rsidP="00A7432E">
      <w:pPr>
        <w:spacing w:line="240" w:lineRule="auto"/>
        <w:ind w:left="-567"/>
        <w:rPr>
          <w:i/>
          <w:lang w:eastAsia="fi-FI"/>
        </w:rPr>
      </w:pPr>
      <w:r w:rsidRPr="00F92D8D">
        <w:t>Frågan har inte tidigare behandlats i nämnden.</w:t>
      </w:r>
    </w:p>
    <w:p w:rsidR="00A7432E" w:rsidRPr="00F92D8D" w:rsidRDefault="00A7432E" w:rsidP="00A7432E">
      <w:pPr>
        <w:spacing w:line="240" w:lineRule="auto"/>
        <w:ind w:left="-567"/>
        <w:rPr>
          <w:u w:val="single"/>
        </w:rPr>
      </w:pPr>
    </w:p>
    <w:p w:rsidR="00A7432E" w:rsidRPr="00F92D8D" w:rsidRDefault="00A7432E" w:rsidP="00A7432E">
      <w:pPr>
        <w:spacing w:line="240" w:lineRule="auto"/>
        <w:ind w:left="-567"/>
      </w:pPr>
      <w:r w:rsidRPr="00F92D8D">
        <w:rPr>
          <w:u w:val="single"/>
        </w:rPr>
        <w:t>Förslag till svensk ståndpunkt:</w:t>
      </w:r>
      <w:r w:rsidRPr="00F92D8D">
        <w:t xml:space="preserve"> </w:t>
      </w:r>
    </w:p>
    <w:p w:rsidR="00A7432E" w:rsidRPr="00F92D8D" w:rsidRDefault="00A7432E" w:rsidP="00A7432E">
      <w:pPr>
        <w:spacing w:line="240" w:lineRule="auto"/>
        <w:ind w:left="-567"/>
      </w:pPr>
    </w:p>
    <w:p w:rsidR="00A7432E" w:rsidRPr="00F92D8D" w:rsidRDefault="00A7432E" w:rsidP="00A7432E">
      <w:pPr>
        <w:spacing w:line="240" w:lineRule="auto"/>
        <w:ind w:left="-567"/>
        <w:rPr>
          <w:i/>
          <w:lang w:eastAsia="fi-FI"/>
        </w:rPr>
      </w:pPr>
      <w:r w:rsidRPr="00F92D8D">
        <w:t>Sverige bör verka för att driva förhandlingarna framåt på ett konstruktivt sätt och sträva efter att så långt som möjligt hitta lösningar som de flesta medlemsstaterna kan ställa sig bakom. Sverige bör verka för väl genomarbetade förslag som är anpassade till företagens och det allmännas behov av väl fungerande regler.</w:t>
      </w:r>
    </w:p>
    <w:p w:rsidR="00A7432E" w:rsidRPr="00F92D8D" w:rsidRDefault="00A7432E" w:rsidP="00A7432E">
      <w:pPr>
        <w:spacing w:line="240" w:lineRule="auto"/>
        <w:ind w:left="-567"/>
        <w:rPr>
          <w:i/>
          <w:lang w:eastAsia="fi-FI"/>
        </w:rPr>
      </w:pPr>
    </w:p>
    <w:p w:rsidR="00A7432E" w:rsidRPr="00F92D8D" w:rsidRDefault="00A7432E" w:rsidP="00A7432E">
      <w:pPr>
        <w:spacing w:line="240" w:lineRule="auto"/>
        <w:ind w:left="-567"/>
        <w:rPr>
          <w:i/>
          <w:lang w:eastAsia="fi-FI"/>
        </w:rPr>
      </w:pPr>
      <w:r w:rsidRPr="00F92D8D">
        <w:rPr>
          <w:i/>
          <w:iCs/>
        </w:rPr>
        <w:t>Se vidare rådspromemoria</w:t>
      </w:r>
    </w:p>
    <w:p w:rsidR="00EC6F3E" w:rsidRPr="00F92D8D" w:rsidRDefault="00EC6F3E" w:rsidP="00EC6F3E">
      <w:pPr>
        <w:spacing w:line="240" w:lineRule="auto"/>
        <w:ind w:left="-567"/>
      </w:pPr>
    </w:p>
    <w:p w:rsidR="00EC6F3E" w:rsidRPr="00F92D8D" w:rsidRDefault="00EC6F3E" w:rsidP="00EC6F3E">
      <w:pPr>
        <w:spacing w:line="240" w:lineRule="auto"/>
        <w:ind w:left="-567"/>
        <w:rPr>
          <w:b/>
        </w:rPr>
      </w:pPr>
      <w:r w:rsidRPr="00F92D8D">
        <w:rPr>
          <w:b/>
        </w:rPr>
        <w:t>8.</w:t>
      </w:r>
      <w:r w:rsidRPr="00F92D8D">
        <w:rPr>
          <w:b/>
        </w:rPr>
        <w:tab/>
      </w:r>
      <w:r w:rsidR="00A7432E" w:rsidRPr="00F92D8D">
        <w:rPr>
          <w:b/>
        </w:rPr>
        <w:t>Övriga frågor</w:t>
      </w:r>
    </w:p>
    <w:p w:rsidR="00EC6F3E" w:rsidRPr="00F92D8D" w:rsidRDefault="00EC6F3E" w:rsidP="00EC6F3E">
      <w:pPr>
        <w:spacing w:line="240" w:lineRule="auto"/>
        <w:ind w:left="-567"/>
      </w:pPr>
    </w:p>
    <w:p w:rsidR="00EC6F3E" w:rsidRPr="00F92D8D" w:rsidRDefault="00EC6F3E" w:rsidP="00EC6F3E">
      <w:pPr>
        <w:spacing w:line="240" w:lineRule="auto"/>
        <w:ind w:left="-567"/>
      </w:pPr>
    </w:p>
    <w:p w:rsidR="00A7432E" w:rsidRPr="00F92D8D" w:rsidRDefault="00EC6F3E" w:rsidP="00A7432E">
      <w:pPr>
        <w:spacing w:line="240" w:lineRule="auto"/>
        <w:ind w:left="-567"/>
        <w:rPr>
          <w:b/>
          <w:lang w:eastAsia="sv-SE"/>
        </w:rPr>
      </w:pPr>
      <w:r w:rsidRPr="00F92D8D">
        <w:rPr>
          <w:b/>
        </w:rPr>
        <w:t>(d)</w:t>
      </w:r>
      <w:r w:rsidRPr="00F92D8D">
        <w:rPr>
          <w:b/>
        </w:rPr>
        <w:tab/>
      </w:r>
      <w:r w:rsidR="00A7432E" w:rsidRPr="00F92D8D">
        <w:rPr>
          <w:b/>
          <w:lang w:eastAsia="sv-SE"/>
        </w:rPr>
        <w:t xml:space="preserve">Meddelande från kommissionen om en harmoniserad metod för klassificering och rapportering av klagomål och förfrågningar från konsumenter, KOM(2009) 346 slutlig </w:t>
      </w:r>
      <w:r w:rsidR="00A7432E" w:rsidRPr="00F92D8D">
        <w:rPr>
          <w:b/>
          <w:lang w:eastAsia="sv-SE"/>
        </w:rPr>
        <w:tab/>
      </w:r>
    </w:p>
    <w:p w:rsidR="00A7432E" w:rsidRPr="00F92D8D" w:rsidRDefault="00A7432E" w:rsidP="00EC6F3E">
      <w:pPr>
        <w:spacing w:line="240" w:lineRule="auto"/>
        <w:ind w:left="-567"/>
        <w:rPr>
          <w:b/>
          <w:i/>
        </w:rPr>
      </w:pPr>
      <w:r w:rsidRPr="00F92D8D">
        <w:rPr>
          <w:b/>
          <w:i/>
        </w:rPr>
        <w:tab/>
      </w:r>
      <w:r w:rsidRPr="00F92D8D">
        <w:rPr>
          <w:b/>
          <w:i/>
        </w:rPr>
        <w:sym w:font="Symbol" w:char="F02D"/>
      </w:r>
      <w:r w:rsidRPr="00F92D8D">
        <w:rPr>
          <w:b/>
          <w:i/>
        </w:rPr>
        <w:tab/>
        <w:t xml:space="preserve">Presentation från Kommissionen </w:t>
      </w:r>
    </w:p>
    <w:p w:rsidR="00EC6F3E" w:rsidRPr="00F92D8D" w:rsidRDefault="00A7432E" w:rsidP="00EC6F3E">
      <w:pPr>
        <w:spacing w:line="240" w:lineRule="auto"/>
        <w:ind w:left="-567"/>
      </w:pPr>
      <w:r w:rsidRPr="00F92D8D">
        <w:rPr>
          <w:b/>
          <w:i/>
        </w:rPr>
        <w:tab/>
      </w:r>
      <w:r w:rsidRPr="00F92D8D">
        <w:rPr>
          <w:b/>
          <w:i/>
        </w:rPr>
        <w:tab/>
      </w:r>
      <w:r w:rsidR="00EC6F3E" w:rsidRPr="00F92D8D">
        <w:t>11978/09 CONSOM 148 MI 272 + ADD 1</w:t>
      </w:r>
    </w:p>
    <w:p w:rsidR="00EC6F3E" w:rsidRPr="00F92D8D" w:rsidRDefault="00EC6F3E" w:rsidP="00EC6F3E">
      <w:pPr>
        <w:spacing w:line="240" w:lineRule="auto"/>
        <w:ind w:left="-567"/>
      </w:pPr>
    </w:p>
    <w:p w:rsidR="00A7432E" w:rsidRPr="00F92D8D" w:rsidRDefault="00A7432E" w:rsidP="00A7432E">
      <w:pPr>
        <w:pStyle w:val="RKnormal"/>
        <w:ind w:left="-567"/>
      </w:pPr>
      <w:r w:rsidRPr="00F92D8D">
        <w:rPr>
          <w:lang w:eastAsia="sv-SE"/>
        </w:rPr>
        <w:t xml:space="preserve">Kommissionen lade i juli fram ett meddelande om ett förslag till en harmoniserad metod för att klassificera och rapportera klagomål och förfrågningar från konsumenter. Kommissionen har konstaterat att samtliga </w:t>
      </w:r>
      <w:r w:rsidRPr="00F92D8D">
        <w:t xml:space="preserve">medlemsstater samlar in konsumentklagomål, men insamling och rapportering skiljer sig mycket åt. Klagomål är en huvudindikator på hur en viss marknad fungerar ur konsumenternas perspektiv. Arbetet ingår i Kommissionens arbete med att ta fram en resultattavla för konsumentmarknaden (consumer market score board). </w:t>
      </w:r>
    </w:p>
    <w:p w:rsidR="00A7432E" w:rsidRPr="00F92D8D" w:rsidRDefault="00A7432E" w:rsidP="00A7432E">
      <w:pPr>
        <w:pStyle w:val="RKnormal"/>
      </w:pPr>
    </w:p>
    <w:p w:rsidR="00A7432E" w:rsidRPr="00F92D8D" w:rsidRDefault="00A7432E" w:rsidP="00A7432E">
      <w:pPr>
        <w:pStyle w:val="RKnormal"/>
        <w:ind w:left="-567"/>
      </w:pPr>
      <w:r w:rsidRPr="00F92D8D">
        <w:t xml:space="preserve">Klagomålstatistik skulle kunna utgöra grunden för framtagande av policyåtgärder och andra initiativ på konsumentområdet. En harmoniserad metod skulle möjliggöra en överblick över konsumentproblem inom EU och jämförelser mellan marknader och medlemsstater. Det kommer att vara frivilligt för tillsynsorganen att välja om de vill införa den harmoniserade metoden. </w:t>
      </w:r>
    </w:p>
    <w:p w:rsidR="00A7432E" w:rsidRPr="00F92D8D" w:rsidRDefault="00A7432E" w:rsidP="00A7432E">
      <w:pPr>
        <w:pStyle w:val="RKnormal"/>
        <w:ind w:left="-567"/>
      </w:pPr>
    </w:p>
    <w:p w:rsidR="00A7432E" w:rsidRPr="00F92D8D" w:rsidRDefault="00A7432E" w:rsidP="00A7432E">
      <w:pPr>
        <w:pStyle w:val="RKnormal"/>
        <w:ind w:left="-567"/>
      </w:pPr>
      <w:r w:rsidRPr="00F92D8D">
        <w:t xml:space="preserve">En offentlig konsultation pågår och intresseorganisationer bereds tillfälle at ge sina synpunkter t.o.m. den 5 oktober. </w:t>
      </w:r>
    </w:p>
    <w:p w:rsidR="00A7432E" w:rsidRPr="00F92D8D" w:rsidRDefault="00A7432E" w:rsidP="00A7432E">
      <w:pPr>
        <w:pStyle w:val="RKnormal"/>
      </w:pPr>
    </w:p>
    <w:p w:rsidR="00A7432E" w:rsidRPr="00F92D8D" w:rsidRDefault="00A7432E" w:rsidP="00A7432E">
      <w:pPr>
        <w:spacing w:line="240" w:lineRule="auto"/>
        <w:ind w:left="-567"/>
        <w:rPr>
          <w:u w:val="single"/>
        </w:rPr>
      </w:pPr>
      <w:r w:rsidRPr="00F92D8D">
        <w:rPr>
          <w:u w:val="single"/>
        </w:rPr>
        <w:t xml:space="preserve">Tidigare behandlad vid samråd med EU-nämnden: </w:t>
      </w:r>
    </w:p>
    <w:p w:rsidR="00A7432E" w:rsidRPr="00F92D8D" w:rsidRDefault="00A7432E" w:rsidP="00A7432E">
      <w:pPr>
        <w:pStyle w:val="RKnormal"/>
      </w:pPr>
    </w:p>
    <w:p w:rsidR="00A7432E" w:rsidRPr="00F92D8D" w:rsidRDefault="00A7432E" w:rsidP="00A7432E">
      <w:pPr>
        <w:pStyle w:val="RKnormal"/>
      </w:pPr>
    </w:p>
    <w:p w:rsidR="00A7432E" w:rsidRPr="00F92D8D" w:rsidRDefault="00A7432E" w:rsidP="00A7432E">
      <w:pPr>
        <w:pStyle w:val="RKnormal"/>
        <w:ind w:left="-567"/>
      </w:pPr>
      <w:r w:rsidRPr="00F92D8D">
        <w:t>Frågan har inte hanterats av EU-nämnden tidigare.</w:t>
      </w:r>
    </w:p>
    <w:p w:rsidR="00A7432E" w:rsidRPr="00F92D8D" w:rsidRDefault="00A7432E" w:rsidP="00A7432E">
      <w:pPr>
        <w:pStyle w:val="RKnormal"/>
        <w:ind w:left="-567"/>
      </w:pPr>
    </w:p>
    <w:p w:rsidR="00A7432E" w:rsidRPr="00F92D8D" w:rsidRDefault="00A7432E" w:rsidP="00A7432E">
      <w:pPr>
        <w:pStyle w:val="RKnormal"/>
        <w:ind w:left="-567"/>
        <w:rPr>
          <w:lang w:eastAsia="sv-SE"/>
        </w:rPr>
      </w:pPr>
      <w:r w:rsidRPr="00F92D8D">
        <w:rPr>
          <w:u w:val="single"/>
          <w:lang w:eastAsia="sv-SE"/>
        </w:rPr>
        <w:t>Förslag till Svensk ståndpunkt:</w:t>
      </w:r>
      <w:r w:rsidRPr="00F92D8D">
        <w:rPr>
          <w:lang w:eastAsia="sv-SE"/>
        </w:rPr>
        <w:t xml:space="preserve"> </w:t>
      </w:r>
    </w:p>
    <w:p w:rsidR="00A7432E" w:rsidRPr="00F92D8D" w:rsidRDefault="00A7432E" w:rsidP="00A7432E">
      <w:pPr>
        <w:pStyle w:val="RKnormal"/>
        <w:ind w:left="-567"/>
      </w:pPr>
    </w:p>
    <w:p w:rsidR="00A7432E" w:rsidRPr="00F92D8D" w:rsidRDefault="00A7432E" w:rsidP="00A7432E">
      <w:pPr>
        <w:pStyle w:val="RKnormal"/>
        <w:ind w:left="-567"/>
        <w:rPr>
          <w:lang w:eastAsia="sv-SE"/>
        </w:rPr>
      </w:pPr>
      <w:r w:rsidRPr="00F92D8D">
        <w:t xml:space="preserve">Sverige är positiv till kommissionens arbete med att ta fram ett bättre kunskapsunderlag för beslutsfattande och policyskapande. Klagomål är en viktig indikator på hur väl en viss marknad fungerar.  </w:t>
      </w:r>
    </w:p>
    <w:p w:rsidR="00A7432E" w:rsidRPr="00F92D8D" w:rsidRDefault="00A7432E" w:rsidP="00A7432E">
      <w:pPr>
        <w:spacing w:line="240" w:lineRule="auto"/>
        <w:ind w:left="-567"/>
      </w:pPr>
    </w:p>
    <w:p w:rsidR="00A7432E" w:rsidRPr="00F92D8D" w:rsidRDefault="00EC6F3E" w:rsidP="00A7432E">
      <w:pPr>
        <w:spacing w:line="240" w:lineRule="auto"/>
        <w:ind w:left="-567"/>
      </w:pPr>
      <w:r w:rsidRPr="00F92D8D">
        <w:rPr>
          <w:b/>
        </w:rPr>
        <w:t>(e)</w:t>
      </w:r>
      <w:r w:rsidRPr="00F92D8D">
        <w:rPr>
          <w:b/>
        </w:rPr>
        <w:tab/>
      </w:r>
      <w:r w:rsidR="00A7432E" w:rsidRPr="00F92D8D">
        <w:rPr>
          <w:b/>
          <w:lang w:eastAsia="sv-SE"/>
        </w:rPr>
        <w:t>Meddelande</w:t>
      </w:r>
      <w:r w:rsidR="00A7432E" w:rsidRPr="00F92D8D">
        <w:rPr>
          <w:b/>
        </w:rPr>
        <w:t xml:space="preserve"> från kommissionen om tillsyn av konsumentregelverket, </w:t>
      </w:r>
      <w:r w:rsidR="0027165F" w:rsidRPr="00F92D8D">
        <w:rPr>
          <w:b/>
        </w:rPr>
        <w:tab/>
      </w:r>
      <w:r w:rsidR="00A7432E" w:rsidRPr="00F92D8D">
        <w:rPr>
          <w:b/>
        </w:rPr>
        <w:t>KOM(2009) 330 slutlig</w:t>
      </w:r>
      <w:r w:rsidR="00A7432E" w:rsidRPr="00F92D8D">
        <w:t xml:space="preserve">   </w:t>
      </w:r>
    </w:p>
    <w:p w:rsidR="00A7432E" w:rsidRPr="00F92D8D" w:rsidRDefault="00A7432E" w:rsidP="00A7432E">
      <w:pPr>
        <w:pStyle w:val="RKnormal"/>
      </w:pPr>
      <w:r w:rsidRPr="00F92D8D">
        <w:rPr>
          <w:i/>
        </w:rPr>
        <w:sym w:font="Symbol" w:char="F02D"/>
      </w:r>
      <w:r w:rsidRPr="00F92D8D">
        <w:rPr>
          <w:i/>
        </w:rPr>
        <w:t xml:space="preserve">             Presentation av Kommissionen</w:t>
      </w:r>
    </w:p>
    <w:p w:rsidR="00EC6F3E" w:rsidRPr="00F92D8D" w:rsidRDefault="00EC6F3E" w:rsidP="00A7432E">
      <w:pPr>
        <w:spacing w:line="240" w:lineRule="auto"/>
        <w:ind w:left="-567"/>
      </w:pPr>
      <w:r w:rsidRPr="00F92D8D">
        <w:tab/>
        <w:t>-</w:t>
      </w:r>
      <w:r w:rsidRPr="00F92D8D">
        <w:tab/>
        <w:t>Presentation by the Commission</w:t>
      </w:r>
    </w:p>
    <w:p w:rsidR="00EC6F3E" w:rsidRPr="00F92D8D" w:rsidRDefault="00A7432E" w:rsidP="00A7432E">
      <w:pPr>
        <w:spacing w:line="240" w:lineRule="auto"/>
        <w:ind w:left="-567"/>
      </w:pPr>
      <w:r w:rsidRPr="00F92D8D">
        <w:tab/>
      </w:r>
      <w:r w:rsidRPr="00F92D8D">
        <w:tab/>
      </w:r>
      <w:r w:rsidR="00EC6F3E" w:rsidRPr="00F92D8D">
        <w:t>11817/09 CONSOM 147 JUSTCIV 168</w:t>
      </w:r>
    </w:p>
    <w:p w:rsidR="00A7432E" w:rsidRPr="00F92D8D" w:rsidRDefault="00A7432E" w:rsidP="00A7432E">
      <w:pPr>
        <w:spacing w:line="240" w:lineRule="auto"/>
        <w:ind w:left="-567"/>
      </w:pPr>
    </w:p>
    <w:p w:rsidR="00A7432E" w:rsidRPr="00F92D8D" w:rsidRDefault="00A7432E" w:rsidP="00A7432E">
      <w:pPr>
        <w:pStyle w:val="RKnormal"/>
        <w:ind w:left="-567"/>
        <w:rPr>
          <w:lang w:eastAsia="sv-SE"/>
        </w:rPr>
      </w:pPr>
    </w:p>
    <w:p w:rsidR="00A7432E" w:rsidRPr="00F92D8D" w:rsidRDefault="00A7432E" w:rsidP="00A7432E">
      <w:pPr>
        <w:pStyle w:val="RKnormal"/>
        <w:ind w:left="-567"/>
      </w:pPr>
      <w:r w:rsidRPr="00F92D8D">
        <w:t xml:space="preserve">Meddelandet presenterades i juli 2009 och det innehåller en sammanställning av befintliga nätverk och samarbeten inom EU på konsumentskyddsområdet.  </w:t>
      </w:r>
    </w:p>
    <w:p w:rsidR="00A7432E" w:rsidRPr="00F92D8D" w:rsidRDefault="00A7432E" w:rsidP="00A7432E">
      <w:pPr>
        <w:pStyle w:val="RKnormal"/>
        <w:ind w:left="-567"/>
      </w:pPr>
    </w:p>
    <w:p w:rsidR="00A7432E" w:rsidRPr="00F92D8D" w:rsidRDefault="00A7432E" w:rsidP="00A7432E">
      <w:pPr>
        <w:pStyle w:val="RKnormal"/>
        <w:ind w:left="-567"/>
      </w:pPr>
      <w:r w:rsidRPr="00F92D8D">
        <w:t xml:space="preserve">Kommissionen framhåller också att en effektiv tillsyn är avgörande för att den inre marknaden ska fungera och tillsyn kommer att vara en prioritet för kommissionen de kommande åren. </w:t>
      </w:r>
    </w:p>
    <w:p w:rsidR="00A7432E" w:rsidRPr="00F92D8D" w:rsidRDefault="00A7432E" w:rsidP="00A7432E">
      <w:pPr>
        <w:pStyle w:val="RKnormal"/>
        <w:ind w:left="-567"/>
      </w:pPr>
    </w:p>
    <w:p w:rsidR="00A7432E" w:rsidRPr="00F92D8D" w:rsidRDefault="00A7432E" w:rsidP="00A7432E">
      <w:pPr>
        <w:pStyle w:val="RKnormal"/>
        <w:ind w:left="-567"/>
        <w:rPr>
          <w:b/>
        </w:rPr>
      </w:pPr>
      <w:r w:rsidRPr="00F92D8D">
        <w:rPr>
          <w:b/>
        </w:rPr>
        <w:t xml:space="preserve">Kommissionen lägger fram fem prioriterade områden. </w:t>
      </w:r>
    </w:p>
    <w:p w:rsidR="00A7432E" w:rsidRPr="00F92D8D" w:rsidRDefault="00A7432E" w:rsidP="00A7432E">
      <w:pPr>
        <w:pStyle w:val="RKnormal"/>
      </w:pPr>
    </w:p>
    <w:p w:rsidR="00A7432E" w:rsidRPr="00F92D8D" w:rsidRDefault="00A7432E" w:rsidP="00A7432E">
      <w:pPr>
        <w:pStyle w:val="RKnormal"/>
        <w:numPr>
          <w:ilvl w:val="0"/>
          <w:numId w:val="1"/>
        </w:numPr>
        <w:tabs>
          <w:tab w:val="clear" w:pos="720"/>
          <w:tab w:val="clear" w:pos="2835"/>
          <w:tab w:val="left" w:pos="0"/>
        </w:tabs>
        <w:ind w:left="0" w:hanging="567"/>
      </w:pPr>
      <w:r w:rsidRPr="00F92D8D">
        <w:t xml:space="preserve">Mer kraftfulla och effektivare mekanismer för gränsöverskridande tillsynssamarbete. </w:t>
      </w:r>
    </w:p>
    <w:p w:rsidR="00A7432E" w:rsidRPr="00F92D8D" w:rsidRDefault="00A7432E" w:rsidP="00A7432E">
      <w:pPr>
        <w:pStyle w:val="RKnormal"/>
        <w:tabs>
          <w:tab w:val="clear" w:pos="2835"/>
          <w:tab w:val="num" w:pos="-567"/>
          <w:tab w:val="left" w:pos="284"/>
        </w:tabs>
        <w:ind w:left="-567"/>
      </w:pPr>
    </w:p>
    <w:p w:rsidR="00A7432E" w:rsidRPr="00F92D8D" w:rsidRDefault="00A7432E" w:rsidP="00A7432E">
      <w:pPr>
        <w:pStyle w:val="RKnormal"/>
        <w:numPr>
          <w:ilvl w:val="0"/>
          <w:numId w:val="1"/>
        </w:numPr>
        <w:tabs>
          <w:tab w:val="clear" w:pos="720"/>
          <w:tab w:val="clear" w:pos="2835"/>
          <w:tab w:val="left" w:pos="0"/>
        </w:tabs>
        <w:ind w:left="0" w:hanging="567"/>
      </w:pPr>
      <w:r w:rsidRPr="00F92D8D">
        <w:t xml:space="preserve">Ökad öppenhet och synlighet när det gäller marknadskontroller och tillsyn. </w:t>
      </w:r>
    </w:p>
    <w:p w:rsidR="00A7432E" w:rsidRPr="00F92D8D" w:rsidRDefault="00A7432E" w:rsidP="00A7432E">
      <w:pPr>
        <w:pStyle w:val="RKnormal"/>
        <w:tabs>
          <w:tab w:val="clear" w:pos="2835"/>
          <w:tab w:val="num" w:pos="-567"/>
          <w:tab w:val="left" w:pos="284"/>
        </w:tabs>
        <w:ind w:left="-567"/>
      </w:pPr>
    </w:p>
    <w:p w:rsidR="00A7432E" w:rsidRPr="00F92D8D" w:rsidRDefault="00A7432E" w:rsidP="00A7432E">
      <w:pPr>
        <w:pStyle w:val="RKnormal"/>
        <w:numPr>
          <w:ilvl w:val="0"/>
          <w:numId w:val="1"/>
        </w:numPr>
        <w:tabs>
          <w:tab w:val="clear" w:pos="720"/>
          <w:tab w:val="clear" w:pos="2835"/>
          <w:tab w:val="num" w:pos="-567"/>
          <w:tab w:val="left" w:pos="0"/>
        </w:tabs>
        <w:ind w:left="-567" w:firstLine="0"/>
      </w:pPr>
      <w:r w:rsidRPr="00F92D8D">
        <w:t xml:space="preserve">Bättre kunskapsutbyte och en gemensam syn på regelverket. </w:t>
      </w:r>
    </w:p>
    <w:p w:rsidR="00A7432E" w:rsidRPr="00F92D8D" w:rsidRDefault="00A7432E" w:rsidP="00A7432E">
      <w:pPr>
        <w:pStyle w:val="RKnormal"/>
        <w:tabs>
          <w:tab w:val="clear" w:pos="2835"/>
          <w:tab w:val="num" w:pos="-567"/>
          <w:tab w:val="left" w:pos="284"/>
        </w:tabs>
        <w:ind w:left="-567"/>
      </w:pPr>
    </w:p>
    <w:p w:rsidR="00A7432E" w:rsidRPr="00F92D8D" w:rsidRDefault="00A7432E" w:rsidP="00A7432E">
      <w:pPr>
        <w:pStyle w:val="RKnormal"/>
        <w:numPr>
          <w:ilvl w:val="0"/>
          <w:numId w:val="1"/>
        </w:numPr>
        <w:tabs>
          <w:tab w:val="clear" w:pos="720"/>
          <w:tab w:val="clear" w:pos="2835"/>
          <w:tab w:val="num" w:pos="0"/>
          <w:tab w:val="left" w:pos="284"/>
        </w:tabs>
        <w:ind w:left="0" w:hanging="567"/>
      </w:pPr>
      <w:r w:rsidRPr="00F92D8D">
        <w:t xml:space="preserve">Bättre marknadsövervakning genom en mer kunskapsbaserad metod (score board). </w:t>
      </w:r>
    </w:p>
    <w:p w:rsidR="00A7432E" w:rsidRPr="00F92D8D" w:rsidRDefault="00A7432E" w:rsidP="00A7432E">
      <w:pPr>
        <w:pStyle w:val="RKnormal"/>
        <w:tabs>
          <w:tab w:val="clear" w:pos="2835"/>
          <w:tab w:val="num" w:pos="-567"/>
          <w:tab w:val="left" w:pos="284"/>
        </w:tabs>
        <w:ind w:left="-567"/>
      </w:pPr>
    </w:p>
    <w:p w:rsidR="00A7432E" w:rsidRPr="00F92D8D" w:rsidRDefault="00A7432E" w:rsidP="00A7432E">
      <w:pPr>
        <w:pStyle w:val="RKnormal"/>
        <w:numPr>
          <w:ilvl w:val="0"/>
          <w:numId w:val="1"/>
        </w:numPr>
        <w:tabs>
          <w:tab w:val="clear" w:pos="720"/>
          <w:tab w:val="clear" w:pos="2835"/>
          <w:tab w:val="num" w:pos="-567"/>
          <w:tab w:val="left" w:pos="284"/>
        </w:tabs>
        <w:ind w:left="-567" w:firstLine="0"/>
      </w:pPr>
      <w:r w:rsidRPr="00F92D8D">
        <w:t xml:space="preserve">Ökat internationellt samarbete.  </w:t>
      </w:r>
    </w:p>
    <w:p w:rsidR="00A7432E" w:rsidRPr="00F92D8D" w:rsidRDefault="00A7432E" w:rsidP="00A7432E">
      <w:pPr>
        <w:pStyle w:val="RKnormal"/>
        <w:tabs>
          <w:tab w:val="clear" w:pos="2835"/>
          <w:tab w:val="num" w:pos="-567"/>
          <w:tab w:val="left" w:pos="284"/>
        </w:tabs>
        <w:ind w:left="-567"/>
      </w:pPr>
    </w:p>
    <w:p w:rsidR="00A7432E" w:rsidRPr="00F92D8D" w:rsidRDefault="00A7432E" w:rsidP="00A7432E">
      <w:pPr>
        <w:pStyle w:val="RKnormal"/>
        <w:tabs>
          <w:tab w:val="num" w:pos="-567"/>
        </w:tabs>
        <w:ind w:left="-567"/>
      </w:pPr>
      <w:r w:rsidRPr="00F92D8D">
        <w:t xml:space="preserve">Det gränsöverskridande samarbete mellan nationella tillsynsmyndigheter bör utvecklas liksom samarbetet mellan olika befintliga nätverk. Kommissionen kommer att undersöka om det är möjligt att se över de formella och de informella tillsynsmekanismerna inom ramen för konsumentskyddssamarbetet mellan nationella tillsynsmyndigheter.  </w:t>
      </w:r>
    </w:p>
    <w:p w:rsidR="00A7432E" w:rsidRPr="00F92D8D" w:rsidRDefault="00A7432E" w:rsidP="00A7432E">
      <w:pPr>
        <w:pStyle w:val="RKnormal"/>
        <w:tabs>
          <w:tab w:val="num" w:pos="-567"/>
        </w:tabs>
        <w:ind w:left="-567"/>
      </w:pPr>
    </w:p>
    <w:p w:rsidR="00A7432E" w:rsidRPr="00F92D8D" w:rsidRDefault="00A7432E" w:rsidP="00A7432E">
      <w:pPr>
        <w:pStyle w:val="RKnormal"/>
        <w:tabs>
          <w:tab w:val="num" w:pos="-567"/>
        </w:tabs>
        <w:ind w:left="-567"/>
      </w:pPr>
      <w:r w:rsidRPr="00F92D8D">
        <w:t xml:space="preserve">Kommissionen kommer att kontrollera att lagstiftningen på konsumentskyddsområdet tillämpas och tolkas på ett korrekt sätt i de olika medlemsstaterna. </w:t>
      </w:r>
    </w:p>
    <w:p w:rsidR="00A7432E" w:rsidRPr="00F92D8D" w:rsidRDefault="00A7432E" w:rsidP="00A7432E">
      <w:pPr>
        <w:pStyle w:val="RKnormal"/>
        <w:tabs>
          <w:tab w:val="num" w:pos="-567"/>
        </w:tabs>
        <w:ind w:left="-567"/>
      </w:pPr>
    </w:p>
    <w:p w:rsidR="00A7432E" w:rsidRPr="00F92D8D" w:rsidRDefault="00A7432E" w:rsidP="00A7432E">
      <w:pPr>
        <w:pStyle w:val="RKnormal"/>
        <w:tabs>
          <w:tab w:val="num" w:pos="-567"/>
        </w:tabs>
        <w:ind w:left="-567"/>
      </w:pPr>
      <w:r w:rsidRPr="00F92D8D">
        <w:t>Kommissionen framhåller också vikten av att resurser avsätts för tillsyn även i tider av ekonomiska svårigheter.</w:t>
      </w:r>
    </w:p>
    <w:p w:rsidR="00A7432E" w:rsidRPr="00F92D8D" w:rsidRDefault="00A7432E" w:rsidP="00A7432E">
      <w:pPr>
        <w:pStyle w:val="RKnormal"/>
        <w:tabs>
          <w:tab w:val="num" w:pos="-567"/>
        </w:tabs>
        <w:ind w:left="-567"/>
      </w:pPr>
    </w:p>
    <w:p w:rsidR="00A7432E" w:rsidRPr="00F92D8D" w:rsidRDefault="00A7432E" w:rsidP="00A7432E">
      <w:pPr>
        <w:tabs>
          <w:tab w:val="num" w:pos="-567"/>
        </w:tabs>
        <w:spacing w:line="240" w:lineRule="auto"/>
        <w:ind w:left="-567"/>
        <w:rPr>
          <w:u w:val="single"/>
        </w:rPr>
      </w:pPr>
      <w:r w:rsidRPr="00F92D8D">
        <w:rPr>
          <w:u w:val="single"/>
        </w:rPr>
        <w:t xml:space="preserve">Tidigare behandlad vid samråd med EU-nämnden: </w:t>
      </w:r>
    </w:p>
    <w:p w:rsidR="00A7432E" w:rsidRPr="00F92D8D" w:rsidRDefault="00A7432E" w:rsidP="00A7432E">
      <w:pPr>
        <w:pStyle w:val="RKnormal"/>
        <w:tabs>
          <w:tab w:val="num" w:pos="-567"/>
        </w:tabs>
        <w:ind w:left="-567"/>
      </w:pPr>
    </w:p>
    <w:p w:rsidR="00A7432E" w:rsidRPr="00F92D8D" w:rsidRDefault="00A7432E" w:rsidP="00A7432E">
      <w:pPr>
        <w:pStyle w:val="RKnormal"/>
        <w:tabs>
          <w:tab w:val="num" w:pos="-567"/>
        </w:tabs>
        <w:ind w:left="-567"/>
      </w:pPr>
      <w:r w:rsidRPr="00F92D8D">
        <w:t>Frågan har inte hanterats av EU-nämnden tidigare.</w:t>
      </w:r>
    </w:p>
    <w:p w:rsidR="00A7432E" w:rsidRPr="00F92D8D" w:rsidRDefault="00A7432E" w:rsidP="00A7432E">
      <w:pPr>
        <w:pStyle w:val="RKnormal"/>
        <w:tabs>
          <w:tab w:val="num" w:pos="-567"/>
        </w:tabs>
        <w:ind w:left="-567"/>
      </w:pPr>
    </w:p>
    <w:p w:rsidR="00A7432E" w:rsidRPr="00F92D8D" w:rsidRDefault="00A7432E" w:rsidP="00A7432E">
      <w:pPr>
        <w:pStyle w:val="RKnormal"/>
        <w:tabs>
          <w:tab w:val="num" w:pos="-567"/>
        </w:tabs>
        <w:ind w:left="-567"/>
      </w:pPr>
      <w:r w:rsidRPr="00F92D8D">
        <w:rPr>
          <w:u w:val="single"/>
          <w:lang w:eastAsia="sv-SE"/>
        </w:rPr>
        <w:t>Förslag till Svensk ståndpunkt:</w:t>
      </w:r>
      <w:r w:rsidRPr="00F92D8D">
        <w:rPr>
          <w:lang w:eastAsia="sv-SE"/>
        </w:rPr>
        <w:t xml:space="preserve"> </w:t>
      </w:r>
    </w:p>
    <w:p w:rsidR="00A7432E" w:rsidRPr="00F92D8D" w:rsidRDefault="00A7432E" w:rsidP="00A7432E">
      <w:pPr>
        <w:pStyle w:val="RKnormal"/>
        <w:tabs>
          <w:tab w:val="num" w:pos="-567"/>
        </w:tabs>
        <w:ind w:left="-567"/>
      </w:pPr>
    </w:p>
    <w:p w:rsidR="00A7432E" w:rsidRPr="00F92D8D" w:rsidRDefault="00A7432E" w:rsidP="00A7432E">
      <w:pPr>
        <w:pStyle w:val="RKnormal"/>
        <w:tabs>
          <w:tab w:val="num" w:pos="-567"/>
        </w:tabs>
        <w:ind w:left="-567"/>
      </w:pPr>
      <w:r w:rsidRPr="00F92D8D">
        <w:t xml:space="preserve">Sverige delar kommissionens syn att tillsyn är en vikig del för såväl konsumenter som näringsidkare. Ett effektivt säkerställande av att regelverket efterlevs bidrar till att öka konsumenternas förtroende och avskräcker illojala näringsidkare från att kringgå bestämmelserna, vilket i sin tur är bra för en sund konkurrens. </w:t>
      </w:r>
    </w:p>
    <w:p w:rsidR="00A7432E" w:rsidRPr="00F92D8D" w:rsidRDefault="00A7432E" w:rsidP="00A7432E">
      <w:pPr>
        <w:spacing w:line="240" w:lineRule="auto"/>
        <w:ind w:left="-567"/>
      </w:pPr>
    </w:p>
    <w:p w:rsidR="00EC6F3E" w:rsidRPr="00F92D8D" w:rsidRDefault="00EC6F3E" w:rsidP="00A7432E">
      <w:pPr>
        <w:spacing w:line="240" w:lineRule="auto"/>
        <w:ind w:left="-567"/>
      </w:pPr>
    </w:p>
    <w:p w:rsidR="0027165F" w:rsidRPr="00F92D8D" w:rsidRDefault="00EC6F3E" w:rsidP="0027165F">
      <w:pPr>
        <w:spacing w:line="240" w:lineRule="auto"/>
        <w:ind w:left="-567"/>
        <w:rPr>
          <w:b/>
        </w:rPr>
      </w:pPr>
      <w:r w:rsidRPr="00F92D8D">
        <w:rPr>
          <w:b/>
        </w:rPr>
        <w:t>(f)</w:t>
      </w:r>
      <w:r w:rsidRPr="00F92D8D">
        <w:rPr>
          <w:b/>
        </w:rPr>
        <w:tab/>
      </w:r>
      <w:r w:rsidR="0027165F" w:rsidRPr="00F92D8D">
        <w:rPr>
          <w:b/>
        </w:rPr>
        <w:t xml:space="preserve">Konferensen "Safe Products – At the Core of the EU Single Market" </w:t>
      </w:r>
    </w:p>
    <w:p w:rsidR="00EC6F3E" w:rsidRPr="00F92D8D" w:rsidRDefault="0027165F" w:rsidP="0027165F">
      <w:pPr>
        <w:spacing w:line="240" w:lineRule="auto"/>
        <w:ind w:left="-567"/>
      </w:pPr>
      <w:r w:rsidRPr="00F92D8D">
        <w:tab/>
        <w:t>(Stockholm den 11 september 2009)</w:t>
      </w:r>
    </w:p>
    <w:p w:rsidR="00EC6F3E" w:rsidRPr="00F92D8D" w:rsidRDefault="00EC6F3E" w:rsidP="00A7432E">
      <w:pPr>
        <w:spacing w:line="240" w:lineRule="auto"/>
        <w:ind w:left="-567"/>
        <w:rPr>
          <w:i/>
        </w:rPr>
      </w:pPr>
      <w:r w:rsidRPr="00F92D8D">
        <w:rPr>
          <w:i/>
        </w:rPr>
        <w:tab/>
        <w:t>-</w:t>
      </w:r>
      <w:r w:rsidRPr="00F92D8D">
        <w:rPr>
          <w:i/>
        </w:rPr>
        <w:tab/>
        <w:t>Information from the Presidency</w:t>
      </w:r>
    </w:p>
    <w:p w:rsidR="00EC6F3E" w:rsidRPr="00F92D8D" w:rsidRDefault="00EC6F3E" w:rsidP="00EC6F3E">
      <w:pPr>
        <w:spacing w:line="240" w:lineRule="auto"/>
        <w:ind w:left="-567"/>
      </w:pPr>
    </w:p>
    <w:p w:rsidR="004520FF" w:rsidRPr="00F92D8D" w:rsidRDefault="004520FF" w:rsidP="00EC6F3E">
      <w:pPr>
        <w:spacing w:line="240" w:lineRule="auto"/>
        <w:ind w:left="-567"/>
      </w:pPr>
      <w:r w:rsidRPr="00F92D8D">
        <w:t xml:space="preserve">Den 11 september genomfördes en konferens rörande säkra produkter. Konferensen samlade drygt 160 deltagare. Vid konferensen närvarade bl.a. kommissionär Kuneva, statssekreterare Gunnar Wieslander samt Electrolux VD Hans Stråberg. </w:t>
      </w:r>
    </w:p>
    <w:p w:rsidR="004520FF" w:rsidRPr="00F92D8D" w:rsidRDefault="004520FF" w:rsidP="00EC6F3E">
      <w:pPr>
        <w:spacing w:line="240" w:lineRule="auto"/>
        <w:ind w:left="-567"/>
      </w:pPr>
    </w:p>
    <w:p w:rsidR="004520FF" w:rsidRPr="00F92D8D" w:rsidRDefault="004520FF" w:rsidP="00EC6F3E">
      <w:pPr>
        <w:spacing w:line="240" w:lineRule="auto"/>
        <w:ind w:left="-567"/>
      </w:pPr>
    </w:p>
    <w:sectPr w:rsidR="004520FF" w:rsidRPr="00F92D8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F8E" w:rsidRPr="00F92D8D" w:rsidRDefault="00DE3F8E">
      <w:r w:rsidRPr="00F92D8D">
        <w:separator/>
      </w:r>
    </w:p>
  </w:endnote>
  <w:endnote w:type="continuationSeparator" w:id="0">
    <w:p w:rsidR="00DE3F8E" w:rsidRPr="00F92D8D" w:rsidRDefault="00DE3F8E">
      <w:r w:rsidRPr="00F92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F8E" w:rsidRPr="00F92D8D" w:rsidRDefault="00DE3F8E">
      <w:r w:rsidRPr="00F92D8D">
        <w:separator/>
      </w:r>
    </w:p>
  </w:footnote>
  <w:footnote w:type="continuationSeparator" w:id="0">
    <w:p w:rsidR="00DE3F8E" w:rsidRPr="00F92D8D" w:rsidRDefault="00DE3F8E">
      <w:r w:rsidRPr="00F92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8E" w:rsidRPr="00F92D8D" w:rsidRDefault="00DE3F8E">
    <w:pPr>
      <w:pStyle w:val="Sidhuvud"/>
      <w:framePr w:wrap="around" w:vAnchor="text" w:hAnchor="margin" w:xAlign="right" w:y="1"/>
      <w:rPr>
        <w:rStyle w:val="Sidnummer"/>
      </w:rPr>
    </w:pPr>
    <w:r w:rsidRPr="00F92D8D">
      <w:rPr>
        <w:rStyle w:val="Sidnummer"/>
      </w:rPr>
      <w:fldChar w:fldCharType="begin" w:fldLock="1"/>
    </w:r>
    <w:r w:rsidRPr="00F92D8D">
      <w:rPr>
        <w:rStyle w:val="Sidnummer"/>
      </w:rPr>
      <w:instrText xml:space="preserve">PAGE  </w:instrText>
    </w:r>
    <w:r w:rsidRPr="00F92D8D">
      <w:rPr>
        <w:rStyle w:val="Sidnummer"/>
      </w:rPr>
      <w:fldChar w:fldCharType="separate"/>
    </w:r>
    <w:r w:rsidR="007C3E4B" w:rsidRPr="00F92D8D">
      <w:rPr>
        <w:rStyle w:val="Sidnummer"/>
      </w:rPr>
      <w:t>4</w:t>
    </w:r>
    <w:r w:rsidRPr="00F92D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3F8E" w:rsidRPr="00F92D8D">
      <w:tblPrEx>
        <w:tblCellMar>
          <w:top w:w="0" w:type="dxa"/>
          <w:bottom w:w="0" w:type="dxa"/>
        </w:tblCellMar>
      </w:tblPrEx>
      <w:trPr>
        <w:cantSplit/>
      </w:trPr>
      <w:tc>
        <w:tcPr>
          <w:tcW w:w="3119" w:type="dxa"/>
        </w:tcPr>
        <w:p w:rsidR="00DE3F8E" w:rsidRPr="00F92D8D" w:rsidRDefault="00DE3F8E">
          <w:pPr>
            <w:pStyle w:val="Sidhuvud"/>
            <w:spacing w:line="200" w:lineRule="atLeast"/>
            <w:ind w:right="357"/>
            <w:rPr>
              <w:rFonts w:ascii="TradeGothic" w:hAnsi="TradeGothic"/>
              <w:b/>
              <w:bCs/>
              <w:sz w:val="16"/>
            </w:rPr>
          </w:pPr>
        </w:p>
      </w:tc>
      <w:tc>
        <w:tcPr>
          <w:tcW w:w="4111" w:type="dxa"/>
          <w:tcMar>
            <w:left w:w="567" w:type="dxa"/>
          </w:tcMar>
        </w:tcPr>
        <w:p w:rsidR="00DE3F8E" w:rsidRPr="00F92D8D" w:rsidRDefault="00DE3F8E">
          <w:pPr>
            <w:pStyle w:val="Sidhuvud"/>
            <w:ind w:right="360"/>
          </w:pPr>
        </w:p>
      </w:tc>
      <w:tc>
        <w:tcPr>
          <w:tcW w:w="1525" w:type="dxa"/>
        </w:tcPr>
        <w:p w:rsidR="00DE3F8E" w:rsidRPr="00F92D8D" w:rsidRDefault="00DE3F8E">
          <w:pPr>
            <w:pStyle w:val="Sidhuvud"/>
            <w:ind w:right="360"/>
          </w:pPr>
        </w:p>
      </w:tc>
    </w:tr>
  </w:tbl>
  <w:p w:rsidR="00DE3F8E" w:rsidRPr="00F92D8D" w:rsidRDefault="00DE3F8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8E" w:rsidRPr="00F92D8D" w:rsidRDefault="00DE3F8E">
    <w:pPr>
      <w:pStyle w:val="Sidhuvud"/>
      <w:framePr w:wrap="around" w:vAnchor="text" w:hAnchor="margin" w:xAlign="right" w:y="1"/>
      <w:rPr>
        <w:rStyle w:val="Sidnummer"/>
      </w:rPr>
    </w:pPr>
    <w:r w:rsidRPr="00F92D8D">
      <w:rPr>
        <w:rStyle w:val="Sidnummer"/>
      </w:rPr>
      <w:fldChar w:fldCharType="begin" w:fldLock="1"/>
    </w:r>
    <w:r w:rsidRPr="00F92D8D">
      <w:rPr>
        <w:rStyle w:val="Sidnummer"/>
      </w:rPr>
      <w:instrText xml:space="preserve">PAGE  </w:instrText>
    </w:r>
    <w:r w:rsidRPr="00F92D8D">
      <w:rPr>
        <w:rStyle w:val="Sidnummer"/>
      </w:rPr>
      <w:fldChar w:fldCharType="separate"/>
    </w:r>
    <w:r w:rsidR="007C3E4B" w:rsidRPr="00F92D8D">
      <w:rPr>
        <w:rStyle w:val="Sidnummer"/>
      </w:rPr>
      <w:t>5</w:t>
    </w:r>
    <w:r w:rsidRPr="00F92D8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3F8E" w:rsidRPr="00F92D8D">
      <w:tblPrEx>
        <w:tblCellMar>
          <w:top w:w="0" w:type="dxa"/>
          <w:bottom w:w="0" w:type="dxa"/>
        </w:tblCellMar>
      </w:tblPrEx>
      <w:trPr>
        <w:cantSplit/>
      </w:trPr>
      <w:tc>
        <w:tcPr>
          <w:tcW w:w="3119" w:type="dxa"/>
        </w:tcPr>
        <w:p w:rsidR="00DE3F8E" w:rsidRPr="00F92D8D" w:rsidRDefault="00DE3F8E">
          <w:pPr>
            <w:pStyle w:val="Sidhuvud"/>
            <w:spacing w:line="200" w:lineRule="atLeast"/>
            <w:ind w:right="357"/>
            <w:rPr>
              <w:rFonts w:ascii="TradeGothic" w:hAnsi="TradeGothic"/>
              <w:b/>
              <w:bCs/>
              <w:sz w:val="16"/>
            </w:rPr>
          </w:pPr>
        </w:p>
      </w:tc>
      <w:tc>
        <w:tcPr>
          <w:tcW w:w="4111" w:type="dxa"/>
          <w:tcMar>
            <w:left w:w="567" w:type="dxa"/>
          </w:tcMar>
        </w:tcPr>
        <w:p w:rsidR="00DE3F8E" w:rsidRPr="00F92D8D" w:rsidRDefault="00DE3F8E">
          <w:pPr>
            <w:pStyle w:val="Sidhuvud"/>
            <w:ind w:right="360"/>
          </w:pPr>
        </w:p>
      </w:tc>
      <w:tc>
        <w:tcPr>
          <w:tcW w:w="1525" w:type="dxa"/>
        </w:tcPr>
        <w:p w:rsidR="00DE3F8E" w:rsidRPr="00F92D8D" w:rsidRDefault="00DE3F8E">
          <w:pPr>
            <w:pStyle w:val="Sidhuvud"/>
            <w:ind w:right="360"/>
          </w:pPr>
        </w:p>
      </w:tc>
    </w:tr>
  </w:tbl>
  <w:p w:rsidR="00DE3F8E" w:rsidRPr="00F92D8D" w:rsidRDefault="00DE3F8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F8E" w:rsidRPr="00F92D8D" w:rsidRDefault="00F92D8D">
    <w:pPr>
      <w:framePr w:w="2948" w:h="1321" w:hRule="exact" w:wrap="notBeside" w:vAnchor="page" w:hAnchor="page" w:x="1362" w:y="653"/>
    </w:pPr>
    <w:r w:rsidRPr="00F92D8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E3F8E" w:rsidRPr="00F92D8D" w:rsidRDefault="00DE3F8E">
    <w:pPr>
      <w:pStyle w:val="RKrubrik"/>
      <w:keepNext w:val="0"/>
      <w:tabs>
        <w:tab w:val="clear" w:pos="1134"/>
        <w:tab w:val="clear" w:pos="2835"/>
      </w:tabs>
      <w:spacing w:before="0" w:after="0" w:line="320" w:lineRule="atLeast"/>
      <w:rPr>
        <w:bCs/>
      </w:rPr>
    </w:pPr>
  </w:p>
  <w:p w:rsidR="00DE3F8E" w:rsidRPr="00F92D8D" w:rsidRDefault="00DE3F8E">
    <w:pPr>
      <w:rPr>
        <w:rFonts w:ascii="TradeGothic" w:hAnsi="TradeGothic"/>
        <w:b/>
        <w:bCs/>
        <w:spacing w:val="12"/>
        <w:sz w:val="22"/>
      </w:rPr>
    </w:pPr>
  </w:p>
  <w:p w:rsidR="00DE3F8E" w:rsidRPr="00F92D8D" w:rsidRDefault="00DE3F8E">
    <w:pPr>
      <w:pStyle w:val="RKrubrik"/>
      <w:keepNext w:val="0"/>
      <w:tabs>
        <w:tab w:val="clear" w:pos="1134"/>
        <w:tab w:val="clear" w:pos="2835"/>
      </w:tabs>
      <w:spacing w:before="0" w:after="0" w:line="320" w:lineRule="atLeast"/>
      <w:rPr>
        <w:bCs/>
      </w:rPr>
    </w:pPr>
  </w:p>
  <w:p w:rsidR="00DE3F8E" w:rsidRPr="00F92D8D" w:rsidRDefault="00DE3F8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19D"/>
    <w:multiLevelType w:val="hybridMultilevel"/>
    <w:tmpl w:val="B20ADB8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531102C7"/>
    <w:multiLevelType w:val="hybridMultilevel"/>
    <w:tmpl w:val="3B92B580"/>
    <w:lvl w:ilvl="0" w:tplc="1CC62142">
      <w:start w:val="1"/>
      <w:numFmt w:val="lowerLetter"/>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71B784D"/>
    <w:multiLevelType w:val="hybridMultilevel"/>
    <w:tmpl w:val="E068B1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92303606">
    <w:abstractNumId w:val="2"/>
  </w:num>
  <w:num w:numId="2" w16cid:durableId="1844007517">
    <w:abstractNumId w:val="0"/>
  </w:num>
  <w:num w:numId="3" w16cid:durableId="203811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984F8B"/>
    <w:rsid w:val="00083CCB"/>
    <w:rsid w:val="000A143E"/>
    <w:rsid w:val="000C554F"/>
    <w:rsid w:val="000E68FD"/>
    <w:rsid w:val="000E7821"/>
    <w:rsid w:val="0013433F"/>
    <w:rsid w:val="00150384"/>
    <w:rsid w:val="001722AB"/>
    <w:rsid w:val="00241369"/>
    <w:rsid w:val="00267619"/>
    <w:rsid w:val="0027165F"/>
    <w:rsid w:val="00336FFF"/>
    <w:rsid w:val="003820B9"/>
    <w:rsid w:val="00386594"/>
    <w:rsid w:val="00390E00"/>
    <w:rsid w:val="00396879"/>
    <w:rsid w:val="003971CF"/>
    <w:rsid w:val="003E677D"/>
    <w:rsid w:val="00431EA8"/>
    <w:rsid w:val="004520FF"/>
    <w:rsid w:val="004A126F"/>
    <w:rsid w:val="005110E1"/>
    <w:rsid w:val="00593B22"/>
    <w:rsid w:val="005F0035"/>
    <w:rsid w:val="00670237"/>
    <w:rsid w:val="00681DFA"/>
    <w:rsid w:val="006A3B2A"/>
    <w:rsid w:val="006B2F13"/>
    <w:rsid w:val="006E4E11"/>
    <w:rsid w:val="007242A3"/>
    <w:rsid w:val="0077002E"/>
    <w:rsid w:val="007A1B2D"/>
    <w:rsid w:val="007B34A8"/>
    <w:rsid w:val="007C3E4B"/>
    <w:rsid w:val="00805FC1"/>
    <w:rsid w:val="00806FDA"/>
    <w:rsid w:val="00810D46"/>
    <w:rsid w:val="008457B7"/>
    <w:rsid w:val="0086343A"/>
    <w:rsid w:val="00886D2A"/>
    <w:rsid w:val="009303EB"/>
    <w:rsid w:val="00946D3B"/>
    <w:rsid w:val="00956303"/>
    <w:rsid w:val="00980543"/>
    <w:rsid w:val="00984F8B"/>
    <w:rsid w:val="00A7432E"/>
    <w:rsid w:val="00AA3040"/>
    <w:rsid w:val="00AD47C7"/>
    <w:rsid w:val="00B03665"/>
    <w:rsid w:val="00B4051F"/>
    <w:rsid w:val="00B74712"/>
    <w:rsid w:val="00BA6837"/>
    <w:rsid w:val="00C73E36"/>
    <w:rsid w:val="00CA41EF"/>
    <w:rsid w:val="00CA572B"/>
    <w:rsid w:val="00CC2048"/>
    <w:rsid w:val="00CD0382"/>
    <w:rsid w:val="00CF1423"/>
    <w:rsid w:val="00D15792"/>
    <w:rsid w:val="00D926ED"/>
    <w:rsid w:val="00DA554D"/>
    <w:rsid w:val="00DD5EF7"/>
    <w:rsid w:val="00DD74C5"/>
    <w:rsid w:val="00DE3F8E"/>
    <w:rsid w:val="00E8546C"/>
    <w:rsid w:val="00EA4892"/>
    <w:rsid w:val="00EC6F3E"/>
    <w:rsid w:val="00F46FB0"/>
    <w:rsid w:val="00F92D8D"/>
    <w:rsid w:val="00F94863"/>
    <w:rsid w:val="00FB7F57"/>
    <w:rsid w:val="00FD7A9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08242AE-ADED-4B7D-ADD0-356E99F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sid w:val="00984F8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986</Words>
  <Characters>6350</Characters>
  <Application>Microsoft Office Word</Application>
  <DocSecurity>4</DocSecurity>
  <Lines>218</Lines>
  <Paragraphs>88</Paragraphs>
  <ScaleCrop>false</ScaleCrop>
  <HeadingPairs>
    <vt:vector size="2" baseType="variant">
      <vt:variant>
        <vt:lpstr>Rubrik</vt:lpstr>
      </vt:variant>
      <vt:variant>
        <vt:i4>1</vt:i4>
      </vt:variant>
    </vt:vector>
  </HeadingPairs>
  <TitlesOfParts>
    <vt:vector size="1" baseType="lpstr">
      <vt:lpstr>Kommenterad dagordning EUN</vt:lpstr>
    </vt:vector>
  </TitlesOfParts>
  <Company>Regeringskansliet</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EUN</dc:title>
  <dc:subject>Kommenterad dagordning EUN</dc:subject>
  <dc:creator>Riksdagen</dc:creator>
  <cp:keywords>Riksdagen</cp:keywords>
  <dc:description/>
  <cp:lastModifiedBy>Lars Brink</cp:lastModifiedBy>
  <cp:revision>2</cp:revision>
  <cp:lastPrinted>2009-09-14T10:12:00Z</cp:lastPrinted>
  <dcterms:created xsi:type="dcterms:W3CDTF">2025-12-17T23:52:00Z</dcterms:created>
  <dcterms:modified xsi:type="dcterms:W3CDTF">2025-12-17T23:52:00Z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3;0;0;0</vt:lpwstr>
  </property>
  <property fmtid="{D5CDD505-2E9C-101B-9397-08002B2CF9AE}" pid="3" name="Sprak">
    <vt:lpwstr>Svenska</vt:lpwstr>
  </property>
  <property fmtid="{D5CDD505-2E9C-101B-9397-08002B2CF9AE}" pid="4" name="DokID">
    <vt:i4>7</vt:i4>
  </property>
  <property fmtid="{D5CDD505-2E9C-101B-9397-08002B2CF9AE}" pid="5" name="RKOrdnaDepartement">
    <vt:lpwstr>Utrikesdepartementet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