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F7C5105" w14:textId="77777777">
      <w:pPr>
        <w:pStyle w:val="Normalutanindragellerluft"/>
      </w:pPr>
      <w:bookmarkStart w:name="_Toc106800475" w:id="0"/>
      <w:bookmarkStart w:name="_Toc106801300" w:id="1"/>
    </w:p>
    <w:p xmlns:w14="http://schemas.microsoft.com/office/word/2010/wordml" w:rsidRPr="009B062B" w:rsidR="00AF30DD" w:rsidP="003D30C3" w:rsidRDefault="000B428E" w14:paraId="5F3D3170" w14:textId="77777777">
      <w:pPr>
        <w:pStyle w:val="RubrikFrslagTIllRiksdagsbeslut"/>
      </w:pPr>
      <w:sdt>
        <w:sdtPr>
          <w:alias w:val="CC_Boilerplate_4"/>
          <w:tag w:val="CC_Boilerplate_4"/>
          <w:id w:val="-1644581176"/>
          <w:lock w:val="sdtContentLocked"/>
          <w:placeholder>
            <w:docPart w:val="80B826A81CD7408384E35E2A112210C6"/>
          </w:placeholder>
          <w:text/>
        </w:sdtPr>
        <w:sdtEndPr/>
        <w:sdtContent>
          <w:r w:rsidRPr="009B062B" w:rsidR="00AF30DD">
            <w:t>Förslag till riksdagsbeslut</w:t>
          </w:r>
        </w:sdtContent>
      </w:sdt>
      <w:bookmarkEnd w:id="0"/>
      <w:bookmarkEnd w:id="1"/>
    </w:p>
    <w:sdt>
      <w:sdtPr>
        <w:tag w:val="be371554-de78-4835-aed4-062cede80b30"/>
        <w:alias w:val="Yrkande 1"/>
        <w:lock w:val="sdtLocked"/>
        <w15:appearance xmlns:w15="http://schemas.microsoft.com/office/word/2012/wordml" w15:val="boundingBox"/>
      </w:sdtPr>
      <w:sdtContent>
        <w:p>
          <w:pPr>
            <w:pStyle w:val="Frslagstext"/>
          </w:pPr>
          <w:r>
            <w:t>Riksdagen ställer sig bakom det som anförs i motionen om att sekretessbestämmelserna bör avgränsas till att endast gälla affärskritiska uppgifter och tillkännager detta för regeringen.</w:t>
          </w:r>
        </w:p>
      </w:sdtContent>
    </w:sdt>
    <w:sdt>
      <w:sdtPr>
        <w:tag w:val="72d6fc59-31b5-40e3-bc1d-929d7a78323a"/>
        <w:alias w:val="Yrkande 2"/>
        <w:lock w:val="sdtLocked"/>
        <w15:appearance xmlns:w15="http://schemas.microsoft.com/office/word/2012/wordml" w15:val="boundingBox"/>
      </w:sdtPr>
      <w:sdtContent>
        <w:p>
          <w:pPr>
            <w:pStyle w:val="Frslagstext"/>
          </w:pPr>
          <w:r>
            <w:t>Riksdagen ställer sig bakom det som anförs i motionen om behovet av kortare sekretessfrister än tjugo år och tillkännager detta för regeringen.</w:t>
          </w:r>
        </w:p>
      </w:sdtContent>
    </w:sdt>
    <w:sdt>
      <w:sdtPr>
        <w:tag w:val="46fe246c-3dfa-4ca9-b7a5-647d3c8fac40"/>
        <w:alias w:val="Yrkande 3"/>
        <w:lock w:val="sdtLocked"/>
        <w15:appearance xmlns:w15="http://schemas.microsoft.com/office/word/2012/wordml" w15:val="boundingBox"/>
      </w:sdtPr>
      <w:sdtContent>
        <w:p>
          <w:pPr>
            <w:pStyle w:val="Frslagstext"/>
          </w:pPr>
          <w:r>
            <w:t>Riksdagen ställer sig bakom det som anförs i motionen om att säkerställa oberoende granskning av strategiska nettonollprojekt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49ED312F714E70A2F6689A04E7AED4"/>
        </w:placeholder>
        <w:text/>
      </w:sdtPr>
      <w:sdtEndPr/>
      <w:sdtContent>
        <w:p xmlns:w14="http://schemas.microsoft.com/office/word/2010/wordml" w:rsidRPr="009B062B" w:rsidR="006D79C9" w:rsidP="00333E95" w:rsidRDefault="006D79C9" w14:paraId="6114BE17" w14:textId="77777777">
          <w:pPr>
            <w:pStyle w:val="Rubrik1"/>
          </w:pPr>
          <w:r>
            <w:t>Motivering</w:t>
          </w:r>
        </w:p>
      </w:sdtContent>
    </w:sdt>
    <w:bookmarkEnd w:displacedByCustomXml="prev" w:id="3"/>
    <w:bookmarkEnd w:displacedByCustomXml="prev" w:id="4"/>
    <w:p xmlns:w14="http://schemas.microsoft.com/office/word/2010/wordml" w:rsidR="00363D12" w:rsidP="00363D12" w:rsidRDefault="00363D12" w14:paraId="01903A47" w14:textId="77777777">
      <w:pPr>
        <w:pStyle w:val="Normalutanindragellerluft"/>
      </w:pPr>
      <w:r>
        <w:t xml:space="preserve">Regeringens förslag om en ny sekretessbestämmelse i offentlighets- och sekretesslagen (OSL, 31 kap. 23 a §) innebär att uppgifter om enskildas affärs- eller driftförhållanden i ärenden om strategiska </w:t>
      </w:r>
      <w:proofErr w:type="spellStart"/>
      <w:r>
        <w:t>nettonollprojekt</w:t>
      </w:r>
      <w:proofErr w:type="spellEnd"/>
      <w:r>
        <w:t xml:space="preserve"> ska omfattas av sekretess i upp till tjugo år. Vi menar att förslaget i sin nuvarande form riskerar att kraftigt inskränka offentlighetsprincipen och därigenom försvåra insyn, ansvarsutkrävande och förebyggande av korruption.</w:t>
      </w:r>
    </w:p>
    <w:p xmlns:w14="http://schemas.microsoft.com/office/word/2010/wordml" w:rsidR="00363D12" w:rsidP="00363D12" w:rsidRDefault="00363D12" w14:paraId="0C148FE1" w14:textId="16734BCA">
      <w:pPr>
        <w:pStyle w:val="Normalutanindragellerluft"/>
      </w:pPr>
      <w:r>
        <w:lastRenderedPageBreak/>
        <w:tab/>
        <w:t>Offentlighetsprincipen har historiskt varit avgörande för att upptäcka missbruk av offentliga mede</w:t>
      </w:r>
      <w:r w:rsidR="003D30C3">
        <w:t>l</w:t>
      </w:r>
      <w:r>
        <w:t xml:space="preserve">. Att så gott som allt underlag i ärenden om strategiska </w:t>
      </w:r>
      <w:proofErr w:type="spellStart"/>
      <w:r>
        <w:t>nettonollprojekt</w:t>
      </w:r>
      <w:proofErr w:type="spellEnd"/>
      <w:r>
        <w:t xml:space="preserve"> kan hållas hemligt i två decennier innebär att allmänheten, forskningen och medierna i praktiken berövas möjligheten att granska projekten under deras mest kritiska faser. Erfarenheterna från exempelvis Northvolt visar att det är genom granskning av ansökningsunderlag och ekonomiska kalkyler som risker kan upptäckas i tid.</w:t>
      </w:r>
    </w:p>
    <w:p xmlns:w14="http://schemas.microsoft.com/office/word/2010/wordml" w:rsidR="00363D12" w:rsidP="00363D12" w:rsidRDefault="00363D12" w14:paraId="496127F9" w14:textId="77777777">
      <w:pPr>
        <w:pStyle w:val="Normalutanindragellerluft"/>
      </w:pPr>
      <w:r>
        <w:tab/>
        <w:t xml:space="preserve">EU:s </w:t>
      </w:r>
      <w:proofErr w:type="spellStart"/>
      <w:r>
        <w:t>nettonollindustriförordning</w:t>
      </w:r>
      <w:proofErr w:type="spellEnd"/>
      <w:r>
        <w:t xml:space="preserve"> (EU) 2024/1735 ställer krav på </w:t>
      </w:r>
      <w:proofErr w:type="spellStart"/>
      <w:r>
        <w:t>konfidentialitet</w:t>
      </w:r>
      <w:proofErr w:type="spellEnd"/>
      <w:r>
        <w:t xml:space="preserve"> för affärshemligheter, men den föreskriver varken en tjugoårig sekretessfrist eller att samtliga uppgifter i ett ärende ska omfattas. Regeringen har således </w:t>
      </w:r>
      <w:proofErr w:type="spellStart"/>
      <w:r>
        <w:t>överimplementerat</w:t>
      </w:r>
      <w:proofErr w:type="spellEnd"/>
      <w:r>
        <w:t xml:space="preserve"> EU:s krav genom att föreslå en långt mer omfattande och långvarig sekretess än vad förordningen faktiskt kräver.</w:t>
      </w:r>
    </w:p>
    <w:p xmlns:w14="http://schemas.microsoft.com/office/word/2010/wordml" w:rsidR="00363D12" w:rsidP="00363D12" w:rsidRDefault="00363D12" w14:paraId="3ED85355" w14:textId="3B57C650">
      <w:pPr>
        <w:pStyle w:val="Normalutanindragellerluft"/>
      </w:pPr>
      <w:r>
        <w:tab/>
        <w:t>Vi menar att sekretessen i stället bör avgränsas till att endast gälla de mest affärskritiska uppgifterna</w:t>
      </w:r>
      <w:r w:rsidR="00A15947">
        <w:t>,</w:t>
      </w:r>
      <w:r>
        <w:t xml:space="preserve"> exempelvis tekniska specifikationer, känsliga leverantörskedjor och produktionskapacitet</w:t>
      </w:r>
      <w:r w:rsidR="00A15947">
        <w:t>,</w:t>
      </w:r>
      <w:r>
        <w:t xml:space="preserve"> medan uppgifter av relevans för demokratisk kontroll, såsom finansiella upplägg, riskbedömningar och offentligt stöd, bör vara tillgängliga för insyn. En kortare sekretessfrist än tjugo år är också nödvändig för att säkerställa reell transparens.</w:t>
      </w:r>
    </w:p>
    <w:p xmlns:w14="http://schemas.microsoft.com/office/word/2010/wordml" w:rsidR="00BB6339" w:rsidP="008E0FE2" w:rsidRDefault="005D1682" w14:paraId="272D55F5" w14:textId="0EFF5380">
      <w:pPr>
        <w:pStyle w:val="Normalutanindragellerluft"/>
      </w:pPr>
      <w:r>
        <w:tab/>
      </w:r>
      <w:r w:rsidRPr="005D1682">
        <w:t xml:space="preserve">Det är angeläget att regeringen säkerställer att det finns särskilda mekanismer för oberoende granskning av strategiska </w:t>
      </w:r>
      <w:proofErr w:type="spellStart"/>
      <w:r w:rsidRPr="005D1682">
        <w:t>nettonollprojekt</w:t>
      </w:r>
      <w:proofErr w:type="spellEnd"/>
      <w:r w:rsidRPr="005D1682">
        <w:t xml:space="preserve">. En sådan granskning </w:t>
      </w:r>
      <w:r w:rsidR="00446118">
        <w:t>skulle</w:t>
      </w:r>
      <w:r w:rsidRPr="005D1682">
        <w:t xml:space="preserve"> exempelvis </w:t>
      </w:r>
      <w:r w:rsidR="00446118">
        <w:t xml:space="preserve">kunna </w:t>
      </w:r>
      <w:r w:rsidRPr="005D1682">
        <w:t xml:space="preserve">ske genom Riksrevisionen, inom ramen för dess självständiga uppdrag, eller genom andra organ såsom Ekonomistyrningsverket, Upphandlingsmyndigheten eller en särskild tillsynsmekanism. Centralt är att den granskande instansen ges full tillgång till samtliga relevanta handlingar och kan redovisa sina </w:t>
      </w:r>
      <w:r w:rsidR="00446118">
        <w:t>granskningar</w:t>
      </w:r>
      <w:r w:rsidRPr="005D1682">
        <w:t xml:space="preserve"> på ett sätt som både skyddar affärshemligheter och upprätthåller offentlighetsprincipen. Detta är avgörande för att motverka risken för korruption och för att säkerställa att miljardinvesteringar i den gröna omställningen används effektivt och ansvarsfullt.</w:t>
      </w:r>
    </w:p>
    <w:sdt>
      <w:sdtPr>
        <w:rPr>
          <w:i/>
          <w:noProof/>
        </w:rPr>
        <w:alias w:val="CC_Underskrifter"/>
        <w:tag w:val="CC_Underskrifter"/>
        <w:id w:val="583496634"/>
        <w:lock w:val="sdtContentLocked"/>
        <w:placeholder>
          <w:docPart w:val="BFB2717C36F145B6B41E52BD1C1BAE5E"/>
        </w:placeholder>
      </w:sdtPr>
      <w:sdtEndPr/>
      <w:sdtContent>
        <w:p xmlns:w14="http://schemas.microsoft.com/office/word/2010/wordml" w:rsidR="003D30C3" w:rsidP="000B428E" w:rsidRDefault="003D30C3" w14:paraId="37A06D39" w14:textId="77777777">
          <w:pPr/>
          <w:r/>
        </w:p>
        <w:p xmlns:w14="http://schemas.microsoft.com/office/word/2010/wordml" w:rsidR="003D30C3" w:rsidP="000B428E" w:rsidRDefault="003D30C3" w14:paraId="096AAC6D" w14:textId="2CB22C4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Martin Westmont (SD)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7B8E4CA8" w14:textId="5C6589CB"/>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F4B9" w14:textId="77777777" w:rsidR="00363D12" w:rsidRDefault="00363D12" w:rsidP="000C1CAD">
      <w:pPr>
        <w:spacing w:line="240" w:lineRule="auto"/>
      </w:pPr>
      <w:r>
        <w:separator/>
      </w:r>
    </w:p>
  </w:endnote>
  <w:endnote w:type="continuationSeparator" w:id="0">
    <w:p w14:paraId="13F0F220" w14:textId="77777777" w:rsidR="00363D12" w:rsidRDefault="00363D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61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CC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216F" w14:textId="05CB0E51" w:rsidR="00262EA3" w:rsidRPr="000B428E" w:rsidRDefault="00262EA3" w:rsidP="000B42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9C8F" w14:textId="77777777" w:rsidR="00363D12" w:rsidRDefault="00363D12" w:rsidP="000C1CAD">
      <w:pPr>
        <w:spacing w:line="240" w:lineRule="auto"/>
      </w:pPr>
      <w:r>
        <w:separator/>
      </w:r>
    </w:p>
  </w:footnote>
  <w:footnote w:type="continuationSeparator" w:id="0">
    <w:p w14:paraId="0B420718" w14:textId="77777777" w:rsidR="00363D12" w:rsidRDefault="00363D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20E7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829AFB" wp14:anchorId="08C7D6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428E" w14:paraId="4FB60A7B" w14:textId="6D02C074">
                          <w:pPr>
                            <w:jc w:val="right"/>
                          </w:pPr>
                          <w:sdt>
                            <w:sdtPr>
                              <w:alias w:val="CC_Noformat_Partikod"/>
                              <w:tag w:val="CC_Noformat_Partikod"/>
                              <w:id w:val="-53464382"/>
                              <w:placeholder>
                                <w:docPart w:val="8C34B5FA2D6A4AC8A44AC18DA75F5C1F"/>
                              </w:placeholder>
                              <w:text/>
                            </w:sdtPr>
                            <w:sdtEndPr/>
                            <w:sdtContent>
                              <w:r w:rsidR="00363D12">
                                <w:t>SD</w:t>
                              </w:r>
                            </w:sdtContent>
                          </w:sdt>
                          <w:sdt>
                            <w:sdtPr>
                              <w:alias w:val="CC_Noformat_Partinummer"/>
                              <w:tag w:val="CC_Noformat_Partinummer"/>
                              <w:id w:val="-1709555926"/>
                              <w:placeholder>
                                <w:docPart w:val="24C1DBD89994483594D0ECA9CC4E799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C7D6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428E" w14:paraId="4FB60A7B" w14:textId="6D02C074">
                    <w:pPr>
                      <w:jc w:val="right"/>
                    </w:pPr>
                    <w:sdt>
                      <w:sdtPr>
                        <w:alias w:val="CC_Noformat_Partikod"/>
                        <w:tag w:val="CC_Noformat_Partikod"/>
                        <w:id w:val="-53464382"/>
                        <w:placeholder>
                          <w:docPart w:val="8C34B5FA2D6A4AC8A44AC18DA75F5C1F"/>
                        </w:placeholder>
                        <w:text/>
                      </w:sdtPr>
                      <w:sdtEndPr/>
                      <w:sdtContent>
                        <w:r w:rsidR="00363D12">
                          <w:t>SD</w:t>
                        </w:r>
                      </w:sdtContent>
                    </w:sdt>
                    <w:sdt>
                      <w:sdtPr>
                        <w:alias w:val="CC_Noformat_Partinummer"/>
                        <w:tag w:val="CC_Noformat_Partinummer"/>
                        <w:id w:val="-1709555926"/>
                        <w:placeholder>
                          <w:docPart w:val="24C1DBD89994483594D0ECA9CC4E799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5DDD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07E8A74" w14:textId="77777777">
    <w:pPr>
      <w:jc w:val="right"/>
    </w:pPr>
  </w:p>
  <w:p w:rsidR="00262EA3" w:rsidP="00776B74" w:rsidRDefault="00262EA3" w14:paraId="51925A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B428E" w14:paraId="57E85E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798A29" wp14:anchorId="2E8098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428E" w14:paraId="08723EC4" w14:textId="78E3F6F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63D1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428E" w14:paraId="21DEAB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428E" w14:paraId="765A1CF0" w14:textId="69D6AE96">
    <w:pPr>
      <w:pStyle w:val="MotionTIllRiksdagen"/>
    </w:pPr>
    <w:sdt>
      <w:sdtPr>
        <w:rPr>
          <w:rStyle w:val="BeteckningChar"/>
        </w:rPr>
        <w:alias w:val="CC_Noformat_Riksmote"/>
        <w:tag w:val="CC_Noformat_Riksmote"/>
        <w:id w:val="1201050710"/>
        <w:lock w:val="sdtContentLocked"/>
        <w:placeholder>
          <w:docPart w:val="12BF3ABFE18F40E89DB842997E285241"/>
        </w:placeholder>
        <w15:appearance w15:val="hidden"/>
        <w:text/>
      </w:sdtPr>
      <w:sdtEndPr>
        <w:rPr>
          <w:rStyle w:val="Rubrik1Char"/>
          <w:rFonts w:asciiTheme="majorHAnsi" w:hAnsiTheme="majorHAnsi"/>
          <w:sz w:val="38"/>
        </w:rPr>
      </w:sdtEndPr>
      <w:sdtContent>
        <w:r>
          <w:t>2025/26</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w:t>
        </w:r>
      </w:sdtContent>
    </w:sdt>
  </w:p>
  <w:p w:rsidR="00262EA3" w:rsidP="00E03A3D" w:rsidRDefault="000B428E" w14:paraId="7A150E7B" w14:textId="0496BD0E">
    <w:pPr>
      <w:pStyle w:val="Motionr"/>
    </w:pPr>
    <w:sdt>
      <w:sdtPr>
        <w:alias w:val="CC_Noformat_Avtext"/>
        <w:tag w:val="CC_Noformat_Avtext"/>
        <w:id w:val="-2020768203"/>
        <w:lock w:val="sdtContentLocked"/>
        <w:placeholder>
          <w:docPart w:val="8C34B5FA2D6A4AC8A44AC18DA75F5C1F"/>
        </w:placeholder>
        <w15:appearance w15:val="hidden"/>
        <w:text/>
      </w:sdtPr>
      <w:sdtEndPr/>
      <w:sdtContent>
        <w:r>
          <w:t>av Michael Rubbestad m.fl. (SD)</w:t>
        </w:r>
      </w:sdtContent>
    </w:sdt>
  </w:p>
  <w:sdt>
    <w:sdtPr>
      <w:alias w:val="CC_Noformat_Rubtext"/>
      <w:tag w:val="CC_Noformat_Rubtext"/>
      <w:id w:val="-218060500"/>
      <w:lock w:val="sdtContentLocked"/>
      <w:placeholder>
        <w:docPart w:val="24C1DBD89994483594D0ECA9CC4E799D"/>
      </w:placeholder>
      <w:text/>
    </w:sdtPr>
    <w:sdtEndPr/>
    <w:sdtContent>
      <w:p w:rsidR="00262EA3" w:rsidP="00283E0F" w:rsidRDefault="00363D12" w14:paraId="14D98916" w14:textId="0B71B297">
        <w:pPr>
          <w:pStyle w:val="FSHRub2"/>
        </w:pPr>
        <w:r>
          <w:t>med anledning av prop. 2024/25:199 Sekretess i vissa ärenden om strategiska nettonollprojekt</w:t>
        </w:r>
      </w:p>
    </w:sdtContent>
  </w:sdt>
  <w:sdt>
    <w:sdtPr>
      <w:alias w:val="CC_Boilerplate_3"/>
      <w:tag w:val="CC_Boilerplate_3"/>
      <w:id w:val="1606463544"/>
      <w:lock w:val="sdtContentLocked"/>
      <w15:appearance w15:val="hidden"/>
      <w:text w:multiLine="1"/>
    </w:sdtPr>
    <w:sdtEndPr/>
    <w:sdtContent>
      <w:p w:rsidR="00262EA3" w:rsidP="00283E0F" w:rsidRDefault="00262EA3" w14:paraId="786CC2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3C1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B0C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0CD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6E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285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0A2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097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C63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3D12"/>
    <w:rsid w:val="000000E0"/>
    <w:rsid w:val="00000761"/>
    <w:rsid w:val="000011F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F99"/>
    <w:rsid w:val="000405FF"/>
    <w:rsid w:val="00040E0A"/>
    <w:rsid w:val="00040F34"/>
    <w:rsid w:val="00040F89"/>
    <w:rsid w:val="00041BE8"/>
    <w:rsid w:val="00042A31"/>
    <w:rsid w:val="00042A9E"/>
    <w:rsid w:val="0004311E"/>
    <w:rsid w:val="00043426"/>
    <w:rsid w:val="00043AA9"/>
    <w:rsid w:val="00043F2E"/>
    <w:rsid w:val="000443CA"/>
    <w:rsid w:val="000444CA"/>
    <w:rsid w:val="00044FF4"/>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0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01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28E"/>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824"/>
    <w:rsid w:val="00130490"/>
    <w:rsid w:val="00130FEC"/>
    <w:rsid w:val="0013132A"/>
    <w:rsid w:val="00131549"/>
    <w:rsid w:val="00131DB5"/>
    <w:rsid w:val="001332AB"/>
    <w:rsid w:val="00133BE2"/>
    <w:rsid w:val="0013458A"/>
    <w:rsid w:val="001352A8"/>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702"/>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36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260"/>
    <w:rsid w:val="00193973"/>
    <w:rsid w:val="00193B6B"/>
    <w:rsid w:val="00194A96"/>
    <w:rsid w:val="00194ACE"/>
    <w:rsid w:val="00194E0E"/>
    <w:rsid w:val="00194FE3"/>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CAF"/>
    <w:rsid w:val="001C0645"/>
    <w:rsid w:val="001C1DDA"/>
    <w:rsid w:val="001C2470"/>
    <w:rsid w:val="001C3B42"/>
    <w:rsid w:val="001C56A7"/>
    <w:rsid w:val="001C5781"/>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82"/>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8CF"/>
    <w:rsid w:val="002A0F24"/>
    <w:rsid w:val="002A123D"/>
    <w:rsid w:val="002A1626"/>
    <w:rsid w:val="002A1670"/>
    <w:rsid w:val="002A1FE8"/>
    <w:rsid w:val="002A1FFB"/>
    <w:rsid w:val="002A2A83"/>
    <w:rsid w:val="002A2BB4"/>
    <w:rsid w:val="002A2EA1"/>
    <w:rsid w:val="002A351F"/>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C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5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75"/>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E5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12"/>
    <w:rsid w:val="00365A6C"/>
    <w:rsid w:val="00365CB8"/>
    <w:rsid w:val="00365ED9"/>
    <w:rsid w:val="00366306"/>
    <w:rsid w:val="0036642C"/>
    <w:rsid w:val="003675E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3D7"/>
    <w:rsid w:val="003A4576"/>
    <w:rsid w:val="003A45BC"/>
    <w:rsid w:val="003A4689"/>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0C3"/>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18"/>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FF4"/>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79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A90"/>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91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0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B3A"/>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6A"/>
    <w:rsid w:val="00575613"/>
    <w:rsid w:val="00575963"/>
    <w:rsid w:val="00575F0F"/>
    <w:rsid w:val="00576057"/>
    <w:rsid w:val="0057621F"/>
    <w:rsid w:val="00576313"/>
    <w:rsid w:val="00576F35"/>
    <w:rsid w:val="0057722E"/>
    <w:rsid w:val="00577F9E"/>
    <w:rsid w:val="0058081B"/>
    <w:rsid w:val="0058153A"/>
    <w:rsid w:val="005828F4"/>
    <w:rsid w:val="005832E5"/>
    <w:rsid w:val="00583300"/>
    <w:rsid w:val="005840CC"/>
    <w:rsid w:val="0058476E"/>
    <w:rsid w:val="00584EB4"/>
    <w:rsid w:val="00585C22"/>
    <w:rsid w:val="00585D07"/>
    <w:rsid w:val="00586B2F"/>
    <w:rsid w:val="00586B54"/>
    <w:rsid w:val="00586DE7"/>
    <w:rsid w:val="00587296"/>
    <w:rsid w:val="00587EEC"/>
    <w:rsid w:val="0059006E"/>
    <w:rsid w:val="005900C6"/>
    <w:rsid w:val="00590118"/>
    <w:rsid w:val="00590746"/>
    <w:rsid w:val="0059089A"/>
    <w:rsid w:val="00590E2A"/>
    <w:rsid w:val="00590E76"/>
    <w:rsid w:val="00590EE3"/>
    <w:rsid w:val="00591266"/>
    <w:rsid w:val="005913C9"/>
    <w:rsid w:val="005914A6"/>
    <w:rsid w:val="00591B99"/>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68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D2A"/>
    <w:rsid w:val="00636F19"/>
    <w:rsid w:val="00640995"/>
    <w:rsid w:val="00640DDC"/>
    <w:rsid w:val="006414B6"/>
    <w:rsid w:val="006415A6"/>
    <w:rsid w:val="00641804"/>
    <w:rsid w:val="00641E68"/>
    <w:rsid w:val="00642242"/>
    <w:rsid w:val="00642B40"/>
    <w:rsid w:val="00642E7D"/>
    <w:rsid w:val="006432AE"/>
    <w:rsid w:val="00643615"/>
    <w:rsid w:val="00644D04"/>
    <w:rsid w:val="00645FF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A5B"/>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B54"/>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14"/>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DB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F4"/>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445"/>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1A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9A9"/>
    <w:rsid w:val="008B50A2"/>
    <w:rsid w:val="008B577D"/>
    <w:rsid w:val="008B5B6A"/>
    <w:rsid w:val="008B6A0E"/>
    <w:rsid w:val="008B6D68"/>
    <w:rsid w:val="008B757A"/>
    <w:rsid w:val="008B78A9"/>
    <w:rsid w:val="008B7E5C"/>
    <w:rsid w:val="008C001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9A"/>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CA"/>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2D0"/>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51"/>
    <w:rsid w:val="00A1308F"/>
    <w:rsid w:val="00A134D6"/>
    <w:rsid w:val="00A1389F"/>
    <w:rsid w:val="00A13B3B"/>
    <w:rsid w:val="00A1446A"/>
    <w:rsid w:val="00A148A5"/>
    <w:rsid w:val="00A14C61"/>
    <w:rsid w:val="00A157CB"/>
    <w:rsid w:val="00A15947"/>
    <w:rsid w:val="00A15EA3"/>
    <w:rsid w:val="00A165DB"/>
    <w:rsid w:val="00A16721"/>
    <w:rsid w:val="00A1750A"/>
    <w:rsid w:val="00A17676"/>
    <w:rsid w:val="00A200AF"/>
    <w:rsid w:val="00A21218"/>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182"/>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81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F0F"/>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2E"/>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418"/>
    <w:rsid w:val="00B33752"/>
    <w:rsid w:val="00B3380D"/>
    <w:rsid w:val="00B34761"/>
    <w:rsid w:val="00B35091"/>
    <w:rsid w:val="00B35920"/>
    <w:rsid w:val="00B35C9F"/>
    <w:rsid w:val="00B366BC"/>
    <w:rsid w:val="00B36950"/>
    <w:rsid w:val="00B36C3B"/>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D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D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54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23"/>
    <w:rsid w:val="00C21641"/>
    <w:rsid w:val="00C21EDC"/>
    <w:rsid w:val="00C221BE"/>
    <w:rsid w:val="00C2287C"/>
    <w:rsid w:val="00C23F23"/>
    <w:rsid w:val="00C24844"/>
    <w:rsid w:val="00C24F36"/>
    <w:rsid w:val="00C2532F"/>
    <w:rsid w:val="00C25970"/>
    <w:rsid w:val="00C264E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77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46"/>
    <w:rsid w:val="00C744E0"/>
    <w:rsid w:val="00C7475E"/>
    <w:rsid w:val="00C75B53"/>
    <w:rsid w:val="00C75D5B"/>
    <w:rsid w:val="00C77104"/>
    <w:rsid w:val="00C77DCD"/>
    <w:rsid w:val="00C77F16"/>
    <w:rsid w:val="00C810D2"/>
    <w:rsid w:val="00C811F0"/>
    <w:rsid w:val="00C81440"/>
    <w:rsid w:val="00C82BA9"/>
    <w:rsid w:val="00C82DAD"/>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14"/>
    <w:rsid w:val="00C97C60"/>
    <w:rsid w:val="00CA08AA"/>
    <w:rsid w:val="00CA0D85"/>
    <w:rsid w:val="00CA0EF3"/>
    <w:rsid w:val="00CA14DD"/>
    <w:rsid w:val="00CA19F8"/>
    <w:rsid w:val="00CA1D2C"/>
    <w:rsid w:val="00CA2461"/>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B94"/>
    <w:rsid w:val="00CB5C69"/>
    <w:rsid w:val="00CB6984"/>
    <w:rsid w:val="00CB6B0C"/>
    <w:rsid w:val="00CB6C04"/>
    <w:rsid w:val="00CC11BF"/>
    <w:rsid w:val="00CC12A8"/>
    <w:rsid w:val="00CC1D33"/>
    <w:rsid w:val="00CC24B9"/>
    <w:rsid w:val="00CC2F7D"/>
    <w:rsid w:val="00CC37C7"/>
    <w:rsid w:val="00CC475B"/>
    <w:rsid w:val="00CC4B65"/>
    <w:rsid w:val="00CC4C93"/>
    <w:rsid w:val="00CC4E7C"/>
    <w:rsid w:val="00CC5187"/>
    <w:rsid w:val="00CC521F"/>
    <w:rsid w:val="00CC5238"/>
    <w:rsid w:val="00CC56F7"/>
    <w:rsid w:val="00CC6376"/>
    <w:rsid w:val="00CC63FA"/>
    <w:rsid w:val="00CC6B50"/>
    <w:rsid w:val="00CC6B91"/>
    <w:rsid w:val="00CC6D3A"/>
    <w:rsid w:val="00CC7380"/>
    <w:rsid w:val="00CC79AD"/>
    <w:rsid w:val="00CC7E55"/>
    <w:rsid w:val="00CD06E7"/>
    <w:rsid w:val="00CD0CB6"/>
    <w:rsid w:val="00CD0DCB"/>
    <w:rsid w:val="00CD10CB"/>
    <w:rsid w:val="00CD277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D9F"/>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D2"/>
    <w:rsid w:val="00D363D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BEF"/>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42E"/>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6A"/>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6B8"/>
    <w:rsid w:val="00E44A16"/>
    <w:rsid w:val="00E44B30"/>
    <w:rsid w:val="00E44BAA"/>
    <w:rsid w:val="00E45332"/>
    <w:rsid w:val="00E45474"/>
    <w:rsid w:val="00E45850"/>
    <w:rsid w:val="00E45A1C"/>
    <w:rsid w:val="00E460D0"/>
    <w:rsid w:val="00E478BF"/>
    <w:rsid w:val="00E51761"/>
    <w:rsid w:val="00E518CD"/>
    <w:rsid w:val="00E51BE6"/>
    <w:rsid w:val="00E51CBA"/>
    <w:rsid w:val="00E51E21"/>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B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18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8C2"/>
    <w:rsid w:val="00F86C36"/>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406"/>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16CF97"/>
  <w15:chartTrackingRefBased/>
  <w15:docId w15:val="{1694431C-AA85-4E8D-AED2-3D459062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51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B826A81CD7408384E35E2A112210C6"/>
        <w:category>
          <w:name w:val="Allmänt"/>
          <w:gallery w:val="placeholder"/>
        </w:category>
        <w:types>
          <w:type w:val="bbPlcHdr"/>
        </w:types>
        <w:behaviors>
          <w:behavior w:val="content"/>
        </w:behaviors>
        <w:guid w:val="{53A2EE5C-0AB9-4438-8F5D-5EBC29BD844E}"/>
      </w:docPartPr>
      <w:docPartBody>
        <w:p w:rsidR="00D700DB" w:rsidRDefault="00C45C23">
          <w:pPr>
            <w:pStyle w:val="80B826A81CD7408384E35E2A112210C6"/>
          </w:pPr>
          <w:r w:rsidRPr="005A0A93">
            <w:rPr>
              <w:rStyle w:val="Platshllartext"/>
            </w:rPr>
            <w:t>Förslag till riksdagsbeslut</w:t>
          </w:r>
        </w:p>
      </w:docPartBody>
    </w:docPart>
    <w:docPart>
      <w:docPartPr>
        <w:name w:val="1E9D8DF3C53F48F3AEE9EC177C500CA3"/>
        <w:category>
          <w:name w:val="Allmänt"/>
          <w:gallery w:val="placeholder"/>
        </w:category>
        <w:types>
          <w:type w:val="bbPlcHdr"/>
        </w:types>
        <w:behaviors>
          <w:behavior w:val="content"/>
        </w:behaviors>
        <w:guid w:val="{C655866C-0841-4EF9-9F8D-E7AFE29EA95B}"/>
      </w:docPartPr>
      <w:docPartBody>
        <w:p w:rsidR="00D700DB" w:rsidRDefault="00C45C23">
          <w:pPr>
            <w:pStyle w:val="1E9D8DF3C53F48F3AEE9EC177C500CA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649ED312F714E70A2F6689A04E7AED4"/>
        <w:category>
          <w:name w:val="Allmänt"/>
          <w:gallery w:val="placeholder"/>
        </w:category>
        <w:types>
          <w:type w:val="bbPlcHdr"/>
        </w:types>
        <w:behaviors>
          <w:behavior w:val="content"/>
        </w:behaviors>
        <w:guid w:val="{B8707F76-EAD4-40F3-8EB6-4C130C0CEA46}"/>
      </w:docPartPr>
      <w:docPartBody>
        <w:p w:rsidR="00D700DB" w:rsidRDefault="00C45C23">
          <w:pPr>
            <w:pStyle w:val="9649ED312F714E70A2F6689A04E7AED4"/>
          </w:pPr>
          <w:r w:rsidRPr="005A0A93">
            <w:rPr>
              <w:rStyle w:val="Platshllartext"/>
            </w:rPr>
            <w:t>Motivering</w:t>
          </w:r>
        </w:p>
      </w:docPartBody>
    </w:docPart>
    <w:docPart>
      <w:docPartPr>
        <w:name w:val="BFB2717C36F145B6B41E52BD1C1BAE5E"/>
        <w:category>
          <w:name w:val="Allmänt"/>
          <w:gallery w:val="placeholder"/>
        </w:category>
        <w:types>
          <w:type w:val="bbPlcHdr"/>
        </w:types>
        <w:behaviors>
          <w:behavior w:val="content"/>
        </w:behaviors>
        <w:guid w:val="{EE366BB5-FB07-4BB3-902D-614DF44F8C73}"/>
      </w:docPartPr>
      <w:docPartBody>
        <w:p w:rsidR="00D700DB" w:rsidRDefault="00C45C23">
          <w:pPr>
            <w:pStyle w:val="BFB2717C36F145B6B41E52BD1C1BAE5E"/>
          </w:pPr>
          <w:r w:rsidRPr="009B077E">
            <w:rPr>
              <w:rStyle w:val="Platshllartext"/>
            </w:rPr>
            <w:t>Namn på motionärer infogas/tas bort via panelen.</w:t>
          </w:r>
        </w:p>
      </w:docPartBody>
    </w:docPart>
    <w:docPart>
      <w:docPartPr>
        <w:name w:val="8C34B5FA2D6A4AC8A44AC18DA75F5C1F"/>
        <w:category>
          <w:name w:val="Allmänt"/>
          <w:gallery w:val="placeholder"/>
        </w:category>
        <w:types>
          <w:type w:val="bbPlcHdr"/>
        </w:types>
        <w:behaviors>
          <w:behavior w:val="content"/>
        </w:behaviors>
        <w:guid w:val="{C2000B71-D3CD-4919-A57F-D44AB9601CB2}"/>
      </w:docPartPr>
      <w:docPartBody>
        <w:p w:rsidR="00D700DB" w:rsidRDefault="00C45C23">
          <w:pPr>
            <w:pStyle w:val="8C34B5FA2D6A4AC8A44AC18DA75F5C1F"/>
          </w:pPr>
          <w:r>
            <w:rPr>
              <w:rStyle w:val="Platshllartext"/>
            </w:rPr>
            <w:t xml:space="preserve"> </w:t>
          </w:r>
        </w:p>
      </w:docPartBody>
    </w:docPart>
    <w:docPart>
      <w:docPartPr>
        <w:name w:val="24C1DBD89994483594D0ECA9CC4E799D"/>
        <w:category>
          <w:name w:val="Allmänt"/>
          <w:gallery w:val="placeholder"/>
        </w:category>
        <w:types>
          <w:type w:val="bbPlcHdr"/>
        </w:types>
        <w:behaviors>
          <w:behavior w:val="content"/>
        </w:behaviors>
        <w:guid w:val="{DA050ABE-F101-4011-9A99-F6ACFED80BE9}"/>
      </w:docPartPr>
      <w:docPartBody>
        <w:p w:rsidR="00D700DB" w:rsidRDefault="00C45C23">
          <w:pPr>
            <w:pStyle w:val="24C1DBD89994483594D0ECA9CC4E799D"/>
          </w:pPr>
          <w:r>
            <w:t xml:space="preserve"> </w:t>
          </w:r>
        </w:p>
      </w:docPartBody>
    </w:docPart>
    <w:docPart>
      <w:docPartPr>
        <w:name w:val="12BF3ABFE18F40E89DB842997E285241"/>
        <w:category>
          <w:name w:val="Allmänt"/>
          <w:gallery w:val="placeholder"/>
        </w:category>
        <w:types>
          <w:type w:val="bbPlcHdr"/>
        </w:types>
        <w:behaviors>
          <w:behavior w:val="content"/>
        </w:behaviors>
        <w:guid w:val="{59540316-5A98-437E-89C3-350BEC9CD3E7}"/>
      </w:docPartPr>
      <w:docPartBody>
        <w:p w:rsidR="00D700DB" w:rsidRDefault="00C45C23">
          <w:r w:rsidRPr="00780BB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23"/>
    <w:rsid w:val="00C45C23"/>
    <w:rsid w:val="00D700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5C23"/>
    <w:rPr>
      <w:color w:val="F4B083" w:themeColor="accent2" w:themeTint="99"/>
    </w:rPr>
  </w:style>
  <w:style w:type="paragraph" w:customStyle="1" w:styleId="80B826A81CD7408384E35E2A112210C6">
    <w:name w:val="80B826A81CD7408384E35E2A112210C6"/>
  </w:style>
  <w:style w:type="paragraph" w:customStyle="1" w:styleId="1E9D8DF3C53F48F3AEE9EC177C500CA3">
    <w:name w:val="1E9D8DF3C53F48F3AEE9EC177C500CA3"/>
  </w:style>
  <w:style w:type="paragraph" w:customStyle="1" w:styleId="9649ED312F714E70A2F6689A04E7AED4">
    <w:name w:val="9649ED312F714E70A2F6689A04E7AED4"/>
  </w:style>
  <w:style w:type="paragraph" w:customStyle="1" w:styleId="BFB2717C36F145B6B41E52BD1C1BAE5E">
    <w:name w:val="BFB2717C36F145B6B41E52BD1C1BAE5E"/>
  </w:style>
  <w:style w:type="paragraph" w:customStyle="1" w:styleId="8C34B5FA2D6A4AC8A44AC18DA75F5C1F">
    <w:name w:val="8C34B5FA2D6A4AC8A44AC18DA75F5C1F"/>
  </w:style>
  <w:style w:type="paragraph" w:customStyle="1" w:styleId="24C1DBD89994483594D0ECA9CC4E799D">
    <w:name w:val="24C1DBD89994483594D0ECA9CC4E7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3717d224296d7039af1756862ce0dfa">
  <xsd:schema xmlns:xsd="http://www.w3.org/2001/XMLSchema" xmlns:xs="http://www.w3.org/2001/XMLSchema" xmlns:p="http://schemas.microsoft.com/office/2006/metadata/properties" xmlns:ns2="00d11361-0b92-4bae-a181-288d6a55b763" targetNamespace="http://schemas.microsoft.com/office/2006/metadata/properties" ma:root="true" ma:fieldsID="4f32e56ffc552106818523109f3ec1c0"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75242-31FA-411C-B97D-9F72DD9988CE}"/>
</file>

<file path=customXml/itemProps2.xml><?xml version="1.0" encoding="utf-8"?>
<ds:datastoreItem xmlns:ds="http://schemas.openxmlformats.org/officeDocument/2006/customXml" ds:itemID="{90E76F4C-53C2-48B7-9DD1-366EAD6381ED}"/>
</file>

<file path=customXml/itemProps3.xml><?xml version="1.0" encoding="utf-8"?>
<ds:datastoreItem xmlns:ds="http://schemas.openxmlformats.org/officeDocument/2006/customXml" ds:itemID="{378476F6-8CCE-43C8-B348-C3CF31BA860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3</Pages>
  <Words>414</Words>
  <Characters>2721</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