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701CE68F" w14:textId="62A9FAE1" w:rsidR="00AF3572" w:rsidRDefault="00AF3572" w:rsidP="0096348C">
      <w:pPr>
        <w:rPr>
          <w:szCs w:val="24"/>
        </w:rPr>
      </w:pPr>
    </w:p>
    <w:p w14:paraId="2E0A7F4D" w14:textId="63C28696" w:rsidR="00A27979" w:rsidRDefault="00A27979" w:rsidP="0096348C">
      <w:pPr>
        <w:rPr>
          <w:szCs w:val="24"/>
        </w:rPr>
      </w:pPr>
    </w:p>
    <w:p w14:paraId="38B20BA0" w14:textId="2174B884" w:rsidR="00A27979" w:rsidRDefault="00A27979" w:rsidP="0096348C">
      <w:pPr>
        <w:rPr>
          <w:szCs w:val="24"/>
        </w:rPr>
      </w:pPr>
    </w:p>
    <w:p w14:paraId="15D76D0F" w14:textId="0D681B05" w:rsidR="00A27979" w:rsidRDefault="00A27979" w:rsidP="0096348C">
      <w:pPr>
        <w:rPr>
          <w:szCs w:val="24"/>
        </w:rPr>
      </w:pPr>
    </w:p>
    <w:p w14:paraId="6DE14E34" w14:textId="77777777" w:rsidR="00366FA7" w:rsidRPr="00D10746" w:rsidRDefault="00366FA7"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2E569FE"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A925E0">
              <w:rPr>
                <w:b/>
                <w:szCs w:val="24"/>
              </w:rPr>
              <w:t>2</w:t>
            </w:r>
            <w:r w:rsidR="00722AE0" w:rsidRPr="00A925E0">
              <w:rPr>
                <w:b/>
                <w:szCs w:val="24"/>
              </w:rPr>
              <w:t>2</w:t>
            </w:r>
            <w:r w:rsidR="000D522A" w:rsidRPr="00A925E0">
              <w:rPr>
                <w:b/>
                <w:szCs w:val="24"/>
              </w:rPr>
              <w:t>:</w:t>
            </w:r>
            <w:r w:rsidR="00CA56EC" w:rsidRPr="00A925E0">
              <w:rPr>
                <w:b/>
                <w:szCs w:val="24"/>
              </w:rPr>
              <w:t>5</w:t>
            </w:r>
            <w:r w:rsidR="00831DD6" w:rsidRPr="00A925E0">
              <w:rPr>
                <w:b/>
                <w:szCs w:val="24"/>
              </w:rPr>
              <w:t>7</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59FAC8E" w:rsidR="00BF5B1A" w:rsidRPr="00D10746" w:rsidRDefault="00B96F91" w:rsidP="0096348C">
            <w:pPr>
              <w:rPr>
                <w:szCs w:val="24"/>
              </w:rPr>
            </w:pPr>
            <w:r w:rsidRPr="001C05DA">
              <w:rPr>
                <w:szCs w:val="24"/>
              </w:rPr>
              <w:t>20</w:t>
            </w:r>
            <w:r w:rsidR="00317CD0" w:rsidRPr="001C05DA">
              <w:rPr>
                <w:szCs w:val="24"/>
              </w:rPr>
              <w:t>2</w:t>
            </w:r>
            <w:r w:rsidR="00490352" w:rsidRPr="001C05DA">
              <w:rPr>
                <w:szCs w:val="24"/>
              </w:rPr>
              <w:t>2</w:t>
            </w:r>
            <w:r w:rsidRPr="001C05DA">
              <w:rPr>
                <w:szCs w:val="24"/>
              </w:rPr>
              <w:t>-</w:t>
            </w:r>
            <w:r w:rsidR="00490352" w:rsidRPr="001C05DA">
              <w:rPr>
                <w:szCs w:val="24"/>
              </w:rPr>
              <w:t>0</w:t>
            </w:r>
            <w:r w:rsidR="00BF5D39">
              <w:rPr>
                <w:szCs w:val="24"/>
              </w:rPr>
              <w:t>5</w:t>
            </w:r>
            <w:r w:rsidR="00955E92" w:rsidRPr="001C05DA">
              <w:rPr>
                <w:szCs w:val="24"/>
              </w:rPr>
              <w:t>-</w:t>
            </w:r>
            <w:r w:rsidR="00831DD6">
              <w:rPr>
                <w:szCs w:val="24"/>
              </w:rPr>
              <w:t>31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08C93723" w:rsidR="00CA45DB" w:rsidRPr="0077685F" w:rsidRDefault="00E4575E" w:rsidP="00EE1733">
            <w:pPr>
              <w:rPr>
                <w:szCs w:val="24"/>
              </w:rPr>
            </w:pPr>
            <w:r w:rsidRPr="0077685F">
              <w:rPr>
                <w:szCs w:val="24"/>
              </w:rPr>
              <w:t>1</w:t>
            </w:r>
            <w:r w:rsidR="00DE3FFA" w:rsidRPr="0077685F">
              <w:rPr>
                <w:szCs w:val="24"/>
              </w:rPr>
              <w:t>0</w:t>
            </w:r>
            <w:r w:rsidR="00BF5D39" w:rsidRPr="0077685F">
              <w:rPr>
                <w:szCs w:val="24"/>
              </w:rPr>
              <w:t>:</w:t>
            </w:r>
            <w:r w:rsidR="00831DD6" w:rsidRPr="0077685F">
              <w:rPr>
                <w:szCs w:val="24"/>
              </w:rPr>
              <w:t>45</w:t>
            </w:r>
            <w:r w:rsidR="00953995" w:rsidRPr="0077685F">
              <w:rPr>
                <w:szCs w:val="24"/>
              </w:rPr>
              <w:t>–</w:t>
            </w:r>
            <w:r w:rsidR="00366FA7" w:rsidRPr="0077685F">
              <w:rPr>
                <w:szCs w:val="24"/>
              </w:rPr>
              <w:t>12</w:t>
            </w:r>
            <w:r w:rsidR="00831DD6" w:rsidRPr="0077685F">
              <w:rPr>
                <w:szCs w:val="24"/>
              </w:rPr>
              <w:t>.0</w:t>
            </w:r>
            <w:r w:rsidR="00366FA7" w:rsidRPr="0077685F">
              <w:rPr>
                <w:szCs w:val="24"/>
              </w:rPr>
              <w:t>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07D7A7D2" w14:textId="047F8868" w:rsidR="00AF3572" w:rsidRDefault="00AF3572" w:rsidP="00D15874">
      <w:pPr>
        <w:tabs>
          <w:tab w:val="left" w:pos="1418"/>
        </w:tabs>
        <w:rPr>
          <w:snapToGrid w:val="0"/>
          <w:szCs w:val="24"/>
        </w:rPr>
      </w:pPr>
    </w:p>
    <w:p w14:paraId="2BA0BAD9" w14:textId="77777777" w:rsidR="00A27979" w:rsidRPr="00D10746" w:rsidRDefault="00A27979"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141048" w:rsidRPr="00D10746" w14:paraId="5E6B203E" w14:textId="77777777" w:rsidTr="00804B3A">
        <w:tc>
          <w:tcPr>
            <w:tcW w:w="567" w:type="dxa"/>
          </w:tcPr>
          <w:p w14:paraId="1D57EB22" w14:textId="60953F4D" w:rsidR="00141048" w:rsidRDefault="00141048" w:rsidP="007C30FA">
            <w:pPr>
              <w:tabs>
                <w:tab w:val="left" w:pos="1701"/>
              </w:tabs>
              <w:rPr>
                <w:b/>
                <w:snapToGrid w:val="0"/>
                <w:szCs w:val="24"/>
              </w:rPr>
            </w:pPr>
            <w:r>
              <w:rPr>
                <w:b/>
                <w:snapToGrid w:val="0"/>
                <w:szCs w:val="24"/>
              </w:rPr>
              <w:t>§ 1</w:t>
            </w:r>
          </w:p>
        </w:tc>
        <w:tc>
          <w:tcPr>
            <w:tcW w:w="7159" w:type="dxa"/>
          </w:tcPr>
          <w:p w14:paraId="25645C08" w14:textId="77777777" w:rsidR="00141048" w:rsidRDefault="00141048" w:rsidP="00141048">
            <w:pPr>
              <w:rPr>
                <w:b/>
                <w:bCs/>
                <w:szCs w:val="24"/>
              </w:rPr>
            </w:pPr>
            <w:r>
              <w:rPr>
                <w:b/>
                <w:bCs/>
                <w:szCs w:val="24"/>
              </w:rPr>
              <w:t>Medgivande att närvara</w:t>
            </w:r>
          </w:p>
          <w:p w14:paraId="162B7839" w14:textId="77777777" w:rsidR="00141048" w:rsidRDefault="00141048" w:rsidP="00141048">
            <w:pPr>
              <w:rPr>
                <w:b/>
                <w:bCs/>
                <w:szCs w:val="24"/>
              </w:rPr>
            </w:pPr>
          </w:p>
          <w:p w14:paraId="1CAFE9F7" w14:textId="1384F9A6" w:rsidR="00141048" w:rsidRPr="00366FA7" w:rsidRDefault="00141048" w:rsidP="00141048">
            <w:pPr>
              <w:rPr>
                <w:bCs/>
                <w:szCs w:val="24"/>
              </w:rPr>
            </w:pPr>
            <w:r w:rsidRPr="00366FA7">
              <w:rPr>
                <w:bCs/>
                <w:szCs w:val="24"/>
              </w:rPr>
              <w:t>Utskottet medgav att föredragande Christina Ribbhagen från närings-utskottets kansli får närvara under utskottets sammanträden under våren 2022.</w:t>
            </w:r>
          </w:p>
          <w:p w14:paraId="50E438FD" w14:textId="77777777" w:rsidR="00141048" w:rsidRPr="002763BD" w:rsidRDefault="00141048" w:rsidP="002763BD">
            <w:pPr>
              <w:rPr>
                <w:b/>
                <w:bCs/>
                <w:szCs w:val="24"/>
              </w:rPr>
            </w:pPr>
          </w:p>
        </w:tc>
      </w:tr>
      <w:tr w:rsidR="0071074D" w:rsidRPr="00D10746" w14:paraId="5D44D9F6" w14:textId="77777777" w:rsidTr="00804B3A">
        <w:tc>
          <w:tcPr>
            <w:tcW w:w="567" w:type="dxa"/>
          </w:tcPr>
          <w:p w14:paraId="627C9A3A" w14:textId="1AD2640D" w:rsidR="0071074D" w:rsidRDefault="0071074D" w:rsidP="007C30FA">
            <w:pPr>
              <w:tabs>
                <w:tab w:val="left" w:pos="1701"/>
              </w:tabs>
              <w:rPr>
                <w:b/>
                <w:snapToGrid w:val="0"/>
                <w:szCs w:val="24"/>
              </w:rPr>
            </w:pPr>
            <w:r>
              <w:rPr>
                <w:b/>
                <w:snapToGrid w:val="0"/>
                <w:szCs w:val="24"/>
              </w:rPr>
              <w:t xml:space="preserve">§ </w:t>
            </w:r>
            <w:r w:rsidR="00141048">
              <w:rPr>
                <w:b/>
                <w:snapToGrid w:val="0"/>
                <w:szCs w:val="24"/>
              </w:rPr>
              <w:t>2</w:t>
            </w:r>
          </w:p>
        </w:tc>
        <w:tc>
          <w:tcPr>
            <w:tcW w:w="7159" w:type="dxa"/>
          </w:tcPr>
          <w:p w14:paraId="1C1CDA8C" w14:textId="77777777" w:rsidR="002763BD" w:rsidRPr="002763BD" w:rsidRDefault="002763BD" w:rsidP="002763BD">
            <w:pPr>
              <w:rPr>
                <w:b/>
                <w:bCs/>
                <w:szCs w:val="24"/>
              </w:rPr>
            </w:pPr>
            <w:r w:rsidRPr="002763BD">
              <w:rPr>
                <w:b/>
                <w:bCs/>
                <w:szCs w:val="24"/>
              </w:rPr>
              <w:t xml:space="preserve">EU-information från Socialdepartementet   </w:t>
            </w:r>
          </w:p>
          <w:p w14:paraId="12B6BE73" w14:textId="77777777" w:rsidR="002763BD" w:rsidRDefault="002763BD" w:rsidP="002763BD">
            <w:pPr>
              <w:rPr>
                <w:b/>
                <w:bCs/>
                <w:szCs w:val="24"/>
              </w:rPr>
            </w:pPr>
          </w:p>
          <w:p w14:paraId="1F998EFA" w14:textId="4F08D7E8" w:rsidR="0071074D" w:rsidRPr="002763BD" w:rsidRDefault="002763BD" w:rsidP="002763BD">
            <w:pPr>
              <w:rPr>
                <w:bCs/>
                <w:szCs w:val="24"/>
              </w:rPr>
            </w:pPr>
            <w:r w:rsidRPr="002763BD">
              <w:rPr>
                <w:bCs/>
                <w:szCs w:val="24"/>
              </w:rPr>
              <w:t>Statssekreterare Tobias Lundin Gerdås</w:t>
            </w:r>
            <w:r>
              <w:rPr>
                <w:bCs/>
                <w:szCs w:val="24"/>
              </w:rPr>
              <w:t>, Socialdepartementet, med medarbetare</w:t>
            </w:r>
            <w:r w:rsidRPr="002763BD">
              <w:rPr>
                <w:bCs/>
                <w:szCs w:val="24"/>
              </w:rPr>
              <w:t xml:space="preserve"> informera</w:t>
            </w:r>
            <w:r>
              <w:rPr>
                <w:bCs/>
                <w:szCs w:val="24"/>
              </w:rPr>
              <w:t>de</w:t>
            </w:r>
            <w:r w:rsidRPr="002763BD">
              <w:rPr>
                <w:bCs/>
                <w:szCs w:val="24"/>
              </w:rPr>
              <w:t xml:space="preserve"> om aktuella EU-frågor.</w:t>
            </w:r>
          </w:p>
          <w:p w14:paraId="6135853A" w14:textId="7BE8733B" w:rsidR="002763BD" w:rsidRPr="00933BD5" w:rsidRDefault="002763BD" w:rsidP="002763BD">
            <w:pPr>
              <w:rPr>
                <w:b/>
                <w:bCs/>
                <w:szCs w:val="24"/>
              </w:rPr>
            </w:pPr>
          </w:p>
        </w:tc>
      </w:tr>
      <w:tr w:rsidR="002763BD" w:rsidRPr="00D10746" w14:paraId="11E9FEF1" w14:textId="77777777" w:rsidTr="00804B3A">
        <w:tc>
          <w:tcPr>
            <w:tcW w:w="567" w:type="dxa"/>
          </w:tcPr>
          <w:p w14:paraId="3368BA0D" w14:textId="1D960B1A" w:rsidR="002763BD" w:rsidRDefault="002763BD" w:rsidP="007C30FA">
            <w:pPr>
              <w:tabs>
                <w:tab w:val="left" w:pos="1701"/>
              </w:tabs>
              <w:rPr>
                <w:b/>
                <w:snapToGrid w:val="0"/>
                <w:szCs w:val="24"/>
              </w:rPr>
            </w:pPr>
            <w:r>
              <w:rPr>
                <w:b/>
                <w:snapToGrid w:val="0"/>
                <w:szCs w:val="24"/>
              </w:rPr>
              <w:t xml:space="preserve">§ </w:t>
            </w:r>
            <w:r w:rsidR="00141048">
              <w:rPr>
                <w:b/>
                <w:snapToGrid w:val="0"/>
                <w:szCs w:val="24"/>
              </w:rPr>
              <w:t>3</w:t>
            </w:r>
          </w:p>
        </w:tc>
        <w:tc>
          <w:tcPr>
            <w:tcW w:w="7159" w:type="dxa"/>
          </w:tcPr>
          <w:p w14:paraId="50F43B84" w14:textId="45B8F248" w:rsidR="002763BD" w:rsidRPr="002763BD" w:rsidRDefault="002763BD" w:rsidP="002763BD">
            <w:pPr>
              <w:rPr>
                <w:b/>
                <w:bCs/>
                <w:szCs w:val="24"/>
              </w:rPr>
            </w:pPr>
            <w:r w:rsidRPr="002763BD">
              <w:rPr>
                <w:b/>
                <w:bCs/>
                <w:szCs w:val="24"/>
              </w:rPr>
              <w:t xml:space="preserve">Europeiska kommissionens förslag till Europaparlamentets och </w:t>
            </w:r>
            <w:r w:rsidR="004D2075">
              <w:rPr>
                <w:b/>
                <w:bCs/>
                <w:szCs w:val="24"/>
              </w:rPr>
              <w:t>r</w:t>
            </w:r>
            <w:r w:rsidRPr="002763BD">
              <w:rPr>
                <w:b/>
                <w:bCs/>
                <w:szCs w:val="24"/>
              </w:rPr>
              <w:t>ådets förordning om et</w:t>
            </w:r>
            <w:r w:rsidR="004D2075">
              <w:rPr>
                <w:b/>
                <w:bCs/>
                <w:szCs w:val="24"/>
              </w:rPr>
              <w:t>t</w:t>
            </w:r>
            <w:r w:rsidRPr="002763BD">
              <w:rPr>
                <w:b/>
                <w:bCs/>
                <w:szCs w:val="24"/>
              </w:rPr>
              <w:t xml:space="preserve"> europeisk</w:t>
            </w:r>
            <w:r w:rsidR="004D2075">
              <w:rPr>
                <w:b/>
                <w:bCs/>
                <w:szCs w:val="24"/>
              </w:rPr>
              <w:t>t</w:t>
            </w:r>
            <w:r w:rsidRPr="002763BD">
              <w:rPr>
                <w:b/>
                <w:bCs/>
                <w:szCs w:val="24"/>
              </w:rPr>
              <w:t xml:space="preserve"> hälsodataområde, </w:t>
            </w:r>
            <w:proofErr w:type="gramStart"/>
            <w:r w:rsidRPr="002763BD">
              <w:rPr>
                <w:b/>
                <w:bCs/>
                <w:szCs w:val="24"/>
              </w:rPr>
              <w:t>COM(</w:t>
            </w:r>
            <w:proofErr w:type="gramEnd"/>
            <w:r w:rsidRPr="002763BD">
              <w:rPr>
                <w:b/>
                <w:bCs/>
                <w:szCs w:val="24"/>
              </w:rPr>
              <w:t>2022) 197</w:t>
            </w:r>
          </w:p>
          <w:p w14:paraId="73269503" w14:textId="77777777" w:rsidR="002763BD" w:rsidRDefault="002763BD" w:rsidP="002763BD">
            <w:pPr>
              <w:rPr>
                <w:b/>
                <w:bCs/>
                <w:szCs w:val="24"/>
              </w:rPr>
            </w:pPr>
          </w:p>
          <w:p w14:paraId="01D1A129" w14:textId="598F2F43" w:rsidR="008C55E2" w:rsidRPr="00377EAC" w:rsidRDefault="008C55E2" w:rsidP="008C55E2">
            <w:pPr>
              <w:rPr>
                <w:rStyle w:val="bold"/>
                <w:rFonts w:eastAsia="Calibri"/>
                <w:bCs/>
                <w:szCs w:val="24"/>
                <w:lang w:eastAsia="en-US"/>
              </w:rPr>
            </w:pPr>
            <w:r w:rsidRPr="00377EAC">
              <w:rPr>
                <w:rStyle w:val="bold"/>
                <w:rFonts w:eastAsia="Calibri"/>
                <w:bCs/>
                <w:szCs w:val="24"/>
                <w:lang w:eastAsia="en-US"/>
              </w:rPr>
              <w:t xml:space="preserve">Utskottet överlade med </w:t>
            </w:r>
            <w:r w:rsidRPr="00377EAC">
              <w:t>s</w:t>
            </w:r>
            <w:r w:rsidRPr="00377EAC">
              <w:rPr>
                <w:szCs w:val="24"/>
              </w:rPr>
              <w:t xml:space="preserve">tatssekreterare </w:t>
            </w:r>
            <w:r w:rsidRPr="009439B7">
              <w:rPr>
                <w:bCs/>
                <w:szCs w:val="24"/>
              </w:rPr>
              <w:t>Tobias Lundin Gerdås</w:t>
            </w:r>
            <w:r>
              <w:rPr>
                <w:rStyle w:val="bold"/>
                <w:rFonts w:eastAsia="Calibri"/>
                <w:bCs/>
                <w:szCs w:val="24"/>
                <w:lang w:eastAsia="en-US"/>
              </w:rPr>
              <w:t xml:space="preserve"> </w:t>
            </w:r>
            <w:r w:rsidRPr="00377EAC">
              <w:rPr>
                <w:rStyle w:val="bold"/>
                <w:rFonts w:eastAsia="Calibri"/>
                <w:bCs/>
                <w:szCs w:val="24"/>
                <w:lang w:eastAsia="en-US"/>
              </w:rPr>
              <w:t>med medarbetare</w:t>
            </w:r>
            <w:r>
              <w:rPr>
                <w:rStyle w:val="bold"/>
                <w:rFonts w:eastAsia="Calibri"/>
                <w:bCs/>
                <w:szCs w:val="24"/>
                <w:lang w:eastAsia="en-US"/>
              </w:rPr>
              <w:t xml:space="preserve"> från S</w:t>
            </w:r>
            <w:r w:rsidRPr="00377EAC">
              <w:rPr>
                <w:rStyle w:val="bold"/>
                <w:rFonts w:eastAsia="Calibri"/>
                <w:bCs/>
                <w:szCs w:val="24"/>
                <w:lang w:eastAsia="en-US"/>
              </w:rPr>
              <w:t>ocialdepartementet.</w:t>
            </w:r>
          </w:p>
          <w:p w14:paraId="62204FF9" w14:textId="77777777" w:rsidR="008C55E2" w:rsidRPr="007603AD" w:rsidRDefault="008C55E2" w:rsidP="008C55E2">
            <w:pPr>
              <w:rPr>
                <w:rStyle w:val="bold"/>
                <w:rFonts w:eastAsia="Calibri"/>
                <w:bCs/>
                <w:szCs w:val="24"/>
                <w:lang w:eastAsia="en-US"/>
              </w:rPr>
            </w:pPr>
            <w:r w:rsidRPr="00377EAC">
              <w:rPr>
                <w:rStyle w:val="bold"/>
                <w:rFonts w:eastAsia="Calibri"/>
                <w:bCs/>
                <w:szCs w:val="24"/>
                <w:lang w:eastAsia="en-US"/>
              </w:rPr>
              <w:t xml:space="preserve"> </w:t>
            </w:r>
          </w:p>
          <w:p w14:paraId="0CA8F880" w14:textId="18D7901B" w:rsidR="008C55E2" w:rsidRPr="008C55E2" w:rsidRDefault="008C55E2" w:rsidP="008C55E2">
            <w:pPr>
              <w:tabs>
                <w:tab w:val="left" w:pos="1701"/>
              </w:tabs>
              <w:rPr>
                <w:rStyle w:val="bold"/>
                <w:rFonts w:eastAsia="Calibri"/>
                <w:bCs/>
                <w:szCs w:val="24"/>
                <w:lang w:eastAsia="en-US"/>
              </w:rPr>
            </w:pPr>
            <w:r w:rsidRPr="008C55E2">
              <w:rPr>
                <w:rStyle w:val="bold"/>
                <w:rFonts w:eastAsia="Calibri"/>
                <w:bCs/>
                <w:szCs w:val="24"/>
                <w:lang w:eastAsia="en-US"/>
              </w:rPr>
              <w:t xml:space="preserve">Underlaget utgjordes </w:t>
            </w:r>
            <w:r w:rsidRPr="008C55E2">
              <w:t xml:space="preserve">av kommissionens </w:t>
            </w:r>
            <w:r w:rsidRPr="008C55E2">
              <w:rPr>
                <w:bCs/>
                <w:szCs w:val="24"/>
              </w:rPr>
              <w:t xml:space="preserve">förslag till Europaparlamentets och </w:t>
            </w:r>
            <w:r w:rsidR="004D2075">
              <w:rPr>
                <w:bCs/>
                <w:szCs w:val="24"/>
              </w:rPr>
              <w:t>r</w:t>
            </w:r>
            <w:r w:rsidRPr="008C55E2">
              <w:rPr>
                <w:bCs/>
                <w:szCs w:val="24"/>
              </w:rPr>
              <w:t xml:space="preserve">ådets förordning om </w:t>
            </w:r>
            <w:r w:rsidR="004D2075">
              <w:rPr>
                <w:bCs/>
                <w:szCs w:val="24"/>
              </w:rPr>
              <w:t>ett</w:t>
            </w:r>
            <w:r w:rsidRPr="008C55E2">
              <w:rPr>
                <w:bCs/>
                <w:szCs w:val="24"/>
              </w:rPr>
              <w:t xml:space="preserve"> europeisk</w:t>
            </w:r>
            <w:r w:rsidR="004D2075">
              <w:rPr>
                <w:bCs/>
                <w:szCs w:val="24"/>
              </w:rPr>
              <w:t>t</w:t>
            </w:r>
            <w:r w:rsidRPr="008C55E2">
              <w:rPr>
                <w:bCs/>
                <w:szCs w:val="24"/>
              </w:rPr>
              <w:t xml:space="preserve"> hälsodataområd</w:t>
            </w:r>
            <w:r w:rsidR="004D2075">
              <w:rPr>
                <w:bCs/>
                <w:szCs w:val="24"/>
              </w:rPr>
              <w:t>e</w:t>
            </w:r>
            <w:r w:rsidRPr="008C55E2">
              <w:rPr>
                <w:bCs/>
                <w:szCs w:val="24"/>
              </w:rPr>
              <w:t xml:space="preserve">, </w:t>
            </w:r>
            <w:proofErr w:type="gramStart"/>
            <w:r w:rsidRPr="008C55E2">
              <w:rPr>
                <w:bCs/>
                <w:szCs w:val="24"/>
              </w:rPr>
              <w:t>COM(</w:t>
            </w:r>
            <w:proofErr w:type="gramEnd"/>
            <w:r w:rsidRPr="008C55E2">
              <w:rPr>
                <w:bCs/>
                <w:szCs w:val="24"/>
              </w:rPr>
              <w:t xml:space="preserve">2022) </w:t>
            </w:r>
            <w:r w:rsidRPr="00A925E0">
              <w:rPr>
                <w:bCs/>
                <w:szCs w:val="24"/>
              </w:rPr>
              <w:t>197</w:t>
            </w:r>
            <w:r w:rsidRPr="00A925E0">
              <w:rPr>
                <w:rStyle w:val="bold"/>
                <w:rFonts w:eastAsia="Calibri"/>
                <w:bCs/>
                <w:szCs w:val="24"/>
                <w:lang w:eastAsia="en-US"/>
              </w:rPr>
              <w:t xml:space="preserve"> och</w:t>
            </w:r>
            <w:r w:rsidR="004D2075" w:rsidRPr="00A925E0">
              <w:rPr>
                <w:rStyle w:val="bold"/>
                <w:rFonts w:eastAsia="Calibri"/>
                <w:bCs/>
                <w:szCs w:val="24"/>
                <w:lang w:eastAsia="en-US"/>
              </w:rPr>
              <w:t xml:space="preserve"> en överläggningspromemoria från Socialdepartementet (dnr. </w:t>
            </w:r>
            <w:proofErr w:type="gramStart"/>
            <w:r w:rsidR="00B86819" w:rsidRPr="00A925E0">
              <w:rPr>
                <w:rStyle w:val="bold"/>
                <w:rFonts w:eastAsia="Calibri"/>
                <w:bCs/>
                <w:szCs w:val="24"/>
                <w:lang w:eastAsia="en-US"/>
              </w:rPr>
              <w:t>2105</w:t>
            </w:r>
            <w:r w:rsidR="004D2075" w:rsidRPr="00A925E0">
              <w:rPr>
                <w:rStyle w:val="bold"/>
                <w:rFonts w:eastAsia="Calibri"/>
                <w:bCs/>
                <w:szCs w:val="24"/>
                <w:lang w:eastAsia="en-US"/>
              </w:rPr>
              <w:t>-2021</w:t>
            </w:r>
            <w:proofErr w:type="gramEnd"/>
            <w:r w:rsidR="004D2075" w:rsidRPr="00A925E0">
              <w:rPr>
                <w:rStyle w:val="bold"/>
                <w:rFonts w:eastAsia="Calibri"/>
                <w:bCs/>
                <w:szCs w:val="24"/>
                <w:lang w:eastAsia="en-US"/>
              </w:rPr>
              <w:t>/22)</w:t>
            </w:r>
            <w:r w:rsidRPr="00A925E0">
              <w:rPr>
                <w:rStyle w:val="bold"/>
                <w:rFonts w:eastAsia="Calibri"/>
                <w:bCs/>
                <w:szCs w:val="24"/>
                <w:lang w:eastAsia="en-US"/>
              </w:rPr>
              <w:t>.</w:t>
            </w:r>
          </w:p>
          <w:p w14:paraId="49520657" w14:textId="77777777" w:rsidR="008C55E2" w:rsidRPr="007603AD" w:rsidRDefault="008C55E2" w:rsidP="008C55E2">
            <w:pPr>
              <w:tabs>
                <w:tab w:val="left" w:pos="1701"/>
              </w:tabs>
              <w:rPr>
                <w:rStyle w:val="bold"/>
                <w:rFonts w:eastAsia="Calibri"/>
                <w:bCs/>
                <w:szCs w:val="24"/>
                <w:lang w:eastAsia="en-US"/>
              </w:rPr>
            </w:pPr>
          </w:p>
          <w:p w14:paraId="6ACA0827" w14:textId="7E285884" w:rsidR="008C55E2" w:rsidRPr="007603AD" w:rsidRDefault="008C55E2" w:rsidP="008C55E2">
            <w:pPr>
              <w:tabs>
                <w:tab w:val="left" w:pos="1701"/>
              </w:tabs>
              <w:rPr>
                <w:rStyle w:val="bold"/>
                <w:rFonts w:eastAsia="Calibri"/>
                <w:bCs/>
                <w:szCs w:val="24"/>
                <w:lang w:eastAsia="en-US"/>
              </w:rPr>
            </w:pPr>
            <w:r w:rsidRPr="007603AD">
              <w:rPr>
                <w:rStyle w:val="bold"/>
                <w:rFonts w:eastAsia="Calibri"/>
                <w:bCs/>
                <w:szCs w:val="24"/>
                <w:lang w:eastAsia="en-US"/>
              </w:rPr>
              <w:t xml:space="preserve">Statssekreteraren redogjorde för regeringens ståndpunkt i enlighet med </w:t>
            </w:r>
            <w:r w:rsidR="00A27979" w:rsidRPr="00527F69">
              <w:rPr>
                <w:rStyle w:val="bold"/>
                <w:rFonts w:eastAsia="Calibri"/>
                <w:bCs/>
                <w:szCs w:val="24"/>
                <w:lang w:eastAsia="en-US"/>
              </w:rPr>
              <w:t>överläggningspromemoria</w:t>
            </w:r>
            <w:r w:rsidR="00A27979">
              <w:rPr>
                <w:rStyle w:val="bold"/>
                <w:rFonts w:eastAsia="Calibri"/>
                <w:bCs/>
                <w:szCs w:val="24"/>
                <w:lang w:eastAsia="en-US"/>
              </w:rPr>
              <w:t>n</w:t>
            </w:r>
            <w:r w:rsidRPr="007603AD">
              <w:rPr>
                <w:rStyle w:val="bold"/>
                <w:rFonts w:eastAsia="Calibri"/>
                <w:bCs/>
                <w:szCs w:val="24"/>
                <w:lang w:eastAsia="en-US"/>
              </w:rPr>
              <w:t>:</w:t>
            </w:r>
          </w:p>
          <w:p w14:paraId="63A7A41F" w14:textId="77777777" w:rsidR="008C55E2" w:rsidRPr="007603AD" w:rsidRDefault="008C55E2" w:rsidP="008C55E2">
            <w:pPr>
              <w:tabs>
                <w:tab w:val="left" w:pos="1701"/>
              </w:tabs>
              <w:ind w:right="495"/>
              <w:rPr>
                <w:rStyle w:val="bold"/>
                <w:rFonts w:eastAsia="Calibri"/>
                <w:bCs/>
                <w:sz w:val="22"/>
                <w:szCs w:val="22"/>
                <w:lang w:eastAsia="en-US"/>
              </w:rPr>
            </w:pPr>
          </w:p>
          <w:p w14:paraId="1F36D2DA" w14:textId="6DA57493" w:rsidR="00A27979" w:rsidRPr="005A2F81" w:rsidRDefault="00A27979" w:rsidP="00A27979">
            <w:pPr>
              <w:tabs>
                <w:tab w:val="left" w:pos="1701"/>
              </w:tabs>
              <w:ind w:left="280" w:right="495"/>
              <w:rPr>
                <w:rStyle w:val="bold"/>
                <w:rFonts w:eastAsia="Calibri"/>
                <w:bCs/>
                <w:sz w:val="22"/>
                <w:szCs w:val="22"/>
                <w:lang w:eastAsia="en-US"/>
              </w:rPr>
            </w:pPr>
            <w:r w:rsidRPr="005A2F81">
              <w:rPr>
                <w:rStyle w:val="bold"/>
                <w:rFonts w:eastAsia="Calibri"/>
                <w:bCs/>
                <w:sz w:val="22"/>
                <w:szCs w:val="22"/>
                <w:lang w:eastAsia="en-US"/>
              </w:rPr>
              <w:t>Regeringen välkomnar att kommissionen presenterat sitt förslag om det europeiska hälsodataområdet vars ambition är att möjliggöra ökad primär- och sekundäranvändning av hälsodata till nytta för såväl patienter, vården, forskning och samhället i stort.</w:t>
            </w:r>
          </w:p>
          <w:p w14:paraId="71404467" w14:textId="77777777" w:rsidR="00A27979" w:rsidRPr="005A2F81" w:rsidRDefault="00A27979" w:rsidP="00A27979">
            <w:pPr>
              <w:tabs>
                <w:tab w:val="left" w:pos="1701"/>
              </w:tabs>
              <w:ind w:left="280" w:right="495"/>
              <w:rPr>
                <w:rStyle w:val="bold"/>
                <w:rFonts w:eastAsia="Calibri"/>
                <w:bCs/>
                <w:sz w:val="22"/>
                <w:szCs w:val="22"/>
                <w:lang w:eastAsia="en-US"/>
              </w:rPr>
            </w:pPr>
          </w:p>
          <w:p w14:paraId="1543B410" w14:textId="7F761CEA" w:rsidR="00A27979" w:rsidRPr="005A2F81" w:rsidRDefault="00A27979" w:rsidP="00A27979">
            <w:pPr>
              <w:tabs>
                <w:tab w:val="left" w:pos="1701"/>
              </w:tabs>
              <w:ind w:left="280" w:right="495"/>
              <w:rPr>
                <w:rStyle w:val="bold"/>
                <w:rFonts w:eastAsia="Calibri"/>
                <w:bCs/>
                <w:sz w:val="22"/>
                <w:szCs w:val="22"/>
                <w:lang w:eastAsia="en-US"/>
              </w:rPr>
            </w:pPr>
            <w:r w:rsidRPr="005A2F81">
              <w:rPr>
                <w:rStyle w:val="bold"/>
                <w:rFonts w:eastAsia="Calibri"/>
                <w:bCs/>
                <w:sz w:val="22"/>
                <w:szCs w:val="22"/>
                <w:lang w:eastAsia="en-US"/>
              </w:rPr>
              <w:t>Regeringen välkomnar de möjligheter som följer av förslaget när det gäller att bidra till en mer jämlik och modern hälso- och sjukvård. Regeringen anser att en ökad tillgång till hälsodata bland annat kan skapa bättre förutsättningar för en bredare och mer jämlik implementering av precisionsmedicin inom och mellan medlemsstaterna. Regeringen ställer sig även bakom att medlemsstaterna ska utse en ansvarig nationell myndighet för genomförandet av arbetet.</w:t>
            </w:r>
          </w:p>
          <w:p w14:paraId="422A0FB9" w14:textId="77777777" w:rsidR="00A27979" w:rsidRDefault="00A27979" w:rsidP="00A27979">
            <w:pPr>
              <w:tabs>
                <w:tab w:val="left" w:pos="1701"/>
              </w:tabs>
              <w:ind w:left="280" w:right="495"/>
              <w:rPr>
                <w:rStyle w:val="bold"/>
                <w:rFonts w:eastAsia="Calibri"/>
                <w:bCs/>
                <w:color w:val="FF0000"/>
                <w:sz w:val="22"/>
                <w:szCs w:val="22"/>
                <w:lang w:eastAsia="en-US"/>
              </w:rPr>
            </w:pPr>
          </w:p>
          <w:p w14:paraId="281A8D1B" w14:textId="498D05F3" w:rsidR="008C55E2" w:rsidRPr="005A2F81" w:rsidRDefault="00A27979" w:rsidP="00A27979">
            <w:pPr>
              <w:tabs>
                <w:tab w:val="left" w:pos="1701"/>
              </w:tabs>
              <w:ind w:left="280" w:right="495"/>
              <w:rPr>
                <w:rStyle w:val="bold"/>
                <w:rFonts w:eastAsia="Calibri"/>
                <w:bCs/>
                <w:sz w:val="22"/>
                <w:szCs w:val="22"/>
                <w:lang w:eastAsia="en-US"/>
              </w:rPr>
            </w:pPr>
            <w:r w:rsidRPr="005A2F81">
              <w:rPr>
                <w:rStyle w:val="bold"/>
                <w:rFonts w:eastAsia="Calibri"/>
                <w:bCs/>
                <w:sz w:val="22"/>
                <w:szCs w:val="22"/>
                <w:lang w:eastAsia="en-US"/>
              </w:rPr>
              <w:t>Regeringen anser att det är viktigt att det europeiska hälsodataområdet och dess infrastruktur präglas av höga krav på säkerhet och dataskydd. Regeringen anser även att det är viktigt att stärka patientsäkerheten vid gränsöverskridande vård samtidigt som skyddet av den personliga integriteten respekteras. Regeringen har en budgetrestriktiv linje och anser att de administrativa åtaganden som åläggs medlemsstaterna bör vara väl avvägda.</w:t>
            </w:r>
          </w:p>
          <w:p w14:paraId="5C34BCE9" w14:textId="77777777" w:rsidR="008C55E2" w:rsidRPr="007603AD" w:rsidRDefault="008C55E2" w:rsidP="008C55E2">
            <w:pPr>
              <w:tabs>
                <w:tab w:val="left" w:pos="1701"/>
              </w:tabs>
              <w:rPr>
                <w:rStyle w:val="bold"/>
                <w:rFonts w:eastAsia="Calibri"/>
                <w:bCs/>
                <w:szCs w:val="24"/>
                <w:lang w:eastAsia="en-US"/>
              </w:rPr>
            </w:pPr>
          </w:p>
          <w:p w14:paraId="6E4010B5" w14:textId="77777777" w:rsidR="008C55E2" w:rsidRPr="007603AD" w:rsidRDefault="008C55E2" w:rsidP="008C55E2">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bookmarkStart w:id="0" w:name="_Hlk87359753"/>
          </w:p>
          <w:bookmarkEnd w:id="0"/>
          <w:p w14:paraId="7AD63292" w14:textId="77777777" w:rsidR="00A878C1" w:rsidRPr="007603AD" w:rsidRDefault="00A878C1" w:rsidP="008C55E2">
            <w:pPr>
              <w:tabs>
                <w:tab w:val="left" w:pos="1701"/>
              </w:tabs>
              <w:rPr>
                <w:rStyle w:val="bold"/>
                <w:rFonts w:eastAsia="Calibri"/>
                <w:bCs/>
                <w:szCs w:val="24"/>
                <w:lang w:eastAsia="en-US"/>
              </w:rPr>
            </w:pPr>
          </w:p>
          <w:p w14:paraId="7AB57CE4" w14:textId="35A447FB" w:rsidR="002763BD" w:rsidRPr="002763BD" w:rsidRDefault="008C55E2" w:rsidP="008C55E2">
            <w:pPr>
              <w:rPr>
                <w:bCs/>
                <w:color w:val="FF0000"/>
                <w:szCs w:val="24"/>
              </w:rPr>
            </w:pPr>
            <w:r w:rsidRPr="007603AD">
              <w:rPr>
                <w:rStyle w:val="bold"/>
                <w:rFonts w:eastAsia="Calibri"/>
                <w:bCs/>
                <w:szCs w:val="24"/>
                <w:lang w:eastAsia="en-US"/>
              </w:rPr>
              <w:t>Denna paragraf förklarades omedelbart justerad.</w:t>
            </w:r>
          </w:p>
          <w:p w14:paraId="53B6410A" w14:textId="2A2F7C04" w:rsidR="002763BD" w:rsidRPr="002763BD" w:rsidRDefault="002763BD" w:rsidP="002763BD">
            <w:pPr>
              <w:rPr>
                <w:bCs/>
                <w:szCs w:val="24"/>
              </w:rPr>
            </w:pPr>
          </w:p>
        </w:tc>
      </w:tr>
      <w:tr w:rsidR="00425451" w:rsidRPr="00D10746" w14:paraId="35B16EE7" w14:textId="77777777" w:rsidTr="00804B3A">
        <w:tc>
          <w:tcPr>
            <w:tcW w:w="567" w:type="dxa"/>
          </w:tcPr>
          <w:p w14:paraId="3689AF0F" w14:textId="21697439" w:rsidR="00425451" w:rsidRDefault="00425451" w:rsidP="007C30FA">
            <w:pPr>
              <w:tabs>
                <w:tab w:val="left" w:pos="1701"/>
              </w:tabs>
              <w:rPr>
                <w:b/>
                <w:snapToGrid w:val="0"/>
                <w:szCs w:val="24"/>
              </w:rPr>
            </w:pPr>
            <w:r>
              <w:rPr>
                <w:b/>
                <w:snapToGrid w:val="0"/>
                <w:szCs w:val="24"/>
              </w:rPr>
              <w:lastRenderedPageBreak/>
              <w:t xml:space="preserve">§ </w:t>
            </w:r>
            <w:r w:rsidR="00141048">
              <w:rPr>
                <w:b/>
                <w:snapToGrid w:val="0"/>
                <w:szCs w:val="24"/>
              </w:rPr>
              <w:t>4</w:t>
            </w:r>
          </w:p>
        </w:tc>
        <w:tc>
          <w:tcPr>
            <w:tcW w:w="7159" w:type="dxa"/>
          </w:tcPr>
          <w:p w14:paraId="2AEB3F0B" w14:textId="77777777" w:rsidR="00BF5D39" w:rsidRPr="00933BD5" w:rsidRDefault="00BF5D39" w:rsidP="00BF5D39">
            <w:pPr>
              <w:rPr>
                <w:b/>
                <w:bCs/>
                <w:szCs w:val="24"/>
              </w:rPr>
            </w:pPr>
            <w:r w:rsidRPr="00933BD5">
              <w:rPr>
                <w:b/>
                <w:bCs/>
                <w:szCs w:val="24"/>
              </w:rPr>
              <w:t>Justering av protokoll</w:t>
            </w:r>
          </w:p>
          <w:p w14:paraId="1DDE42B1" w14:textId="77777777" w:rsidR="00BF5D39" w:rsidRPr="00933BD5" w:rsidRDefault="00BF5D39" w:rsidP="00BF5D39">
            <w:pPr>
              <w:rPr>
                <w:b/>
                <w:bCs/>
                <w:szCs w:val="24"/>
              </w:rPr>
            </w:pPr>
          </w:p>
          <w:p w14:paraId="72B154E4" w14:textId="4DBB9CBF" w:rsidR="00BF5D39" w:rsidRDefault="00BF5D39" w:rsidP="00BF5D39">
            <w:pPr>
              <w:rPr>
                <w:bCs/>
                <w:szCs w:val="24"/>
              </w:rPr>
            </w:pPr>
            <w:r w:rsidRPr="00933BD5">
              <w:rPr>
                <w:bCs/>
                <w:szCs w:val="24"/>
              </w:rPr>
              <w:t xml:space="preserve">Utskottet justerade protokoll </w:t>
            </w:r>
            <w:r w:rsidRPr="002F6DE3">
              <w:rPr>
                <w:bCs/>
                <w:szCs w:val="24"/>
              </w:rPr>
              <w:t>2021/22:5</w:t>
            </w:r>
            <w:r w:rsidR="002763BD">
              <w:rPr>
                <w:bCs/>
                <w:szCs w:val="24"/>
              </w:rPr>
              <w:t>6</w:t>
            </w:r>
            <w:r w:rsidRPr="002F6DE3">
              <w:rPr>
                <w:bCs/>
                <w:szCs w:val="24"/>
              </w:rPr>
              <w:t>.</w:t>
            </w:r>
          </w:p>
          <w:p w14:paraId="5B0DA64B" w14:textId="42FA6AE8" w:rsidR="00425451" w:rsidRPr="00524C01" w:rsidRDefault="00425451" w:rsidP="003E1E06">
            <w:pPr>
              <w:rPr>
                <w:b/>
                <w:bCs/>
                <w:szCs w:val="24"/>
              </w:rPr>
            </w:pPr>
          </w:p>
        </w:tc>
      </w:tr>
      <w:tr w:rsidR="002763BD" w:rsidRPr="00D10746" w14:paraId="4AA824D6" w14:textId="77777777" w:rsidTr="00804B3A">
        <w:tc>
          <w:tcPr>
            <w:tcW w:w="567" w:type="dxa"/>
          </w:tcPr>
          <w:p w14:paraId="0C780952" w14:textId="3B4FD82B" w:rsidR="002763BD" w:rsidRDefault="002763BD" w:rsidP="007C30FA">
            <w:pPr>
              <w:tabs>
                <w:tab w:val="left" w:pos="1701"/>
              </w:tabs>
              <w:rPr>
                <w:b/>
                <w:snapToGrid w:val="0"/>
                <w:szCs w:val="24"/>
              </w:rPr>
            </w:pPr>
            <w:r>
              <w:rPr>
                <w:b/>
                <w:snapToGrid w:val="0"/>
                <w:szCs w:val="24"/>
              </w:rPr>
              <w:t xml:space="preserve">§ </w:t>
            </w:r>
            <w:r w:rsidR="00141048">
              <w:rPr>
                <w:b/>
                <w:snapToGrid w:val="0"/>
                <w:szCs w:val="24"/>
              </w:rPr>
              <w:t>5</w:t>
            </w:r>
          </w:p>
        </w:tc>
        <w:tc>
          <w:tcPr>
            <w:tcW w:w="7159" w:type="dxa"/>
          </w:tcPr>
          <w:p w14:paraId="09906829" w14:textId="77777777" w:rsidR="002763BD" w:rsidRDefault="002763BD" w:rsidP="00BF5D39">
            <w:pPr>
              <w:rPr>
                <w:b/>
                <w:bCs/>
                <w:szCs w:val="24"/>
              </w:rPr>
            </w:pPr>
            <w:r w:rsidRPr="002763BD">
              <w:rPr>
                <w:b/>
                <w:bCs/>
                <w:szCs w:val="24"/>
              </w:rPr>
              <w:t xml:space="preserve">Borttagande av bosättningsprincipen vid sprututbyte (SoU28) </w:t>
            </w:r>
          </w:p>
          <w:p w14:paraId="775D8974" w14:textId="77777777" w:rsidR="002763BD" w:rsidRDefault="002763BD" w:rsidP="00BF5D39">
            <w:pPr>
              <w:rPr>
                <w:b/>
                <w:bCs/>
                <w:szCs w:val="24"/>
              </w:rPr>
            </w:pPr>
          </w:p>
          <w:p w14:paraId="5A6F1369" w14:textId="2D8C404E" w:rsidR="002763BD" w:rsidRPr="003E1E06" w:rsidRDefault="002763BD" w:rsidP="002763BD">
            <w:r w:rsidRPr="003E1E06">
              <w:rPr>
                <w:bCs/>
                <w:szCs w:val="24"/>
              </w:rPr>
              <w:t xml:space="preserve">Utskottet </w:t>
            </w:r>
            <w:r>
              <w:rPr>
                <w:bCs/>
                <w:szCs w:val="24"/>
              </w:rPr>
              <w:t xml:space="preserve">fortsatte </w:t>
            </w:r>
            <w:r w:rsidRPr="003E1E06">
              <w:rPr>
                <w:bCs/>
                <w:szCs w:val="24"/>
              </w:rPr>
              <w:t>behand</w:t>
            </w:r>
            <w:r>
              <w:rPr>
                <w:bCs/>
                <w:szCs w:val="24"/>
              </w:rPr>
              <w:t>lingen av proposition</w:t>
            </w:r>
            <w:r w:rsidRPr="00CC7B59">
              <w:rPr>
                <w:bCs/>
                <w:szCs w:val="24"/>
              </w:rPr>
              <w:t xml:space="preserve"> 2021/22:</w:t>
            </w:r>
            <w:r>
              <w:rPr>
                <w:bCs/>
                <w:szCs w:val="24"/>
              </w:rPr>
              <w:t>129</w:t>
            </w:r>
            <w:r w:rsidRPr="00F14014">
              <w:rPr>
                <w:bCs/>
                <w:szCs w:val="24"/>
              </w:rPr>
              <w:t>.</w:t>
            </w:r>
            <w:r w:rsidRPr="003E1E06">
              <w:rPr>
                <w:bCs/>
                <w:szCs w:val="24"/>
              </w:rPr>
              <w:t xml:space="preserve"> </w:t>
            </w:r>
          </w:p>
          <w:p w14:paraId="72488F1D" w14:textId="77777777" w:rsidR="002763BD" w:rsidRDefault="002763BD" w:rsidP="002763BD">
            <w:pPr>
              <w:widowControl/>
              <w:autoSpaceDE w:val="0"/>
              <w:autoSpaceDN w:val="0"/>
              <w:adjustRightInd w:val="0"/>
              <w:textAlignment w:val="center"/>
              <w:rPr>
                <w:bCs/>
                <w:szCs w:val="24"/>
              </w:rPr>
            </w:pPr>
          </w:p>
          <w:p w14:paraId="64A741EC" w14:textId="729EBB74" w:rsidR="002763BD" w:rsidRPr="00524C01" w:rsidRDefault="002763BD" w:rsidP="002763BD">
            <w:pPr>
              <w:widowControl/>
              <w:autoSpaceDE w:val="0"/>
              <w:autoSpaceDN w:val="0"/>
              <w:adjustRightInd w:val="0"/>
              <w:textAlignment w:val="center"/>
              <w:rPr>
                <w:bCs/>
                <w:szCs w:val="24"/>
              </w:rPr>
            </w:pPr>
            <w:r w:rsidRPr="00524C01">
              <w:rPr>
                <w:bCs/>
                <w:szCs w:val="24"/>
              </w:rPr>
              <w:t>Utskottet justerade betänkande 2021/</w:t>
            </w:r>
            <w:proofErr w:type="gramStart"/>
            <w:r w:rsidRPr="00524C01">
              <w:rPr>
                <w:bCs/>
                <w:szCs w:val="24"/>
              </w:rPr>
              <w:t>22:SoU</w:t>
            </w:r>
            <w:proofErr w:type="gramEnd"/>
            <w:r>
              <w:rPr>
                <w:bCs/>
                <w:szCs w:val="24"/>
              </w:rPr>
              <w:t>28</w:t>
            </w:r>
            <w:r w:rsidRPr="00524C01">
              <w:rPr>
                <w:bCs/>
                <w:szCs w:val="24"/>
              </w:rPr>
              <w:t>.</w:t>
            </w:r>
          </w:p>
          <w:p w14:paraId="740A4FE6" w14:textId="03F8B5A7" w:rsidR="002763BD" w:rsidRPr="00933BD5" w:rsidRDefault="002763BD" w:rsidP="00BF5D39">
            <w:pPr>
              <w:rPr>
                <w:b/>
                <w:bCs/>
                <w:szCs w:val="24"/>
              </w:rPr>
            </w:pPr>
          </w:p>
        </w:tc>
      </w:tr>
      <w:tr w:rsidR="002763BD" w:rsidRPr="00D10746" w14:paraId="56BF35ED" w14:textId="77777777" w:rsidTr="00804B3A">
        <w:tc>
          <w:tcPr>
            <w:tcW w:w="567" w:type="dxa"/>
          </w:tcPr>
          <w:p w14:paraId="01B0D0DD" w14:textId="7B656C49" w:rsidR="002763BD" w:rsidRDefault="002763BD" w:rsidP="007C30FA">
            <w:pPr>
              <w:tabs>
                <w:tab w:val="left" w:pos="1701"/>
              </w:tabs>
              <w:rPr>
                <w:b/>
                <w:snapToGrid w:val="0"/>
                <w:szCs w:val="24"/>
              </w:rPr>
            </w:pPr>
            <w:r>
              <w:rPr>
                <w:b/>
                <w:snapToGrid w:val="0"/>
                <w:szCs w:val="24"/>
              </w:rPr>
              <w:t xml:space="preserve">§ </w:t>
            </w:r>
            <w:r w:rsidR="00141048">
              <w:rPr>
                <w:b/>
                <w:snapToGrid w:val="0"/>
                <w:szCs w:val="24"/>
              </w:rPr>
              <w:t>6</w:t>
            </w:r>
          </w:p>
        </w:tc>
        <w:tc>
          <w:tcPr>
            <w:tcW w:w="7159" w:type="dxa"/>
          </w:tcPr>
          <w:p w14:paraId="31F8F4D8" w14:textId="5DB146C7" w:rsidR="002763BD" w:rsidRPr="002763BD" w:rsidRDefault="002763BD" w:rsidP="002763BD">
            <w:pPr>
              <w:rPr>
                <w:b/>
                <w:bCs/>
                <w:szCs w:val="24"/>
              </w:rPr>
            </w:pPr>
            <w:r w:rsidRPr="002763BD">
              <w:rPr>
                <w:b/>
                <w:bCs/>
                <w:szCs w:val="24"/>
              </w:rPr>
              <w:t>Vårändringsbudget för 2022 och förslag till utskottsinitiativ relaterat till beredningen av vårändringsbudgeten för 2022</w:t>
            </w:r>
          </w:p>
          <w:p w14:paraId="7AB0B5B6" w14:textId="77777777" w:rsidR="002763BD" w:rsidRDefault="002763BD" w:rsidP="002763BD">
            <w:pPr>
              <w:rPr>
                <w:b/>
                <w:bCs/>
                <w:szCs w:val="24"/>
              </w:rPr>
            </w:pPr>
          </w:p>
          <w:p w14:paraId="11C88377" w14:textId="3F02BA36" w:rsidR="002763BD" w:rsidRPr="002763BD" w:rsidRDefault="002763BD" w:rsidP="002763BD">
            <w:pPr>
              <w:rPr>
                <w:bCs/>
                <w:szCs w:val="24"/>
              </w:rPr>
            </w:pPr>
            <w:r w:rsidRPr="002763BD">
              <w:rPr>
                <w:bCs/>
                <w:szCs w:val="24"/>
              </w:rPr>
              <w:t xml:space="preserve">Utskottet fortsatte behandlingen av fråga om yttrande till </w:t>
            </w:r>
            <w:r w:rsidRPr="002763BD">
              <w:rPr>
                <w:szCs w:val="24"/>
              </w:rPr>
              <w:t>finansutskottet</w:t>
            </w:r>
            <w:r w:rsidRPr="002763BD">
              <w:rPr>
                <w:bCs/>
                <w:szCs w:val="24"/>
              </w:rPr>
              <w:t xml:space="preserve"> över</w:t>
            </w:r>
            <w:r w:rsidRPr="002763BD">
              <w:t xml:space="preserve"> </w:t>
            </w:r>
            <w:r w:rsidRPr="002763BD">
              <w:rPr>
                <w:szCs w:val="24"/>
              </w:rPr>
              <w:t>proposition 2021/22:99 och motioner, samt</w:t>
            </w:r>
            <w:r w:rsidRPr="002763BD">
              <w:t xml:space="preserve"> </w:t>
            </w:r>
            <w:r w:rsidRPr="002763BD">
              <w:rPr>
                <w:bCs/>
                <w:szCs w:val="24"/>
              </w:rPr>
              <w:t>över</w:t>
            </w:r>
            <w:r w:rsidRPr="002763BD">
              <w:t xml:space="preserve"> </w:t>
            </w:r>
            <w:r w:rsidRPr="002763BD">
              <w:rPr>
                <w:bCs/>
                <w:szCs w:val="24"/>
              </w:rPr>
              <w:t>förslag till utskottsinitiativ relaterat till beredningen av vårändringsbudgeten för 2022</w:t>
            </w:r>
            <w:r w:rsidRPr="002763BD">
              <w:t>.</w:t>
            </w:r>
          </w:p>
          <w:p w14:paraId="546835BC" w14:textId="77777777" w:rsidR="002763BD" w:rsidRDefault="002763BD" w:rsidP="002763BD">
            <w:pPr>
              <w:tabs>
                <w:tab w:val="left" w:pos="1701"/>
              </w:tabs>
              <w:rPr>
                <w:bCs/>
                <w:szCs w:val="24"/>
              </w:rPr>
            </w:pPr>
          </w:p>
          <w:p w14:paraId="2848794F" w14:textId="36472EF6" w:rsidR="002763BD" w:rsidRPr="00EB7687" w:rsidRDefault="002763BD" w:rsidP="002763BD">
            <w:pPr>
              <w:widowControl/>
              <w:autoSpaceDE w:val="0"/>
              <w:autoSpaceDN w:val="0"/>
              <w:adjustRightInd w:val="0"/>
              <w:textAlignment w:val="center"/>
              <w:rPr>
                <w:bCs/>
                <w:szCs w:val="24"/>
              </w:rPr>
            </w:pPr>
            <w:r w:rsidRPr="00EB7687">
              <w:rPr>
                <w:bCs/>
                <w:szCs w:val="24"/>
              </w:rPr>
              <w:t>Utskottet justerade yttrandet 2021/</w:t>
            </w:r>
            <w:proofErr w:type="gramStart"/>
            <w:r w:rsidRPr="00EB7687">
              <w:rPr>
                <w:bCs/>
                <w:szCs w:val="24"/>
              </w:rPr>
              <w:t>22:SoU</w:t>
            </w:r>
            <w:proofErr w:type="gramEnd"/>
            <w:r>
              <w:rPr>
                <w:bCs/>
                <w:szCs w:val="24"/>
              </w:rPr>
              <w:t>6</w:t>
            </w:r>
            <w:r w:rsidRPr="00EB7687">
              <w:rPr>
                <w:bCs/>
                <w:szCs w:val="24"/>
              </w:rPr>
              <w:t>y.</w:t>
            </w:r>
          </w:p>
          <w:p w14:paraId="7F62A130" w14:textId="77777777" w:rsidR="002763BD" w:rsidRPr="00EB7687" w:rsidRDefault="002763BD" w:rsidP="002763BD">
            <w:pPr>
              <w:widowControl/>
              <w:autoSpaceDE w:val="0"/>
              <w:autoSpaceDN w:val="0"/>
              <w:adjustRightInd w:val="0"/>
              <w:textAlignment w:val="center"/>
              <w:rPr>
                <w:bCs/>
                <w:szCs w:val="24"/>
              </w:rPr>
            </w:pPr>
          </w:p>
          <w:p w14:paraId="0999730A" w14:textId="77777777" w:rsidR="00366FA7" w:rsidRPr="00366FA7" w:rsidRDefault="002763BD" w:rsidP="002763BD">
            <w:pPr>
              <w:pStyle w:val="Default"/>
              <w:rPr>
                <w:bCs/>
                <w:color w:val="auto"/>
              </w:rPr>
            </w:pPr>
            <w:r w:rsidRPr="00366FA7">
              <w:rPr>
                <w:bCs/>
                <w:color w:val="auto"/>
              </w:rPr>
              <w:t>S-, C-</w:t>
            </w:r>
            <w:r w:rsidR="00366FA7" w:rsidRPr="00366FA7">
              <w:rPr>
                <w:bCs/>
                <w:color w:val="auto"/>
              </w:rPr>
              <w:t>, V-</w:t>
            </w:r>
            <w:r w:rsidRPr="00366FA7">
              <w:rPr>
                <w:bCs/>
                <w:color w:val="auto"/>
              </w:rPr>
              <w:t xml:space="preserve"> och MP-ledamöterna anmälde avvikande meningar. </w:t>
            </w:r>
          </w:p>
          <w:p w14:paraId="66816A91" w14:textId="680E733F" w:rsidR="002763BD" w:rsidRPr="00366FA7" w:rsidRDefault="002763BD" w:rsidP="002763BD">
            <w:pPr>
              <w:pStyle w:val="Default"/>
              <w:rPr>
                <w:bCs/>
                <w:color w:val="auto"/>
              </w:rPr>
            </w:pPr>
            <w:r w:rsidRPr="00366FA7">
              <w:rPr>
                <w:bCs/>
                <w:color w:val="auto"/>
              </w:rPr>
              <w:t>V-ledam</w:t>
            </w:r>
            <w:r w:rsidR="00366FA7" w:rsidRPr="00366FA7">
              <w:rPr>
                <w:bCs/>
                <w:color w:val="auto"/>
              </w:rPr>
              <w:t>oten</w:t>
            </w:r>
            <w:r w:rsidRPr="00366FA7">
              <w:rPr>
                <w:bCs/>
                <w:color w:val="auto"/>
              </w:rPr>
              <w:t xml:space="preserve"> anmälde ett särskilt yttrande. </w:t>
            </w:r>
          </w:p>
          <w:p w14:paraId="77496BF3" w14:textId="7CA2EF70" w:rsidR="002763BD" w:rsidRPr="002763BD" w:rsidRDefault="002763BD" w:rsidP="002763BD">
            <w:pPr>
              <w:rPr>
                <w:b/>
                <w:bCs/>
                <w:szCs w:val="24"/>
              </w:rPr>
            </w:pPr>
          </w:p>
        </w:tc>
      </w:tr>
      <w:tr w:rsidR="002763BD" w:rsidRPr="00D10746" w14:paraId="16A1C3C0" w14:textId="77777777" w:rsidTr="00804B3A">
        <w:tc>
          <w:tcPr>
            <w:tcW w:w="567" w:type="dxa"/>
          </w:tcPr>
          <w:p w14:paraId="620F0008" w14:textId="55CA8A15" w:rsidR="002763BD" w:rsidRDefault="002763BD" w:rsidP="007C30FA">
            <w:pPr>
              <w:tabs>
                <w:tab w:val="left" w:pos="1701"/>
              </w:tabs>
              <w:rPr>
                <w:b/>
                <w:snapToGrid w:val="0"/>
                <w:szCs w:val="24"/>
              </w:rPr>
            </w:pPr>
            <w:r>
              <w:rPr>
                <w:b/>
                <w:snapToGrid w:val="0"/>
                <w:szCs w:val="24"/>
              </w:rPr>
              <w:t xml:space="preserve">§ </w:t>
            </w:r>
            <w:r w:rsidR="00141048">
              <w:rPr>
                <w:b/>
                <w:snapToGrid w:val="0"/>
                <w:szCs w:val="24"/>
              </w:rPr>
              <w:t>7</w:t>
            </w:r>
          </w:p>
        </w:tc>
        <w:tc>
          <w:tcPr>
            <w:tcW w:w="7159" w:type="dxa"/>
          </w:tcPr>
          <w:p w14:paraId="608E515F" w14:textId="77777777" w:rsidR="002763BD" w:rsidRDefault="002763BD" w:rsidP="002763BD">
            <w:pPr>
              <w:rPr>
                <w:b/>
                <w:bCs/>
                <w:szCs w:val="24"/>
              </w:rPr>
            </w:pPr>
            <w:r w:rsidRPr="002763BD">
              <w:rPr>
                <w:b/>
                <w:bCs/>
                <w:szCs w:val="24"/>
              </w:rPr>
              <w:t>Stärkt rätt till personlig assistans vid behov av egenvård (SoU35)</w:t>
            </w:r>
          </w:p>
          <w:p w14:paraId="3D090BF0" w14:textId="77777777" w:rsidR="002763BD" w:rsidRDefault="002763BD" w:rsidP="002763BD">
            <w:pPr>
              <w:rPr>
                <w:bCs/>
                <w:szCs w:val="24"/>
              </w:rPr>
            </w:pPr>
          </w:p>
          <w:p w14:paraId="4ED4A25F" w14:textId="5DF7CC02" w:rsidR="002763BD" w:rsidRDefault="002763BD" w:rsidP="002763BD">
            <w:pPr>
              <w:rPr>
                <w:bCs/>
                <w:szCs w:val="24"/>
              </w:rPr>
            </w:pPr>
            <w:r w:rsidRPr="003E1E06">
              <w:rPr>
                <w:bCs/>
                <w:szCs w:val="24"/>
              </w:rPr>
              <w:t>Utskottet behand</w:t>
            </w:r>
            <w:r>
              <w:rPr>
                <w:bCs/>
                <w:szCs w:val="24"/>
              </w:rPr>
              <w:t>lade proposition</w:t>
            </w:r>
            <w:r w:rsidRPr="00CC7B59">
              <w:rPr>
                <w:bCs/>
                <w:szCs w:val="24"/>
              </w:rPr>
              <w:t xml:space="preserve"> 2021/22:</w:t>
            </w:r>
            <w:r>
              <w:rPr>
                <w:bCs/>
                <w:szCs w:val="24"/>
              </w:rPr>
              <w:t>244 och motioner</w:t>
            </w:r>
            <w:r w:rsidRPr="00F14014">
              <w:rPr>
                <w:bCs/>
                <w:szCs w:val="24"/>
              </w:rPr>
              <w:t>.</w:t>
            </w:r>
            <w:r w:rsidRPr="003E1E06">
              <w:rPr>
                <w:bCs/>
                <w:szCs w:val="24"/>
              </w:rPr>
              <w:t xml:space="preserve"> </w:t>
            </w:r>
          </w:p>
          <w:p w14:paraId="4E65EFD3" w14:textId="77777777" w:rsidR="002763BD" w:rsidRDefault="002763BD" w:rsidP="002763BD"/>
          <w:p w14:paraId="37AE5F46" w14:textId="77777777" w:rsidR="002763BD" w:rsidRPr="000C4ACB" w:rsidRDefault="002763BD" w:rsidP="002763BD">
            <w:pPr>
              <w:tabs>
                <w:tab w:val="left" w:pos="1701"/>
              </w:tabs>
              <w:rPr>
                <w:bCs/>
                <w:szCs w:val="24"/>
              </w:rPr>
            </w:pPr>
            <w:r w:rsidRPr="00524C01">
              <w:rPr>
                <w:bCs/>
                <w:szCs w:val="24"/>
              </w:rPr>
              <w:t>Ärendet bordlades.</w:t>
            </w:r>
          </w:p>
          <w:p w14:paraId="74811223" w14:textId="464F0562" w:rsidR="002763BD" w:rsidRPr="002763BD" w:rsidRDefault="002763BD" w:rsidP="002763BD">
            <w:pPr>
              <w:rPr>
                <w:b/>
                <w:bCs/>
                <w:szCs w:val="24"/>
              </w:rPr>
            </w:pPr>
          </w:p>
        </w:tc>
      </w:tr>
      <w:tr w:rsidR="002763BD" w:rsidRPr="00D10746" w14:paraId="4EA5CBED" w14:textId="77777777" w:rsidTr="00804B3A">
        <w:tc>
          <w:tcPr>
            <w:tcW w:w="567" w:type="dxa"/>
          </w:tcPr>
          <w:p w14:paraId="249ED92F" w14:textId="2D42E124" w:rsidR="002763BD" w:rsidRDefault="002763BD" w:rsidP="007C30FA">
            <w:pPr>
              <w:tabs>
                <w:tab w:val="left" w:pos="1701"/>
              </w:tabs>
              <w:rPr>
                <w:b/>
                <w:snapToGrid w:val="0"/>
                <w:szCs w:val="24"/>
              </w:rPr>
            </w:pPr>
            <w:r>
              <w:rPr>
                <w:b/>
                <w:snapToGrid w:val="0"/>
                <w:szCs w:val="24"/>
              </w:rPr>
              <w:t xml:space="preserve">§ </w:t>
            </w:r>
            <w:r w:rsidR="00141048">
              <w:rPr>
                <w:b/>
                <w:snapToGrid w:val="0"/>
                <w:szCs w:val="24"/>
              </w:rPr>
              <w:t>8</w:t>
            </w:r>
          </w:p>
        </w:tc>
        <w:tc>
          <w:tcPr>
            <w:tcW w:w="7159" w:type="dxa"/>
          </w:tcPr>
          <w:p w14:paraId="3CF298D2" w14:textId="77777777" w:rsidR="002763BD" w:rsidRDefault="002763BD" w:rsidP="00BF5D39">
            <w:pPr>
              <w:rPr>
                <w:b/>
                <w:bCs/>
                <w:szCs w:val="24"/>
              </w:rPr>
            </w:pPr>
            <w:r w:rsidRPr="002763BD">
              <w:rPr>
                <w:b/>
                <w:bCs/>
                <w:szCs w:val="24"/>
              </w:rPr>
              <w:t xml:space="preserve">Stärkt rätt till personlig assistans – grundläggande behov för personer som har en psykisk funktionsnedsättning och ökad rättssäkerhet för barn (SoU34) </w:t>
            </w:r>
          </w:p>
          <w:p w14:paraId="6790AD9F" w14:textId="77777777" w:rsidR="002763BD" w:rsidRDefault="002763BD" w:rsidP="00BF5D39">
            <w:pPr>
              <w:rPr>
                <w:b/>
                <w:bCs/>
                <w:szCs w:val="24"/>
              </w:rPr>
            </w:pPr>
          </w:p>
          <w:p w14:paraId="34618D92" w14:textId="2596A3AC" w:rsidR="002763BD" w:rsidRPr="003E1E06" w:rsidRDefault="002763BD" w:rsidP="002763BD">
            <w:r w:rsidRPr="003E1E06">
              <w:rPr>
                <w:bCs/>
                <w:szCs w:val="24"/>
              </w:rPr>
              <w:t xml:space="preserve">Utskottet </w:t>
            </w:r>
            <w:r>
              <w:rPr>
                <w:bCs/>
                <w:szCs w:val="24"/>
              </w:rPr>
              <w:t xml:space="preserve">fortsatte </w:t>
            </w:r>
            <w:r w:rsidRPr="003E1E06">
              <w:rPr>
                <w:bCs/>
                <w:szCs w:val="24"/>
              </w:rPr>
              <w:t>behand</w:t>
            </w:r>
            <w:r>
              <w:rPr>
                <w:bCs/>
                <w:szCs w:val="24"/>
              </w:rPr>
              <w:t>lingen av proposition</w:t>
            </w:r>
            <w:r w:rsidRPr="00CC7B59">
              <w:rPr>
                <w:bCs/>
                <w:szCs w:val="24"/>
              </w:rPr>
              <w:t xml:space="preserve"> 2021/22:</w:t>
            </w:r>
            <w:r>
              <w:rPr>
                <w:bCs/>
                <w:szCs w:val="24"/>
              </w:rPr>
              <w:t>214 och motioner</w:t>
            </w:r>
            <w:r w:rsidRPr="00F14014">
              <w:rPr>
                <w:bCs/>
                <w:szCs w:val="24"/>
              </w:rPr>
              <w:t>.</w:t>
            </w:r>
            <w:r w:rsidRPr="003E1E06">
              <w:rPr>
                <w:bCs/>
                <w:szCs w:val="24"/>
              </w:rPr>
              <w:t xml:space="preserve"> </w:t>
            </w:r>
          </w:p>
          <w:p w14:paraId="68E44F77" w14:textId="77777777" w:rsidR="002763BD" w:rsidRDefault="002763BD" w:rsidP="00BF5D39">
            <w:pPr>
              <w:rPr>
                <w:b/>
                <w:bCs/>
                <w:szCs w:val="24"/>
              </w:rPr>
            </w:pPr>
          </w:p>
          <w:p w14:paraId="19C965D2" w14:textId="77777777" w:rsidR="002763BD" w:rsidRPr="000C4ACB" w:rsidRDefault="002763BD" w:rsidP="002763BD">
            <w:pPr>
              <w:tabs>
                <w:tab w:val="left" w:pos="1701"/>
              </w:tabs>
              <w:rPr>
                <w:bCs/>
                <w:szCs w:val="24"/>
              </w:rPr>
            </w:pPr>
            <w:r w:rsidRPr="00524C01">
              <w:rPr>
                <w:bCs/>
                <w:szCs w:val="24"/>
              </w:rPr>
              <w:t>Ärendet bordlades.</w:t>
            </w:r>
          </w:p>
          <w:p w14:paraId="5453BD73" w14:textId="77777777" w:rsidR="002763BD" w:rsidRDefault="002763BD" w:rsidP="00BF5D39">
            <w:pPr>
              <w:rPr>
                <w:b/>
                <w:bCs/>
                <w:szCs w:val="24"/>
              </w:rPr>
            </w:pPr>
          </w:p>
          <w:p w14:paraId="79F6A85B" w14:textId="77777777" w:rsidR="00366FA7" w:rsidRDefault="00366FA7" w:rsidP="00BF5D39">
            <w:pPr>
              <w:rPr>
                <w:b/>
                <w:bCs/>
                <w:szCs w:val="24"/>
              </w:rPr>
            </w:pPr>
          </w:p>
          <w:p w14:paraId="7CFE9BA4" w14:textId="2B97CF41" w:rsidR="00366FA7" w:rsidRPr="002763BD" w:rsidRDefault="00366FA7" w:rsidP="00BF5D39">
            <w:pPr>
              <w:rPr>
                <w:b/>
                <w:bCs/>
                <w:szCs w:val="24"/>
              </w:rPr>
            </w:pPr>
          </w:p>
        </w:tc>
      </w:tr>
      <w:tr w:rsidR="00DA0B66" w:rsidRPr="00D10746" w14:paraId="6B6BF627" w14:textId="77777777" w:rsidTr="00804B3A">
        <w:tc>
          <w:tcPr>
            <w:tcW w:w="567" w:type="dxa"/>
          </w:tcPr>
          <w:p w14:paraId="4CEFABE5" w14:textId="6DA7436C" w:rsidR="00DA0B66" w:rsidRPr="00933BD5" w:rsidRDefault="00DA0B66" w:rsidP="007C30FA">
            <w:pPr>
              <w:tabs>
                <w:tab w:val="left" w:pos="1701"/>
              </w:tabs>
              <w:rPr>
                <w:b/>
                <w:snapToGrid w:val="0"/>
                <w:szCs w:val="24"/>
              </w:rPr>
            </w:pPr>
            <w:r>
              <w:rPr>
                <w:b/>
                <w:snapToGrid w:val="0"/>
                <w:szCs w:val="24"/>
              </w:rPr>
              <w:lastRenderedPageBreak/>
              <w:t xml:space="preserve">§ </w:t>
            </w:r>
            <w:r w:rsidR="00141048">
              <w:rPr>
                <w:b/>
                <w:snapToGrid w:val="0"/>
                <w:szCs w:val="24"/>
              </w:rPr>
              <w:t>9</w:t>
            </w:r>
          </w:p>
        </w:tc>
        <w:tc>
          <w:tcPr>
            <w:tcW w:w="7159" w:type="dxa"/>
          </w:tcPr>
          <w:p w14:paraId="65ECE678" w14:textId="5FA2723E" w:rsidR="00DE3FFA" w:rsidRPr="00524C01" w:rsidRDefault="002763BD" w:rsidP="00DE3FFA">
            <w:pPr>
              <w:rPr>
                <w:bCs/>
                <w:szCs w:val="24"/>
              </w:rPr>
            </w:pPr>
            <w:r w:rsidRPr="002763BD">
              <w:rPr>
                <w:b/>
                <w:bCs/>
                <w:color w:val="000000"/>
                <w:szCs w:val="24"/>
              </w:rPr>
              <w:t>En samlad strategi för alkohol-, narkotika-, dopnings- och tobakspolitiken samt spel om pengar 2022–2025 (SoU25)</w:t>
            </w:r>
            <w:r w:rsidR="00DE3FFA" w:rsidRPr="00524C01">
              <w:rPr>
                <w:szCs w:val="24"/>
              </w:rPr>
              <w:br/>
            </w:r>
          </w:p>
          <w:p w14:paraId="4C5271BE" w14:textId="4B1C31EC" w:rsidR="00DE3FFA" w:rsidRPr="003E1E06" w:rsidRDefault="00DE3FFA" w:rsidP="00DE3FFA">
            <w:r w:rsidRPr="003E1E06">
              <w:rPr>
                <w:bCs/>
                <w:szCs w:val="24"/>
              </w:rPr>
              <w:t xml:space="preserve">Utskottet </w:t>
            </w:r>
            <w:r>
              <w:rPr>
                <w:bCs/>
                <w:szCs w:val="24"/>
              </w:rPr>
              <w:t xml:space="preserve">fortsatte </w:t>
            </w:r>
            <w:r w:rsidRPr="003E1E06">
              <w:rPr>
                <w:bCs/>
                <w:szCs w:val="24"/>
              </w:rPr>
              <w:t>behand</w:t>
            </w:r>
            <w:r>
              <w:rPr>
                <w:bCs/>
                <w:szCs w:val="24"/>
              </w:rPr>
              <w:t>lingen av</w:t>
            </w:r>
            <w:r w:rsidR="002763BD">
              <w:rPr>
                <w:bCs/>
                <w:szCs w:val="24"/>
              </w:rPr>
              <w:t xml:space="preserve"> skrivelse</w:t>
            </w:r>
            <w:r w:rsidRPr="00CC7B59">
              <w:rPr>
                <w:bCs/>
                <w:szCs w:val="24"/>
              </w:rPr>
              <w:t xml:space="preserve"> 2021/22:</w:t>
            </w:r>
            <w:r w:rsidR="002763BD">
              <w:rPr>
                <w:bCs/>
                <w:szCs w:val="24"/>
              </w:rPr>
              <w:t>213</w:t>
            </w:r>
            <w:r w:rsidR="00F314CC">
              <w:rPr>
                <w:bCs/>
                <w:szCs w:val="24"/>
              </w:rPr>
              <w:t xml:space="preserve"> och motioner</w:t>
            </w:r>
            <w:r w:rsidRPr="00F14014">
              <w:rPr>
                <w:bCs/>
                <w:szCs w:val="24"/>
              </w:rPr>
              <w:t>.</w:t>
            </w:r>
            <w:r w:rsidRPr="003E1E06">
              <w:rPr>
                <w:bCs/>
                <w:szCs w:val="24"/>
              </w:rPr>
              <w:t xml:space="preserve"> </w:t>
            </w:r>
          </w:p>
          <w:p w14:paraId="44CDFAAA" w14:textId="77777777" w:rsidR="002F6DE3" w:rsidRDefault="002F6DE3" w:rsidP="002F6DE3">
            <w:pPr>
              <w:pStyle w:val="Default"/>
              <w:rPr>
                <w:bCs/>
                <w:color w:val="auto"/>
              </w:rPr>
            </w:pPr>
          </w:p>
          <w:p w14:paraId="2D162F7D" w14:textId="77777777" w:rsidR="002763BD" w:rsidRPr="000C4ACB" w:rsidRDefault="002763BD" w:rsidP="002763BD">
            <w:pPr>
              <w:tabs>
                <w:tab w:val="left" w:pos="1701"/>
              </w:tabs>
              <w:rPr>
                <w:bCs/>
                <w:szCs w:val="24"/>
              </w:rPr>
            </w:pPr>
            <w:r w:rsidRPr="00524C01">
              <w:rPr>
                <w:bCs/>
                <w:szCs w:val="24"/>
              </w:rPr>
              <w:t>Ärendet bordlades.</w:t>
            </w:r>
          </w:p>
          <w:p w14:paraId="21A2538C" w14:textId="0C1961EA" w:rsidR="002763BD" w:rsidRPr="002F6DE3" w:rsidRDefault="002763BD" w:rsidP="002F6DE3">
            <w:pPr>
              <w:pStyle w:val="Default"/>
              <w:rPr>
                <w:bCs/>
                <w:color w:val="auto"/>
              </w:rPr>
            </w:pPr>
          </w:p>
        </w:tc>
      </w:tr>
      <w:tr w:rsidR="00F314CC" w:rsidRPr="00D10746" w14:paraId="45F5A176" w14:textId="77777777" w:rsidTr="00804B3A">
        <w:tc>
          <w:tcPr>
            <w:tcW w:w="567" w:type="dxa"/>
          </w:tcPr>
          <w:p w14:paraId="3D74EC92" w14:textId="73D631BB" w:rsidR="00F314CC" w:rsidRDefault="00F314CC" w:rsidP="007C30FA">
            <w:pPr>
              <w:tabs>
                <w:tab w:val="left" w:pos="1701"/>
              </w:tabs>
              <w:rPr>
                <w:b/>
                <w:snapToGrid w:val="0"/>
                <w:szCs w:val="24"/>
              </w:rPr>
            </w:pPr>
            <w:r>
              <w:rPr>
                <w:b/>
                <w:snapToGrid w:val="0"/>
                <w:szCs w:val="24"/>
              </w:rPr>
              <w:t xml:space="preserve">§ </w:t>
            </w:r>
            <w:r w:rsidR="00141048">
              <w:rPr>
                <w:b/>
                <w:snapToGrid w:val="0"/>
                <w:szCs w:val="24"/>
              </w:rPr>
              <w:t>10</w:t>
            </w:r>
          </w:p>
        </w:tc>
        <w:tc>
          <w:tcPr>
            <w:tcW w:w="7159" w:type="dxa"/>
          </w:tcPr>
          <w:p w14:paraId="506C89F6" w14:textId="1A319F4D" w:rsidR="00F314CC" w:rsidRDefault="002763BD" w:rsidP="001012CC">
            <w:pPr>
              <w:rPr>
                <w:b/>
                <w:bCs/>
                <w:color w:val="000000"/>
                <w:szCs w:val="24"/>
              </w:rPr>
            </w:pPr>
            <w:r w:rsidRPr="002763BD">
              <w:rPr>
                <w:b/>
                <w:bCs/>
                <w:color w:val="000000"/>
                <w:szCs w:val="24"/>
              </w:rPr>
              <w:t>Sammanhållen vård- och omsorgsdokumentation (SoU30)</w:t>
            </w:r>
          </w:p>
          <w:p w14:paraId="7CB91892" w14:textId="77777777" w:rsidR="002763BD" w:rsidRDefault="002763BD" w:rsidP="001012CC">
            <w:pPr>
              <w:rPr>
                <w:b/>
                <w:bCs/>
                <w:color w:val="000000"/>
                <w:szCs w:val="24"/>
              </w:rPr>
            </w:pPr>
          </w:p>
          <w:p w14:paraId="42BFFB58" w14:textId="066F2A76" w:rsidR="002763BD" w:rsidRPr="003E1E06" w:rsidRDefault="002763BD" w:rsidP="002763BD">
            <w:r w:rsidRPr="003E1E06">
              <w:rPr>
                <w:bCs/>
                <w:szCs w:val="24"/>
              </w:rPr>
              <w:t xml:space="preserve">Utskottet </w:t>
            </w:r>
            <w:r>
              <w:rPr>
                <w:bCs/>
                <w:szCs w:val="24"/>
              </w:rPr>
              <w:t xml:space="preserve">fortsatte </w:t>
            </w:r>
            <w:r w:rsidRPr="003E1E06">
              <w:rPr>
                <w:bCs/>
                <w:szCs w:val="24"/>
              </w:rPr>
              <w:t>behand</w:t>
            </w:r>
            <w:r>
              <w:rPr>
                <w:bCs/>
                <w:szCs w:val="24"/>
              </w:rPr>
              <w:t>lingen av proposition</w:t>
            </w:r>
            <w:r w:rsidRPr="00CC7B59">
              <w:rPr>
                <w:bCs/>
                <w:szCs w:val="24"/>
              </w:rPr>
              <w:t xml:space="preserve"> 2021/22:</w:t>
            </w:r>
            <w:r>
              <w:rPr>
                <w:bCs/>
                <w:szCs w:val="24"/>
              </w:rPr>
              <w:t>177 och motioner</w:t>
            </w:r>
            <w:r w:rsidRPr="00F14014">
              <w:rPr>
                <w:bCs/>
                <w:szCs w:val="24"/>
              </w:rPr>
              <w:t>.</w:t>
            </w:r>
            <w:r w:rsidRPr="003E1E06">
              <w:rPr>
                <w:bCs/>
                <w:szCs w:val="24"/>
              </w:rPr>
              <w:t xml:space="preserve"> </w:t>
            </w:r>
          </w:p>
          <w:p w14:paraId="5A1A3536" w14:textId="77777777" w:rsidR="002763BD" w:rsidRDefault="002763BD" w:rsidP="002763BD">
            <w:pPr>
              <w:pStyle w:val="Default"/>
              <w:rPr>
                <w:bCs/>
                <w:color w:val="auto"/>
              </w:rPr>
            </w:pPr>
          </w:p>
          <w:p w14:paraId="3A783514" w14:textId="77777777" w:rsidR="002763BD" w:rsidRPr="000C4ACB" w:rsidRDefault="002763BD" w:rsidP="002763BD">
            <w:pPr>
              <w:tabs>
                <w:tab w:val="left" w:pos="1701"/>
              </w:tabs>
              <w:rPr>
                <w:bCs/>
                <w:szCs w:val="24"/>
              </w:rPr>
            </w:pPr>
            <w:r w:rsidRPr="00524C01">
              <w:rPr>
                <w:bCs/>
                <w:szCs w:val="24"/>
              </w:rPr>
              <w:t>Ärendet bordlades.</w:t>
            </w:r>
          </w:p>
          <w:p w14:paraId="49A47A53" w14:textId="3FD102FD" w:rsidR="00F314CC" w:rsidRDefault="00F314CC" w:rsidP="001012CC">
            <w:pPr>
              <w:rPr>
                <w:b/>
                <w:bCs/>
                <w:color w:val="000000"/>
                <w:szCs w:val="24"/>
              </w:rPr>
            </w:pPr>
          </w:p>
        </w:tc>
      </w:tr>
      <w:tr w:rsidR="000C4ACB" w:rsidRPr="00D10746" w14:paraId="5C583286" w14:textId="77777777" w:rsidTr="00804B3A">
        <w:tc>
          <w:tcPr>
            <w:tcW w:w="567" w:type="dxa"/>
          </w:tcPr>
          <w:p w14:paraId="62741A04" w14:textId="3328839F" w:rsidR="000C4ACB" w:rsidRDefault="000C4ACB" w:rsidP="007C30FA">
            <w:pPr>
              <w:tabs>
                <w:tab w:val="left" w:pos="1701"/>
              </w:tabs>
              <w:rPr>
                <w:b/>
                <w:snapToGrid w:val="0"/>
                <w:szCs w:val="24"/>
              </w:rPr>
            </w:pPr>
            <w:r>
              <w:rPr>
                <w:b/>
                <w:snapToGrid w:val="0"/>
                <w:szCs w:val="24"/>
              </w:rPr>
              <w:t xml:space="preserve">§ </w:t>
            </w:r>
            <w:r w:rsidR="002763BD">
              <w:rPr>
                <w:b/>
                <w:snapToGrid w:val="0"/>
                <w:szCs w:val="24"/>
              </w:rPr>
              <w:t>1</w:t>
            </w:r>
            <w:r w:rsidR="00141048">
              <w:rPr>
                <w:b/>
                <w:snapToGrid w:val="0"/>
                <w:szCs w:val="24"/>
              </w:rPr>
              <w:t>1</w:t>
            </w:r>
          </w:p>
        </w:tc>
        <w:tc>
          <w:tcPr>
            <w:tcW w:w="7159" w:type="dxa"/>
          </w:tcPr>
          <w:p w14:paraId="793269A6" w14:textId="77777777" w:rsidR="002763BD" w:rsidRDefault="002763BD" w:rsidP="002763BD">
            <w:pPr>
              <w:rPr>
                <w:bCs/>
                <w:szCs w:val="24"/>
              </w:rPr>
            </w:pPr>
            <w:r>
              <w:rPr>
                <w:b/>
                <w:bCs/>
                <w:color w:val="000000"/>
                <w:szCs w:val="24"/>
              </w:rPr>
              <w:t>Hälso- och sjukvårdens organisation m.m. (SoU15)</w:t>
            </w:r>
            <w:r>
              <w:rPr>
                <w:b/>
                <w:bCs/>
                <w:color w:val="000000"/>
                <w:szCs w:val="24"/>
              </w:rPr>
              <w:br/>
            </w:r>
          </w:p>
          <w:p w14:paraId="1E0BF0FB" w14:textId="77777777" w:rsidR="002763BD" w:rsidRPr="00A01B6D" w:rsidRDefault="002763BD" w:rsidP="002763BD">
            <w:r w:rsidRPr="00A01B6D">
              <w:rPr>
                <w:bCs/>
                <w:szCs w:val="24"/>
              </w:rPr>
              <w:t xml:space="preserve">Utskottet </w:t>
            </w:r>
            <w:r>
              <w:rPr>
                <w:bCs/>
                <w:szCs w:val="24"/>
              </w:rPr>
              <w:t xml:space="preserve">fortsatte </w:t>
            </w:r>
            <w:r w:rsidRPr="00A01B6D">
              <w:rPr>
                <w:bCs/>
                <w:szCs w:val="24"/>
              </w:rPr>
              <w:t>behandl</w:t>
            </w:r>
            <w:r>
              <w:rPr>
                <w:bCs/>
                <w:szCs w:val="24"/>
              </w:rPr>
              <w:t>ingen av</w:t>
            </w:r>
            <w:r w:rsidRPr="00A01B6D">
              <w:rPr>
                <w:bCs/>
                <w:szCs w:val="24"/>
              </w:rPr>
              <w:t xml:space="preserve"> motioner om </w:t>
            </w:r>
            <w:r>
              <w:rPr>
                <w:bCs/>
                <w:color w:val="000000"/>
                <w:szCs w:val="24"/>
              </w:rPr>
              <w:t>h</w:t>
            </w:r>
            <w:r w:rsidRPr="00A01B6D">
              <w:rPr>
                <w:bCs/>
                <w:color w:val="000000"/>
                <w:szCs w:val="24"/>
              </w:rPr>
              <w:t>älso- och sjukvårdens organisation m.m.</w:t>
            </w:r>
          </w:p>
          <w:p w14:paraId="4B288169" w14:textId="77777777" w:rsidR="002763BD" w:rsidRPr="003504BC" w:rsidRDefault="002763BD" w:rsidP="002763BD">
            <w:pPr>
              <w:tabs>
                <w:tab w:val="left" w:pos="1701"/>
              </w:tabs>
              <w:rPr>
                <w:bCs/>
                <w:szCs w:val="24"/>
              </w:rPr>
            </w:pPr>
          </w:p>
          <w:p w14:paraId="6BF963C5" w14:textId="77777777" w:rsidR="002763BD" w:rsidRDefault="002763BD" w:rsidP="002763BD">
            <w:pPr>
              <w:tabs>
                <w:tab w:val="left" w:pos="1701"/>
              </w:tabs>
              <w:rPr>
                <w:bCs/>
                <w:szCs w:val="24"/>
              </w:rPr>
            </w:pPr>
            <w:r>
              <w:rPr>
                <w:bCs/>
                <w:szCs w:val="24"/>
              </w:rPr>
              <w:t>Ärendet bordlades</w:t>
            </w:r>
            <w:r w:rsidRPr="00536743">
              <w:rPr>
                <w:bCs/>
                <w:szCs w:val="24"/>
              </w:rPr>
              <w:t>.</w:t>
            </w:r>
          </w:p>
          <w:p w14:paraId="1B16FF98" w14:textId="77777777" w:rsidR="000C4ACB" w:rsidRDefault="000C4ACB" w:rsidP="001012CC">
            <w:pPr>
              <w:rPr>
                <w:b/>
                <w:bCs/>
                <w:color w:val="000000"/>
                <w:szCs w:val="24"/>
              </w:rPr>
            </w:pPr>
          </w:p>
        </w:tc>
      </w:tr>
      <w:tr w:rsidR="00E52D28" w:rsidRPr="00D10746" w14:paraId="5166D643" w14:textId="77777777" w:rsidTr="00804B3A">
        <w:tc>
          <w:tcPr>
            <w:tcW w:w="567" w:type="dxa"/>
          </w:tcPr>
          <w:p w14:paraId="3A4B42C4" w14:textId="357789FC" w:rsidR="00E52D28" w:rsidRPr="00933BD5" w:rsidRDefault="00E52D28" w:rsidP="007C30FA">
            <w:pPr>
              <w:tabs>
                <w:tab w:val="left" w:pos="1701"/>
              </w:tabs>
              <w:rPr>
                <w:b/>
                <w:snapToGrid w:val="0"/>
                <w:szCs w:val="24"/>
              </w:rPr>
            </w:pPr>
            <w:r w:rsidRPr="00933BD5">
              <w:rPr>
                <w:b/>
                <w:snapToGrid w:val="0"/>
                <w:szCs w:val="24"/>
              </w:rPr>
              <w:t xml:space="preserve">§ </w:t>
            </w:r>
            <w:r w:rsidR="002763BD">
              <w:rPr>
                <w:b/>
                <w:snapToGrid w:val="0"/>
                <w:szCs w:val="24"/>
              </w:rPr>
              <w:t>1</w:t>
            </w:r>
            <w:r w:rsidR="00141048">
              <w:rPr>
                <w:b/>
                <w:snapToGrid w:val="0"/>
                <w:szCs w:val="24"/>
              </w:rPr>
              <w:t>2</w:t>
            </w:r>
          </w:p>
        </w:tc>
        <w:tc>
          <w:tcPr>
            <w:tcW w:w="7159" w:type="dxa"/>
          </w:tcPr>
          <w:p w14:paraId="4EBADE91" w14:textId="77777777" w:rsidR="00E52D28" w:rsidRPr="00933BD5" w:rsidRDefault="00E52D28" w:rsidP="00796FBA">
            <w:pPr>
              <w:widowControl/>
              <w:autoSpaceDE w:val="0"/>
              <w:autoSpaceDN w:val="0"/>
              <w:adjustRightInd w:val="0"/>
              <w:textAlignment w:val="center"/>
              <w:rPr>
                <w:b/>
                <w:bCs/>
                <w:szCs w:val="24"/>
              </w:rPr>
            </w:pPr>
            <w:r w:rsidRPr="00933BD5">
              <w:rPr>
                <w:b/>
                <w:bCs/>
                <w:szCs w:val="24"/>
              </w:rPr>
              <w:t>Kanslimeddelanden</w:t>
            </w:r>
          </w:p>
          <w:p w14:paraId="0EF163F1" w14:textId="77777777" w:rsidR="00D5166A" w:rsidRPr="00933BD5" w:rsidRDefault="00D5166A" w:rsidP="00D5166A">
            <w:pPr>
              <w:rPr>
                <w:bCs/>
                <w:szCs w:val="24"/>
              </w:rPr>
            </w:pPr>
          </w:p>
          <w:p w14:paraId="66668954" w14:textId="5A161DAA" w:rsidR="00D5166A" w:rsidRPr="00933BD5" w:rsidRDefault="00425451" w:rsidP="00D5166A">
            <w:pPr>
              <w:rPr>
                <w:bCs/>
                <w:szCs w:val="24"/>
              </w:rPr>
            </w:pPr>
            <w:r>
              <w:rPr>
                <w:bCs/>
                <w:szCs w:val="24"/>
              </w:rPr>
              <w:t>K</w:t>
            </w:r>
            <w:r w:rsidR="00D5166A" w:rsidRPr="00933BD5">
              <w:rPr>
                <w:bCs/>
                <w:szCs w:val="24"/>
              </w:rPr>
              <w:t>anslichefen informerade kort om arbetsplanen.</w:t>
            </w:r>
          </w:p>
          <w:p w14:paraId="744D37E9" w14:textId="7D981718" w:rsidR="00E52D28" w:rsidRPr="00933BD5" w:rsidRDefault="00E52D28" w:rsidP="00796FBA">
            <w:pPr>
              <w:widowControl/>
              <w:autoSpaceDE w:val="0"/>
              <w:autoSpaceDN w:val="0"/>
              <w:adjustRightInd w:val="0"/>
              <w:textAlignment w:val="center"/>
              <w:rPr>
                <w:b/>
                <w:bCs/>
                <w:szCs w:val="24"/>
              </w:rPr>
            </w:pPr>
          </w:p>
        </w:tc>
      </w:tr>
      <w:tr w:rsidR="005C5CF7" w:rsidRPr="00D10746" w14:paraId="29CD2068" w14:textId="77777777" w:rsidTr="00804B3A">
        <w:tc>
          <w:tcPr>
            <w:tcW w:w="567" w:type="dxa"/>
          </w:tcPr>
          <w:p w14:paraId="55248E44" w14:textId="72BDB6C5" w:rsidR="005C5CF7" w:rsidRPr="00933BD5" w:rsidRDefault="005C5CF7" w:rsidP="007C30FA">
            <w:pPr>
              <w:tabs>
                <w:tab w:val="left" w:pos="1701"/>
              </w:tabs>
              <w:rPr>
                <w:b/>
                <w:snapToGrid w:val="0"/>
                <w:szCs w:val="24"/>
              </w:rPr>
            </w:pPr>
            <w:r>
              <w:rPr>
                <w:b/>
                <w:snapToGrid w:val="0"/>
                <w:szCs w:val="24"/>
              </w:rPr>
              <w:t xml:space="preserve">§ </w:t>
            </w:r>
            <w:r w:rsidR="002763BD">
              <w:rPr>
                <w:b/>
                <w:snapToGrid w:val="0"/>
                <w:szCs w:val="24"/>
              </w:rPr>
              <w:t>1</w:t>
            </w:r>
            <w:r w:rsidR="00141048">
              <w:rPr>
                <w:b/>
                <w:snapToGrid w:val="0"/>
                <w:szCs w:val="24"/>
              </w:rPr>
              <w:t>3</w:t>
            </w:r>
          </w:p>
        </w:tc>
        <w:tc>
          <w:tcPr>
            <w:tcW w:w="7159" w:type="dxa"/>
          </w:tcPr>
          <w:p w14:paraId="1F0E92BD" w14:textId="77777777" w:rsidR="008E2FED" w:rsidRPr="00BF5D39" w:rsidRDefault="008E2FED" w:rsidP="008E2FED">
            <w:pPr>
              <w:widowControl/>
              <w:autoSpaceDE w:val="0"/>
              <w:autoSpaceDN w:val="0"/>
              <w:adjustRightInd w:val="0"/>
              <w:textAlignment w:val="center"/>
              <w:rPr>
                <w:b/>
                <w:bCs/>
                <w:szCs w:val="24"/>
              </w:rPr>
            </w:pPr>
            <w:r w:rsidRPr="00BF5D39">
              <w:rPr>
                <w:b/>
                <w:bCs/>
                <w:szCs w:val="24"/>
              </w:rPr>
              <w:t>Inkomna skrivelser</w:t>
            </w:r>
          </w:p>
          <w:p w14:paraId="0D202F3C" w14:textId="77777777" w:rsidR="008E2FED" w:rsidRPr="00BF5D39" w:rsidRDefault="008E2FED" w:rsidP="008E2FED">
            <w:pPr>
              <w:widowControl/>
              <w:autoSpaceDE w:val="0"/>
              <w:autoSpaceDN w:val="0"/>
              <w:adjustRightInd w:val="0"/>
              <w:textAlignment w:val="center"/>
              <w:rPr>
                <w:b/>
                <w:bCs/>
                <w:szCs w:val="24"/>
              </w:rPr>
            </w:pPr>
          </w:p>
          <w:p w14:paraId="26C0CAB8" w14:textId="0D031B89" w:rsidR="008E2FED" w:rsidRPr="0077685F" w:rsidRDefault="008E2FED" w:rsidP="008E2FED">
            <w:pPr>
              <w:tabs>
                <w:tab w:val="left" w:pos="1701"/>
              </w:tabs>
              <w:rPr>
                <w:szCs w:val="24"/>
              </w:rPr>
            </w:pPr>
            <w:r w:rsidRPr="0077685F">
              <w:rPr>
                <w:szCs w:val="24"/>
              </w:rPr>
              <w:t>Inkomna skrivelser enligt bilaga 2 anmäldes.</w:t>
            </w:r>
            <w:r w:rsidR="00C346B8" w:rsidRPr="0077685F">
              <w:rPr>
                <w:szCs w:val="24"/>
              </w:rPr>
              <w:t xml:space="preserve"> </w:t>
            </w:r>
            <w:r w:rsidR="00366FA7" w:rsidRPr="0077685F">
              <w:rPr>
                <w:szCs w:val="24"/>
              </w:rPr>
              <w:t>Ordförande</w:t>
            </w:r>
            <w:r w:rsidR="00C346B8" w:rsidRPr="0077685F">
              <w:rPr>
                <w:szCs w:val="24"/>
              </w:rPr>
              <w:t xml:space="preserve"> informerade om</w:t>
            </w:r>
            <w:r w:rsidR="00DA4717" w:rsidRPr="0077685F">
              <w:rPr>
                <w:szCs w:val="24"/>
              </w:rPr>
              <w:t xml:space="preserve"> ett mail</w:t>
            </w:r>
            <w:r w:rsidR="00C346B8" w:rsidRPr="0077685F">
              <w:rPr>
                <w:szCs w:val="24"/>
              </w:rPr>
              <w:t xml:space="preserve"> från Onkologichefsrådet </w:t>
            </w:r>
            <w:r w:rsidR="00DA4717" w:rsidRPr="0077685F">
              <w:rPr>
                <w:szCs w:val="24"/>
              </w:rPr>
              <w:t>angående</w:t>
            </w:r>
            <w:r w:rsidR="00C346B8" w:rsidRPr="0077685F">
              <w:rPr>
                <w:szCs w:val="24"/>
              </w:rPr>
              <w:t xml:space="preserve"> den offentliga utfrågningen den 2 juni om svensk och europeisk cancerstrategi. </w:t>
            </w:r>
          </w:p>
          <w:p w14:paraId="7672B66B" w14:textId="47835B0E" w:rsidR="005C5CF7" w:rsidRPr="00933BD5" w:rsidRDefault="005C5CF7" w:rsidP="00796FBA">
            <w:pPr>
              <w:widowControl/>
              <w:autoSpaceDE w:val="0"/>
              <w:autoSpaceDN w:val="0"/>
              <w:adjustRightInd w:val="0"/>
              <w:textAlignment w:val="center"/>
              <w:rPr>
                <w:b/>
                <w:bCs/>
                <w:szCs w:val="24"/>
              </w:rPr>
            </w:pPr>
          </w:p>
        </w:tc>
      </w:tr>
      <w:tr w:rsidR="00B17881" w:rsidRPr="00D10746" w14:paraId="1C755367" w14:textId="77777777" w:rsidTr="00804B3A">
        <w:tc>
          <w:tcPr>
            <w:tcW w:w="567" w:type="dxa"/>
          </w:tcPr>
          <w:p w14:paraId="534497D5" w14:textId="66AAF75C" w:rsidR="00B17881" w:rsidRPr="00F24FB3" w:rsidRDefault="00B17881" w:rsidP="00B17881">
            <w:pPr>
              <w:tabs>
                <w:tab w:val="left" w:pos="1701"/>
              </w:tabs>
              <w:rPr>
                <w:b/>
                <w:snapToGrid w:val="0"/>
                <w:szCs w:val="24"/>
              </w:rPr>
            </w:pPr>
            <w:r w:rsidRPr="00F24FB3">
              <w:rPr>
                <w:b/>
                <w:snapToGrid w:val="0"/>
                <w:szCs w:val="24"/>
              </w:rPr>
              <w:t xml:space="preserve">§ </w:t>
            </w:r>
            <w:r w:rsidR="00C263F1">
              <w:rPr>
                <w:b/>
                <w:snapToGrid w:val="0"/>
                <w:szCs w:val="24"/>
              </w:rPr>
              <w:t>1</w:t>
            </w:r>
            <w:r w:rsidR="00366FA7">
              <w:rPr>
                <w:b/>
                <w:snapToGrid w:val="0"/>
                <w:szCs w:val="24"/>
              </w:rPr>
              <w:t>4</w:t>
            </w:r>
          </w:p>
        </w:tc>
        <w:tc>
          <w:tcPr>
            <w:tcW w:w="7159" w:type="dxa"/>
          </w:tcPr>
          <w:p w14:paraId="63A69062" w14:textId="77777777" w:rsidR="00B17881" w:rsidRPr="00F24FB3" w:rsidRDefault="00B17881" w:rsidP="00B17881">
            <w:pPr>
              <w:widowControl/>
              <w:autoSpaceDE w:val="0"/>
              <w:autoSpaceDN w:val="0"/>
              <w:adjustRightInd w:val="0"/>
              <w:rPr>
                <w:b/>
                <w:snapToGrid w:val="0"/>
              </w:rPr>
            </w:pPr>
            <w:r w:rsidRPr="00F24FB3">
              <w:rPr>
                <w:b/>
                <w:snapToGrid w:val="0"/>
              </w:rPr>
              <w:t>Nästa sammanträde</w:t>
            </w:r>
          </w:p>
          <w:p w14:paraId="07FDDE64" w14:textId="77777777" w:rsidR="00B17881" w:rsidRPr="00F24FB3" w:rsidRDefault="00B17881" w:rsidP="00B17881">
            <w:pPr>
              <w:widowControl/>
              <w:autoSpaceDE w:val="0"/>
              <w:autoSpaceDN w:val="0"/>
              <w:adjustRightInd w:val="0"/>
              <w:rPr>
                <w:b/>
                <w:snapToGrid w:val="0"/>
              </w:rPr>
            </w:pPr>
          </w:p>
          <w:p w14:paraId="31494D30" w14:textId="2A8A2079" w:rsidR="00B17881" w:rsidRPr="00366FA7" w:rsidRDefault="00B17881" w:rsidP="00B17881">
            <w:pPr>
              <w:rPr>
                <w:szCs w:val="24"/>
              </w:rPr>
            </w:pPr>
            <w:r w:rsidRPr="00366FA7">
              <w:rPr>
                <w:snapToGrid w:val="0"/>
                <w:szCs w:val="24"/>
              </w:rPr>
              <w:t xml:space="preserve">Utskottet beslutade att nästa sammanträde ska äga rum </w:t>
            </w:r>
            <w:r w:rsidR="00FA70A0" w:rsidRPr="00366FA7">
              <w:rPr>
                <w:szCs w:val="24"/>
              </w:rPr>
              <w:t>t</w:t>
            </w:r>
            <w:r w:rsidR="00831DD6" w:rsidRPr="00366FA7">
              <w:rPr>
                <w:szCs w:val="24"/>
              </w:rPr>
              <w:t>or</w:t>
            </w:r>
            <w:r w:rsidR="00FA70A0" w:rsidRPr="00366FA7">
              <w:rPr>
                <w:szCs w:val="24"/>
              </w:rPr>
              <w:t>s</w:t>
            </w:r>
            <w:r w:rsidRPr="00366FA7">
              <w:rPr>
                <w:szCs w:val="24"/>
              </w:rPr>
              <w:t xml:space="preserve">dag den </w:t>
            </w:r>
            <w:r w:rsidR="00831DD6" w:rsidRPr="00366FA7">
              <w:rPr>
                <w:szCs w:val="24"/>
              </w:rPr>
              <w:t>2</w:t>
            </w:r>
            <w:r w:rsidR="00056B3D" w:rsidRPr="00366FA7">
              <w:rPr>
                <w:szCs w:val="24"/>
              </w:rPr>
              <w:t xml:space="preserve"> </w:t>
            </w:r>
            <w:r w:rsidR="00831DD6" w:rsidRPr="00366FA7">
              <w:rPr>
                <w:szCs w:val="24"/>
              </w:rPr>
              <w:t>juni</w:t>
            </w:r>
            <w:r w:rsidRPr="00366FA7">
              <w:rPr>
                <w:szCs w:val="24"/>
              </w:rPr>
              <w:t xml:space="preserve"> 2022 kl. </w:t>
            </w:r>
            <w:r w:rsidR="00831DD6" w:rsidRPr="00366FA7">
              <w:rPr>
                <w:szCs w:val="24"/>
              </w:rPr>
              <w:t>08</w:t>
            </w:r>
            <w:r w:rsidRPr="00366FA7">
              <w:rPr>
                <w:szCs w:val="24"/>
              </w:rPr>
              <w:t>.</w:t>
            </w:r>
            <w:r w:rsidR="00831DD6" w:rsidRPr="00366FA7">
              <w:rPr>
                <w:szCs w:val="24"/>
              </w:rPr>
              <w:t>00</w:t>
            </w:r>
            <w:r w:rsidRPr="00366FA7">
              <w:rPr>
                <w:snapToGrid w:val="0"/>
                <w:szCs w:val="24"/>
              </w:rPr>
              <w:t>.</w:t>
            </w:r>
          </w:p>
          <w:p w14:paraId="4F6979E0" w14:textId="77777777" w:rsidR="00B17881" w:rsidRPr="00F24FB3" w:rsidRDefault="00B17881" w:rsidP="00B17881">
            <w:pPr>
              <w:rPr>
                <w:rFonts w:eastAsia="Calibri"/>
                <w:b/>
                <w:bCs/>
                <w:szCs w:val="24"/>
                <w:lang w:eastAsia="en-US"/>
              </w:rPr>
            </w:pPr>
          </w:p>
        </w:tc>
      </w:tr>
      <w:tr w:rsidR="00B17881" w:rsidRPr="00D10746" w14:paraId="0ECBC95E" w14:textId="77777777" w:rsidTr="00804B3A">
        <w:trPr>
          <w:trHeight w:val="1713"/>
        </w:trPr>
        <w:tc>
          <w:tcPr>
            <w:tcW w:w="7726" w:type="dxa"/>
            <w:gridSpan w:val="2"/>
          </w:tcPr>
          <w:p w14:paraId="3C62ECE6" w14:textId="3A2711E4" w:rsidR="00524C01" w:rsidRPr="00F24FB3" w:rsidRDefault="00524C01" w:rsidP="00B17881">
            <w:pPr>
              <w:tabs>
                <w:tab w:val="left" w:pos="1701"/>
              </w:tabs>
              <w:rPr>
                <w:szCs w:val="24"/>
              </w:rPr>
            </w:pPr>
          </w:p>
          <w:p w14:paraId="07E6259C" w14:textId="233D739E" w:rsidR="00524C01" w:rsidRPr="00F24FB3" w:rsidRDefault="00524C01" w:rsidP="00B17881">
            <w:pPr>
              <w:tabs>
                <w:tab w:val="left" w:pos="1701"/>
              </w:tabs>
              <w:rPr>
                <w:szCs w:val="24"/>
              </w:rPr>
            </w:pPr>
          </w:p>
          <w:p w14:paraId="2372F914" w14:textId="77777777" w:rsidR="00524C01" w:rsidRPr="00F24FB3" w:rsidRDefault="00524C01" w:rsidP="00B17881">
            <w:pPr>
              <w:tabs>
                <w:tab w:val="left" w:pos="1701"/>
              </w:tabs>
              <w:rPr>
                <w:szCs w:val="24"/>
              </w:rPr>
            </w:pPr>
          </w:p>
          <w:p w14:paraId="68C1BAEB" w14:textId="77777777" w:rsidR="00B17881" w:rsidRPr="00F24FB3" w:rsidRDefault="00B17881" w:rsidP="00B17881">
            <w:pPr>
              <w:tabs>
                <w:tab w:val="left" w:pos="1701"/>
              </w:tabs>
              <w:rPr>
                <w:szCs w:val="24"/>
              </w:rPr>
            </w:pPr>
            <w:r w:rsidRPr="00F24FB3">
              <w:rPr>
                <w:szCs w:val="24"/>
              </w:rPr>
              <w:t>Vid protokollet</w:t>
            </w:r>
          </w:p>
          <w:p w14:paraId="0276CF53" w14:textId="422A21DC" w:rsidR="00B17881" w:rsidRPr="00F24FB3" w:rsidRDefault="00B17881" w:rsidP="00B17881">
            <w:pPr>
              <w:tabs>
                <w:tab w:val="left" w:pos="1701"/>
              </w:tabs>
              <w:rPr>
                <w:szCs w:val="24"/>
              </w:rPr>
            </w:pPr>
          </w:p>
          <w:p w14:paraId="17DC458E" w14:textId="77777777" w:rsidR="00763C65" w:rsidRPr="00F24FB3" w:rsidRDefault="00763C65" w:rsidP="00B17881">
            <w:pPr>
              <w:tabs>
                <w:tab w:val="left" w:pos="1701"/>
              </w:tabs>
              <w:rPr>
                <w:szCs w:val="24"/>
              </w:rPr>
            </w:pPr>
          </w:p>
          <w:p w14:paraId="5B7849EF" w14:textId="403BE816" w:rsidR="00B17881" w:rsidRPr="00F24FB3" w:rsidRDefault="00B17881" w:rsidP="00B17881">
            <w:pPr>
              <w:tabs>
                <w:tab w:val="left" w:pos="1701"/>
              </w:tabs>
              <w:rPr>
                <w:szCs w:val="24"/>
              </w:rPr>
            </w:pPr>
          </w:p>
          <w:p w14:paraId="3FAFEEFF" w14:textId="77777777" w:rsidR="00B17881" w:rsidRPr="00F24FB3" w:rsidRDefault="00B17881" w:rsidP="00B17881">
            <w:pPr>
              <w:tabs>
                <w:tab w:val="left" w:pos="1701"/>
              </w:tabs>
              <w:rPr>
                <w:szCs w:val="24"/>
              </w:rPr>
            </w:pPr>
          </w:p>
          <w:p w14:paraId="536156F9" w14:textId="77550CB6" w:rsidR="00B17881" w:rsidRPr="00366FA7" w:rsidRDefault="00B17881" w:rsidP="00B17881">
            <w:pPr>
              <w:tabs>
                <w:tab w:val="left" w:pos="1701"/>
              </w:tabs>
              <w:rPr>
                <w:szCs w:val="24"/>
              </w:rPr>
            </w:pPr>
            <w:r w:rsidRPr="00366FA7">
              <w:rPr>
                <w:szCs w:val="24"/>
              </w:rPr>
              <w:t xml:space="preserve">Justeras den </w:t>
            </w:r>
            <w:r w:rsidR="00831DD6" w:rsidRPr="00366FA7">
              <w:rPr>
                <w:snapToGrid w:val="0"/>
                <w:szCs w:val="24"/>
              </w:rPr>
              <w:t>2 juni</w:t>
            </w:r>
            <w:r w:rsidRPr="00366FA7">
              <w:rPr>
                <w:snapToGrid w:val="0"/>
                <w:szCs w:val="24"/>
              </w:rPr>
              <w:t xml:space="preserve"> 2022</w:t>
            </w:r>
          </w:p>
          <w:p w14:paraId="0D4B93D6" w14:textId="72086A46" w:rsidR="00B17881" w:rsidRPr="00F24FB3" w:rsidRDefault="00B17881" w:rsidP="00B17881">
            <w:pPr>
              <w:tabs>
                <w:tab w:val="left" w:pos="1701"/>
              </w:tabs>
              <w:rPr>
                <w:szCs w:val="24"/>
              </w:rPr>
            </w:pPr>
          </w:p>
          <w:p w14:paraId="47E1E5DB" w14:textId="602239DB" w:rsidR="00B17881" w:rsidRPr="00F24FB3" w:rsidRDefault="00B17881" w:rsidP="00B17881">
            <w:pPr>
              <w:tabs>
                <w:tab w:val="left" w:pos="1701"/>
              </w:tabs>
              <w:rPr>
                <w:szCs w:val="24"/>
              </w:rPr>
            </w:pPr>
          </w:p>
          <w:p w14:paraId="1C126B57" w14:textId="77777777" w:rsidR="00B17881" w:rsidRPr="00F24FB3" w:rsidRDefault="00B17881" w:rsidP="00B17881">
            <w:pPr>
              <w:tabs>
                <w:tab w:val="left" w:pos="1701"/>
              </w:tabs>
              <w:rPr>
                <w:szCs w:val="24"/>
              </w:rPr>
            </w:pPr>
          </w:p>
          <w:p w14:paraId="13CF325D" w14:textId="31D234BC" w:rsidR="00B17881" w:rsidRPr="00F24FB3" w:rsidRDefault="00B17881" w:rsidP="00B17881">
            <w:pPr>
              <w:tabs>
                <w:tab w:val="left" w:pos="1701"/>
              </w:tabs>
              <w:rPr>
                <w:szCs w:val="24"/>
              </w:rPr>
            </w:pPr>
            <w:r w:rsidRPr="00F24FB3">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4C29B0A8"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CA56EC">
              <w:rPr>
                <w:sz w:val="22"/>
                <w:szCs w:val="22"/>
              </w:rPr>
              <w:t>5</w:t>
            </w:r>
            <w:r w:rsidR="00831DD6">
              <w:rPr>
                <w:sz w:val="22"/>
                <w:szCs w:val="22"/>
              </w:rPr>
              <w:t>7</w:t>
            </w:r>
          </w:p>
        </w:tc>
      </w:tr>
      <w:tr w:rsidR="008344E2" w:rsidRPr="008E79FF"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11171DD5"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3EE03CA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1663C9" w:rsidRPr="00831DD6">
              <w:rPr>
                <w:sz w:val="22"/>
                <w:szCs w:val="22"/>
              </w:rPr>
              <w:t xml:space="preserve"> </w:t>
            </w:r>
            <w:r w:rsidR="00DA4717">
              <w:rPr>
                <w:sz w:val="22"/>
                <w:szCs w:val="22"/>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0EC45AD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DA4717">
              <w:rPr>
                <w:sz w:val="22"/>
                <w:szCs w:val="22"/>
              </w:rPr>
              <w:t xml:space="preserve"> </w:t>
            </w:r>
            <w:proofErr w:type="gramStart"/>
            <w:r w:rsidR="00DA4717">
              <w:rPr>
                <w:sz w:val="22"/>
                <w:szCs w:val="22"/>
              </w:rPr>
              <w:t>3-4</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06C6D464" w14:textId="4A969AFB"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DA4717">
              <w:rPr>
                <w:sz w:val="22"/>
                <w:szCs w:val="22"/>
              </w:rPr>
              <w:t xml:space="preserve"> 5</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0112167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4055F7" w:rsidRPr="00831DD6">
              <w:rPr>
                <w:sz w:val="22"/>
                <w:szCs w:val="22"/>
              </w:rPr>
              <w:t xml:space="preserve"> </w:t>
            </w:r>
            <w:r w:rsidR="00DA4717">
              <w:rPr>
                <w:sz w:val="22"/>
                <w:szCs w:val="22"/>
              </w:rPr>
              <w:t>6</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A1AA0C5"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DA4717">
              <w:rPr>
                <w:sz w:val="22"/>
                <w:szCs w:val="22"/>
              </w:rPr>
              <w:t xml:space="preserve"> </w:t>
            </w:r>
            <w:proofErr w:type="gramStart"/>
            <w:r w:rsidR="00DA4717">
              <w:rPr>
                <w:sz w:val="22"/>
                <w:szCs w:val="22"/>
              </w:rPr>
              <w:t>7-8</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3AE9123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DA4717">
              <w:rPr>
                <w:sz w:val="22"/>
                <w:szCs w:val="22"/>
              </w:rPr>
              <w:t xml:space="preserve"> </w:t>
            </w:r>
            <w:proofErr w:type="gramStart"/>
            <w:r w:rsidR="00DA4717">
              <w:rPr>
                <w:sz w:val="22"/>
                <w:szCs w:val="22"/>
              </w:rPr>
              <w:t>9-10</w:t>
            </w:r>
            <w:proofErr w:type="gramEnd"/>
            <w:r w:rsidR="00EB7687" w:rsidRPr="00831DD6">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53055D32" w:rsidR="008344E2" w:rsidRPr="00831DD6" w:rsidRDefault="001972DE"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r w:rsidR="00CD0A22" w:rsidRPr="00831DD6">
              <w:rPr>
                <w:sz w:val="22"/>
                <w:szCs w:val="22"/>
              </w:rPr>
              <w:t xml:space="preserve"> </w:t>
            </w:r>
            <w:proofErr w:type="gramStart"/>
            <w:r w:rsidR="00DA4717">
              <w:rPr>
                <w:sz w:val="22"/>
                <w:szCs w:val="22"/>
              </w:rPr>
              <w:t>11-14</w:t>
            </w:r>
            <w:proofErr w:type="gramEnd"/>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w:t>
            </w:r>
          </w:p>
        </w:tc>
      </w:tr>
      <w:tr w:rsidR="008344E2" w:rsidRPr="008E79FF"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V</w:t>
            </w:r>
          </w:p>
        </w:tc>
      </w:tr>
      <w:tr w:rsidR="008344E2" w:rsidRPr="008E79FF"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52D97B50"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28E7BEB0"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7E9A7C6B"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19BCE6DB"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169D1C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70AC53E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44ED001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5A9D9EDB"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68106D9" w14:textId="07239BA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4548B36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38C9BDD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1B44EB6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3729BC6A"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24C30A4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16EABF27"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705C98A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1B05465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left w:val="single" w:sz="6" w:space="0" w:color="auto"/>
              <w:right w:val="single" w:sz="6" w:space="0" w:color="auto"/>
            </w:tcBorders>
          </w:tcPr>
          <w:p w14:paraId="60485203" w14:textId="77D81FC3"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8E79FF"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225B716B"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4BB2B876"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1110C719"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6D41D18C"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2844AA31"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3FDEEEF4"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114C86E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2EED06C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3D01A60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779F9787"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57A97FF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4B20CC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344396E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155072E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3AA2491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1FB47FE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BB97F89" w14:textId="72E80FA5"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A2F27F8"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74B6B4C8"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F74004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213BE0F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36F9388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6C91A63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5C919F2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4F9BD45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93F1F4A" w14:textId="49B623C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20BB7E10" w:rsidR="008344E2" w:rsidRPr="00831DD6" w:rsidRDefault="008858C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 xml:space="preserve">Linda Lindberg </w:t>
            </w:r>
            <w:r w:rsidR="008344E2" w:rsidRPr="00831DD6">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4EBBBE" w14:textId="3FEACA54"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20423FF0"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03C3C07"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0F9D8AC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29E0B78D"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CEE60D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50069A1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2852006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left w:val="single" w:sz="6" w:space="0" w:color="auto"/>
              <w:right w:val="single" w:sz="6" w:space="0" w:color="auto"/>
            </w:tcBorders>
          </w:tcPr>
          <w:p w14:paraId="2E6E6C10" w14:textId="4FC2D746"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C10439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1E8E678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227B52F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0CCE3E9A"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250A6D0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3B9A9A2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464806DB"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0DD4A19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C9BDF57" w14:textId="3F215A5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6BD1760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6D6FCAE7"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41D7359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7A7C4DF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59E13A8A"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282277D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7505EDB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297EDBD4"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35F7610" w14:textId="4431FD62"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831DD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28A0CF0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4375255E"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2F31C11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441C334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6D770C8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2BCD405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6AD9585D"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0E60879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F4BE81F" w14:textId="064ECF2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AF13B8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0BF2E8B4"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58B80E2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3C1D429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962E24A"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6A53F40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6F5AF20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6C7A21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E635F67" w14:textId="5CE138A5"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57831C14"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F3F2E2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1E7FE07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3C77A9E8"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52DB39B"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3450C8A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159CAC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61CD4DD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FD2035D" w14:textId="131F94EC"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565A12F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5CACFED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DA333A1"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289E770A"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AE89D4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10F916E5"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2A9402A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2D812A42"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06DEDD1D" w14:textId="331B4185"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0AF93B1"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223F47BB"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17EAB57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2672A9D9"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247E904D"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47676CD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696AF5DF"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1FDF9DDC"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E79FF"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3B7053C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5807670F"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33B9AC7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583F82BC"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333525D4"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5BC218B6"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0DD4B9A9"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88E6AF3" w:rsidR="008344E2" w:rsidRPr="00831DD6" w:rsidRDefault="00DA4717"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0120C25C" w14:textId="3155B7C0"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831DD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8E79FF"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282783AC" w:rsidR="002309B2" w:rsidRPr="00831DD6" w:rsidRDefault="008858CA"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 xml:space="preserve">Clara Aranda </w:t>
            </w:r>
            <w:r w:rsidR="002309B2" w:rsidRPr="00831DD6">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1E0041" w14:textId="73376043"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119B3807"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6B44EE6A"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0A11D6BD"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9A17B1"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32EE8B7"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851DB2B"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1D4C8A12" w:rsidR="002309B2"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111D3C6" w14:textId="0254D59C"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831DD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1DD6" w:rsidRPr="008E79FF" w14:paraId="076BF53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DE6F68" w14:textId="53AAA222"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Rebecka Le Moine (MP)</w:t>
            </w:r>
          </w:p>
        </w:tc>
        <w:tc>
          <w:tcPr>
            <w:tcW w:w="452" w:type="dxa"/>
            <w:tcBorders>
              <w:top w:val="single" w:sz="6" w:space="0" w:color="auto"/>
              <w:left w:val="single" w:sz="6" w:space="0" w:color="auto"/>
              <w:bottom w:val="single" w:sz="6" w:space="0" w:color="auto"/>
              <w:right w:val="single" w:sz="6" w:space="0" w:color="auto"/>
            </w:tcBorders>
          </w:tcPr>
          <w:p w14:paraId="7A64AA0A" w14:textId="049BF1B3"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2DC49DB"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12BA" w14:textId="3D66D3FD"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57D3DF2"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E2544" w14:textId="5CCD5E3E"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19A84599"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82B248" w14:textId="6CE56087"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1BFE663D"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4E783" w14:textId="36B50C56"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16524CA8"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53881E" w14:textId="5AA70B4B"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1599E4DB"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ED6612" w14:textId="55692419"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6D71A970"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C7E12EB" w14:textId="3D9AA37B" w:rsidR="00831DD6" w:rsidRPr="00831DD6" w:rsidRDefault="00DA4717"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left w:val="single" w:sz="6" w:space="0" w:color="auto"/>
              <w:right w:val="single" w:sz="6" w:space="0" w:color="auto"/>
            </w:tcBorders>
          </w:tcPr>
          <w:p w14:paraId="4BA88422"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1E020"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5FE1F2" w14:textId="77777777" w:rsidR="00831DD6" w:rsidRPr="00831DD6" w:rsidRDefault="00831DD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397FF73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102BA382"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6CB8FBB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1E61A84C"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47F50945"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2C3C419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4E114E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2B5D100C"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09E0508" w14:textId="2B93761E"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455A1DB"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2B3A239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2FC1810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197F62BC"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2B9A927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0863DA7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3B408F14"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3C01BE7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9435219" w14:textId="5F8ACBB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2EF9B24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40D600CE"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60163C4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7A269044"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A6C8EC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2D86CB4F"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6F45F05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7A23ECFC"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7254598E" w14:textId="7A470AA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4386AF5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John E.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0473927B" w:rsidR="00E52D28" w:rsidRPr="00831DD6" w:rsidRDefault="008858CA"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 xml:space="preserve">Per Ramhorn </w:t>
            </w:r>
            <w:r w:rsidR="00E52D28" w:rsidRPr="00831DD6">
              <w:rPr>
                <w:sz w:val="22"/>
                <w:szCs w:val="22"/>
              </w:rPr>
              <w:t xml:space="preserve">(SD) </w:t>
            </w:r>
          </w:p>
        </w:tc>
        <w:tc>
          <w:tcPr>
            <w:tcW w:w="452" w:type="dxa"/>
            <w:tcBorders>
              <w:top w:val="single" w:sz="6" w:space="0" w:color="auto"/>
              <w:left w:val="single" w:sz="6" w:space="0" w:color="auto"/>
              <w:bottom w:val="single" w:sz="6" w:space="0" w:color="auto"/>
              <w:right w:val="single" w:sz="6" w:space="0" w:color="auto"/>
            </w:tcBorders>
          </w:tcPr>
          <w:p w14:paraId="12D2AC08" w14:textId="0D30F09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561E117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588F15A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76C57C2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394512B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16DF42E6"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85ADD14"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57A5CEA5"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5D9B776" w14:textId="6770613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448F6F3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0B14504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555DDE5A"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C5BE92A"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371D4FA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331036C6"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0178CEF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51DD7C0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79E64FC5"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22150F5" w14:textId="1058EFA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6FE13DD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1F67E5A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052CB6A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736502E3"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3990644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25FE0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2461A5E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0BF07FC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831DD6">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52D28" w:rsidRPr="008E79FF"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831DD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616A2BAE"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61C7994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65CCAEE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678CA1C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321F680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195B005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76BE4D6A"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390F928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53A1D016"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CD2AB9D" w14:textId="0E01ADA9"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F43AE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78F14E1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3F068A3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51DA4E9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79587701"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513F02BA"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60698CC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3949D47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5E4C89A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651E812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7B0E0D3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5F3B252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33A1BF78"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41FD75E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10EBA35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352DF25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69A089F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5688F174"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0368CF5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5EF48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094EB90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04C74F6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7724F2A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0A873DBE"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69DD26E6"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9EC260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4D0DD7C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612403DD"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102D65B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14BE5C1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57EA0C4C"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1FC69EB4" w14:textId="2E20880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6FA7" w:rsidRPr="008E79FF" w14:paraId="076208B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9003FF9" w14:textId="43A348A0"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1DD6">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79A30906" w14:textId="7CCC4ADB"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E9E15A6"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185DB" w14:textId="280E0E91"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268E278"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C51379" w14:textId="0C362D82"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F88E8CA"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77383" w14:textId="701B68C2"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FF7322C"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4C83B3" w14:textId="5D55D041"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76528F8"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E17BBF" w14:textId="0DAC5BC0"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B553D6E"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22864A" w14:textId="6458D344"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86C335"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7FBD20D" w14:textId="57554B7E" w:rsidR="00366FA7"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2B5F1B2"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6239C"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9111BA" w14:textId="77777777" w:rsidR="00366FA7" w:rsidRPr="00831DD6" w:rsidRDefault="00366FA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8E79FF" w14:paraId="57828EB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A7B352" w14:textId="3283C1D8" w:rsidR="00314819" w:rsidRPr="00831DD6" w:rsidRDefault="00366FA7" w:rsidP="00E52D28">
            <w:pPr>
              <w:rPr>
                <w:sz w:val="22"/>
                <w:szCs w:val="22"/>
              </w:rPr>
            </w:pPr>
            <w:r>
              <w:rPr>
                <w:sz w:val="22"/>
                <w:szCs w:val="22"/>
              </w:rPr>
              <w:t>Annika Hirvonen (MP)</w:t>
            </w:r>
          </w:p>
        </w:tc>
        <w:tc>
          <w:tcPr>
            <w:tcW w:w="452" w:type="dxa"/>
            <w:tcBorders>
              <w:top w:val="single" w:sz="6" w:space="0" w:color="auto"/>
              <w:left w:val="single" w:sz="6" w:space="0" w:color="auto"/>
              <w:bottom w:val="single" w:sz="6" w:space="0" w:color="auto"/>
              <w:right w:val="single" w:sz="6" w:space="0" w:color="auto"/>
            </w:tcBorders>
          </w:tcPr>
          <w:p w14:paraId="6597369D" w14:textId="4460A574"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4C79195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2AC56489"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38CBFD00"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670135F7"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49A21AF3"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12C09CA8"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42B04071" w:rsidR="00E52D28" w:rsidRPr="00831DD6" w:rsidRDefault="00DA4717"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781DC62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477945"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E52D28" w:rsidRPr="00831DD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676B6" w:rsidRPr="008E79FF" w14:paraId="3C88F618" w14:textId="77777777" w:rsidTr="008B0D36">
        <w:trPr>
          <w:trHeight w:val="262"/>
        </w:trPr>
        <w:tc>
          <w:tcPr>
            <w:tcW w:w="3898" w:type="dxa"/>
            <w:gridSpan w:val="2"/>
            <w:tcBorders>
              <w:top w:val="nil"/>
              <w:left w:val="nil"/>
              <w:bottom w:val="nil"/>
              <w:right w:val="nil"/>
            </w:tcBorders>
          </w:tcPr>
          <w:p w14:paraId="41E1162B" w14:textId="77777777" w:rsidR="006676B6" w:rsidRPr="00831DD6" w:rsidRDefault="006676B6" w:rsidP="006676B6">
            <w:pPr>
              <w:spacing w:before="60"/>
              <w:rPr>
                <w:sz w:val="22"/>
                <w:szCs w:val="22"/>
              </w:rPr>
            </w:pPr>
            <w:r w:rsidRPr="00831DD6">
              <w:rPr>
                <w:sz w:val="22"/>
                <w:szCs w:val="22"/>
              </w:rPr>
              <w:t>N = Närvarande</w:t>
            </w:r>
          </w:p>
          <w:p w14:paraId="731C3633" w14:textId="77777777" w:rsidR="006676B6" w:rsidRPr="00831DD6" w:rsidRDefault="006676B6" w:rsidP="006676B6">
            <w:pPr>
              <w:spacing w:before="60"/>
              <w:rPr>
                <w:sz w:val="22"/>
                <w:szCs w:val="22"/>
              </w:rPr>
            </w:pPr>
            <w:r w:rsidRPr="00831DD6">
              <w:rPr>
                <w:sz w:val="22"/>
                <w:szCs w:val="22"/>
              </w:rPr>
              <w:t>V = Votering</w:t>
            </w:r>
          </w:p>
        </w:tc>
        <w:tc>
          <w:tcPr>
            <w:tcW w:w="5033" w:type="dxa"/>
            <w:gridSpan w:val="15"/>
            <w:tcBorders>
              <w:top w:val="nil"/>
              <w:left w:val="nil"/>
              <w:bottom w:val="nil"/>
              <w:right w:val="nil"/>
            </w:tcBorders>
          </w:tcPr>
          <w:p w14:paraId="1C5846C7" w14:textId="77777777" w:rsidR="006676B6" w:rsidRPr="00831DD6" w:rsidRDefault="006676B6" w:rsidP="006676B6">
            <w:pPr>
              <w:spacing w:before="60"/>
              <w:rPr>
                <w:sz w:val="22"/>
                <w:szCs w:val="22"/>
              </w:rPr>
            </w:pPr>
            <w:r w:rsidRPr="00831DD6">
              <w:rPr>
                <w:sz w:val="22"/>
                <w:szCs w:val="22"/>
              </w:rPr>
              <w:t>X = ledamöter som deltagit i handläggningen</w:t>
            </w:r>
            <w:r w:rsidRPr="00831DD6">
              <w:rPr>
                <w:sz w:val="22"/>
                <w:szCs w:val="22"/>
              </w:rPr>
              <w:br/>
              <w:t>O = ledamöter som härutöver har varit närvarande</w:t>
            </w:r>
          </w:p>
        </w:tc>
        <w:tc>
          <w:tcPr>
            <w:tcW w:w="425" w:type="dxa"/>
            <w:tcBorders>
              <w:left w:val="nil"/>
              <w:bottom w:val="nil"/>
              <w:right w:val="nil"/>
            </w:tcBorders>
          </w:tcPr>
          <w:p w14:paraId="40CE471F" w14:textId="77777777" w:rsidR="006676B6" w:rsidRPr="00831DD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nil"/>
              <w:bottom w:val="nil"/>
              <w:right w:val="nil"/>
            </w:tcBorders>
          </w:tcPr>
          <w:p w14:paraId="35048152" w14:textId="35CE2781" w:rsidR="006676B6" w:rsidRPr="00831DD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nil"/>
              <w:left w:val="nil"/>
              <w:bottom w:val="nil"/>
              <w:right w:val="nil"/>
            </w:tcBorders>
          </w:tcPr>
          <w:p w14:paraId="01A00AB3" w14:textId="6F1FE0EB" w:rsidR="006676B6" w:rsidRPr="00831DD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14:paraId="73C736A9" w14:textId="77777777" w:rsidR="006676B6" w:rsidRPr="00831DD6" w:rsidRDefault="006676B6" w:rsidP="006676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065BFA96" w:rsidR="008E79FF" w:rsidRDefault="008E79FF">
      <w:pPr>
        <w:widowControl/>
        <w:rPr>
          <w:b/>
          <w:szCs w:val="24"/>
        </w:rPr>
      </w:pPr>
      <w:bookmarkStart w:id="1" w:name="_GoBack"/>
      <w:bookmarkEnd w:id="1"/>
    </w:p>
    <w:sectPr w:rsidR="008E79FF"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5E24CF"/>
    <w:multiLevelType w:val="hybridMultilevel"/>
    <w:tmpl w:val="DD9AFCA2"/>
    <w:lvl w:ilvl="0" w:tplc="8BB40DC6">
      <w:start w:val="7"/>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5"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917DBD"/>
    <w:multiLevelType w:val="hybridMultilevel"/>
    <w:tmpl w:val="1AAEEA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C76AC1"/>
    <w:multiLevelType w:val="hybridMultilevel"/>
    <w:tmpl w:val="5532D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1"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2"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8"/>
  </w:num>
  <w:num w:numId="4">
    <w:abstractNumId w:val="39"/>
  </w:num>
  <w:num w:numId="5">
    <w:abstractNumId w:val="18"/>
  </w:num>
  <w:num w:numId="6">
    <w:abstractNumId w:val="19"/>
  </w:num>
  <w:num w:numId="7">
    <w:abstractNumId w:val="6"/>
  </w:num>
  <w:num w:numId="8">
    <w:abstractNumId w:val="30"/>
  </w:num>
  <w:num w:numId="9">
    <w:abstractNumId w:val="23"/>
  </w:num>
  <w:num w:numId="10">
    <w:abstractNumId w:val="1"/>
  </w:num>
  <w:num w:numId="11">
    <w:abstractNumId w:val="31"/>
  </w:num>
  <w:num w:numId="12">
    <w:abstractNumId w:val="12"/>
  </w:num>
  <w:num w:numId="13">
    <w:abstractNumId w:val="38"/>
  </w:num>
  <w:num w:numId="14">
    <w:abstractNumId w:val="31"/>
  </w:num>
  <w:num w:numId="15">
    <w:abstractNumId w:val="12"/>
  </w:num>
  <w:num w:numId="16">
    <w:abstractNumId w:val="38"/>
  </w:num>
  <w:num w:numId="17">
    <w:abstractNumId w:val="37"/>
  </w:num>
  <w:num w:numId="18">
    <w:abstractNumId w:val="16"/>
  </w:num>
  <w:num w:numId="19">
    <w:abstractNumId w:val="37"/>
  </w:num>
  <w:num w:numId="20">
    <w:abstractNumId w:val="15"/>
  </w:num>
  <w:num w:numId="21">
    <w:abstractNumId w:val="0"/>
  </w:num>
  <w:num w:numId="22">
    <w:abstractNumId w:val="36"/>
  </w:num>
  <w:num w:numId="23">
    <w:abstractNumId w:val="40"/>
  </w:num>
  <w:num w:numId="24">
    <w:abstractNumId w:val="5"/>
  </w:num>
  <w:num w:numId="25">
    <w:abstractNumId w:val="33"/>
  </w:num>
  <w:num w:numId="26">
    <w:abstractNumId w:val="34"/>
  </w:num>
  <w:num w:numId="27">
    <w:abstractNumId w:val="27"/>
  </w:num>
  <w:num w:numId="28">
    <w:abstractNumId w:val="20"/>
  </w:num>
  <w:num w:numId="29">
    <w:abstractNumId w:val="13"/>
  </w:num>
  <w:num w:numId="30">
    <w:abstractNumId w:val="11"/>
  </w:num>
  <w:num w:numId="31">
    <w:abstractNumId w:val="4"/>
  </w:num>
  <w:num w:numId="32">
    <w:abstractNumId w:val="9"/>
  </w:num>
  <w:num w:numId="33">
    <w:abstractNumId w:val="3"/>
  </w:num>
  <w:num w:numId="34">
    <w:abstractNumId w:val="35"/>
  </w:num>
  <w:num w:numId="35">
    <w:abstractNumId w:val="22"/>
  </w:num>
  <w:num w:numId="36">
    <w:abstractNumId w:val="21"/>
  </w:num>
  <w:num w:numId="37">
    <w:abstractNumId w:val="7"/>
  </w:num>
  <w:num w:numId="38">
    <w:abstractNumId w:val="21"/>
  </w:num>
  <w:num w:numId="39">
    <w:abstractNumId w:val="2"/>
  </w:num>
  <w:num w:numId="40">
    <w:abstractNumId w:val="8"/>
  </w:num>
  <w:num w:numId="41">
    <w:abstractNumId w:val="2"/>
  </w:num>
  <w:num w:numId="42">
    <w:abstractNumId w:val="21"/>
  </w:num>
  <w:num w:numId="43">
    <w:abstractNumId w:val="2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0"/>
  </w:num>
  <w:num w:numId="48">
    <w:abstractNumId w:val="29"/>
  </w:num>
  <w:num w:numId="4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91E"/>
    <w:rsid w:val="00004C73"/>
    <w:rsid w:val="000055DA"/>
    <w:rsid w:val="000058FC"/>
    <w:rsid w:val="00006202"/>
    <w:rsid w:val="00010AA7"/>
    <w:rsid w:val="00011797"/>
    <w:rsid w:val="000117AE"/>
    <w:rsid w:val="00011DDA"/>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3AA"/>
    <w:rsid w:val="00055FD5"/>
    <w:rsid w:val="000568FA"/>
    <w:rsid w:val="00056AFE"/>
    <w:rsid w:val="00056B3D"/>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1F0C"/>
    <w:rsid w:val="0009403D"/>
    <w:rsid w:val="000956CB"/>
    <w:rsid w:val="000956D5"/>
    <w:rsid w:val="00096B5B"/>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412"/>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663C9"/>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E"/>
    <w:rsid w:val="001972DF"/>
    <w:rsid w:val="0019755E"/>
    <w:rsid w:val="00197716"/>
    <w:rsid w:val="001A0877"/>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298E"/>
    <w:rsid w:val="001B3C2A"/>
    <w:rsid w:val="001B5806"/>
    <w:rsid w:val="001B58DB"/>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C33"/>
    <w:rsid w:val="001D1E2A"/>
    <w:rsid w:val="001D2D0F"/>
    <w:rsid w:val="001D2D43"/>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A0F"/>
    <w:rsid w:val="002D3A95"/>
    <w:rsid w:val="002D3ECC"/>
    <w:rsid w:val="002D42D8"/>
    <w:rsid w:val="002D4F7B"/>
    <w:rsid w:val="002D4FE9"/>
    <w:rsid w:val="002D5462"/>
    <w:rsid w:val="002D69EC"/>
    <w:rsid w:val="002D723C"/>
    <w:rsid w:val="002D754B"/>
    <w:rsid w:val="002E02B6"/>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6DE3"/>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6FA7"/>
    <w:rsid w:val="00367174"/>
    <w:rsid w:val="003709E5"/>
    <w:rsid w:val="0037152A"/>
    <w:rsid w:val="003718FE"/>
    <w:rsid w:val="0037298A"/>
    <w:rsid w:val="00372C6E"/>
    <w:rsid w:val="00373349"/>
    <w:rsid w:val="003741EC"/>
    <w:rsid w:val="00376E98"/>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052"/>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86C"/>
    <w:rsid w:val="003E6062"/>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5451"/>
    <w:rsid w:val="00426BF9"/>
    <w:rsid w:val="0042787E"/>
    <w:rsid w:val="00427F84"/>
    <w:rsid w:val="00431157"/>
    <w:rsid w:val="0043175D"/>
    <w:rsid w:val="00431BFF"/>
    <w:rsid w:val="0043465F"/>
    <w:rsid w:val="004348F5"/>
    <w:rsid w:val="00434C88"/>
    <w:rsid w:val="0043568C"/>
    <w:rsid w:val="004358BD"/>
    <w:rsid w:val="00435AB1"/>
    <w:rsid w:val="00435B75"/>
    <w:rsid w:val="00436493"/>
    <w:rsid w:val="00436883"/>
    <w:rsid w:val="00437AA4"/>
    <w:rsid w:val="00437E26"/>
    <w:rsid w:val="00440A7C"/>
    <w:rsid w:val="004410A2"/>
    <w:rsid w:val="004426F1"/>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D51"/>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1F7"/>
    <w:rsid w:val="00476D6B"/>
    <w:rsid w:val="00480649"/>
    <w:rsid w:val="004808FF"/>
    <w:rsid w:val="00480BE1"/>
    <w:rsid w:val="00481A63"/>
    <w:rsid w:val="004828DC"/>
    <w:rsid w:val="004842DC"/>
    <w:rsid w:val="004845D2"/>
    <w:rsid w:val="00484A3E"/>
    <w:rsid w:val="0048510F"/>
    <w:rsid w:val="004859C2"/>
    <w:rsid w:val="004860B3"/>
    <w:rsid w:val="0048773A"/>
    <w:rsid w:val="004901C5"/>
    <w:rsid w:val="00490352"/>
    <w:rsid w:val="00490A88"/>
    <w:rsid w:val="00491328"/>
    <w:rsid w:val="00491BD5"/>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162AE"/>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2D1"/>
    <w:rsid w:val="005348CB"/>
    <w:rsid w:val="005358C4"/>
    <w:rsid w:val="00537162"/>
    <w:rsid w:val="00537811"/>
    <w:rsid w:val="00537D70"/>
    <w:rsid w:val="00537FBC"/>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618"/>
    <w:rsid w:val="00586E55"/>
    <w:rsid w:val="00587142"/>
    <w:rsid w:val="005872A8"/>
    <w:rsid w:val="00587FF0"/>
    <w:rsid w:val="00590286"/>
    <w:rsid w:val="00590B72"/>
    <w:rsid w:val="00591B00"/>
    <w:rsid w:val="00591D09"/>
    <w:rsid w:val="00591D93"/>
    <w:rsid w:val="00592247"/>
    <w:rsid w:val="0059278C"/>
    <w:rsid w:val="00592833"/>
    <w:rsid w:val="0059359E"/>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918"/>
    <w:rsid w:val="005D6ADF"/>
    <w:rsid w:val="005D76C1"/>
    <w:rsid w:val="005D7E48"/>
    <w:rsid w:val="005E10A1"/>
    <w:rsid w:val="005E16B0"/>
    <w:rsid w:val="005E18AD"/>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4AB0"/>
    <w:rsid w:val="005F5B12"/>
    <w:rsid w:val="005F6BA2"/>
    <w:rsid w:val="005F7A96"/>
    <w:rsid w:val="00600368"/>
    <w:rsid w:val="00601CA6"/>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46FFA"/>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C35"/>
    <w:rsid w:val="00661EC5"/>
    <w:rsid w:val="0066200D"/>
    <w:rsid w:val="00662DDD"/>
    <w:rsid w:val="006634F9"/>
    <w:rsid w:val="0066441F"/>
    <w:rsid w:val="00664C82"/>
    <w:rsid w:val="00665103"/>
    <w:rsid w:val="00665264"/>
    <w:rsid w:val="00666334"/>
    <w:rsid w:val="00666390"/>
    <w:rsid w:val="00666F65"/>
    <w:rsid w:val="006676B6"/>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C95"/>
    <w:rsid w:val="006D55BA"/>
    <w:rsid w:val="006D5E5E"/>
    <w:rsid w:val="006D62C2"/>
    <w:rsid w:val="006D6CBA"/>
    <w:rsid w:val="006D78DD"/>
    <w:rsid w:val="006D7B6B"/>
    <w:rsid w:val="006E0D9A"/>
    <w:rsid w:val="006E50E9"/>
    <w:rsid w:val="006E597C"/>
    <w:rsid w:val="006E6CE3"/>
    <w:rsid w:val="006F0D8B"/>
    <w:rsid w:val="006F12E8"/>
    <w:rsid w:val="006F25F0"/>
    <w:rsid w:val="006F26CE"/>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89D"/>
    <w:rsid w:val="007119B2"/>
    <w:rsid w:val="0071343E"/>
    <w:rsid w:val="00713C3E"/>
    <w:rsid w:val="00713FCC"/>
    <w:rsid w:val="007155CD"/>
    <w:rsid w:val="00715E7B"/>
    <w:rsid w:val="00716CF7"/>
    <w:rsid w:val="00720710"/>
    <w:rsid w:val="0072085C"/>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E19"/>
    <w:rsid w:val="0075592B"/>
    <w:rsid w:val="00756247"/>
    <w:rsid w:val="0075649B"/>
    <w:rsid w:val="007609B5"/>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685F"/>
    <w:rsid w:val="00776CFC"/>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CE4"/>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1EE2"/>
    <w:rsid w:val="007A25A8"/>
    <w:rsid w:val="007A4E8A"/>
    <w:rsid w:val="007A53A7"/>
    <w:rsid w:val="007A5722"/>
    <w:rsid w:val="007A669A"/>
    <w:rsid w:val="007A7562"/>
    <w:rsid w:val="007A791C"/>
    <w:rsid w:val="007A7EC9"/>
    <w:rsid w:val="007B0089"/>
    <w:rsid w:val="007B0433"/>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4EB"/>
    <w:rsid w:val="007D3813"/>
    <w:rsid w:val="007D4C35"/>
    <w:rsid w:val="007D4DA6"/>
    <w:rsid w:val="007D4DA8"/>
    <w:rsid w:val="007D6182"/>
    <w:rsid w:val="007D637E"/>
    <w:rsid w:val="007D6AC0"/>
    <w:rsid w:val="007D7C1F"/>
    <w:rsid w:val="007E057C"/>
    <w:rsid w:val="007E0BF4"/>
    <w:rsid w:val="007E1875"/>
    <w:rsid w:val="007E1C6B"/>
    <w:rsid w:val="007E2FC0"/>
    <w:rsid w:val="007E3745"/>
    <w:rsid w:val="007E3A65"/>
    <w:rsid w:val="007E4822"/>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1DD6"/>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AB8"/>
    <w:rsid w:val="008D72C8"/>
    <w:rsid w:val="008D7575"/>
    <w:rsid w:val="008E0FCE"/>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4A"/>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3BD5"/>
    <w:rsid w:val="009346F4"/>
    <w:rsid w:val="00934956"/>
    <w:rsid w:val="00935582"/>
    <w:rsid w:val="00935C44"/>
    <w:rsid w:val="00936EC3"/>
    <w:rsid w:val="00937B89"/>
    <w:rsid w:val="00937ED1"/>
    <w:rsid w:val="00937EFE"/>
    <w:rsid w:val="009400F5"/>
    <w:rsid w:val="009405E8"/>
    <w:rsid w:val="0094094E"/>
    <w:rsid w:val="00940FCC"/>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2BC"/>
    <w:rsid w:val="00994374"/>
    <w:rsid w:val="00994725"/>
    <w:rsid w:val="00994F76"/>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1ECB"/>
    <w:rsid w:val="00A230F1"/>
    <w:rsid w:val="00A249E7"/>
    <w:rsid w:val="00A24A2B"/>
    <w:rsid w:val="00A265B8"/>
    <w:rsid w:val="00A26817"/>
    <w:rsid w:val="00A26A05"/>
    <w:rsid w:val="00A26FF1"/>
    <w:rsid w:val="00A27640"/>
    <w:rsid w:val="00A27979"/>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EC1"/>
    <w:rsid w:val="00A36F5C"/>
    <w:rsid w:val="00A372F1"/>
    <w:rsid w:val="00A37D1F"/>
    <w:rsid w:val="00A401A5"/>
    <w:rsid w:val="00A403BA"/>
    <w:rsid w:val="00A40D6F"/>
    <w:rsid w:val="00A40FBE"/>
    <w:rsid w:val="00A4146A"/>
    <w:rsid w:val="00A418F6"/>
    <w:rsid w:val="00A42023"/>
    <w:rsid w:val="00A42488"/>
    <w:rsid w:val="00A43C9D"/>
    <w:rsid w:val="00A4432B"/>
    <w:rsid w:val="00A44674"/>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EEE"/>
    <w:rsid w:val="00A9504C"/>
    <w:rsid w:val="00A954C9"/>
    <w:rsid w:val="00A97672"/>
    <w:rsid w:val="00A97D4B"/>
    <w:rsid w:val="00AA0C4E"/>
    <w:rsid w:val="00AA0F37"/>
    <w:rsid w:val="00AA11D0"/>
    <w:rsid w:val="00AA19E3"/>
    <w:rsid w:val="00AA1D71"/>
    <w:rsid w:val="00AA3003"/>
    <w:rsid w:val="00AA3585"/>
    <w:rsid w:val="00AA396F"/>
    <w:rsid w:val="00AA397D"/>
    <w:rsid w:val="00AA3C98"/>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CF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572"/>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7D"/>
    <w:rsid w:val="00B12FFE"/>
    <w:rsid w:val="00B1361D"/>
    <w:rsid w:val="00B13C43"/>
    <w:rsid w:val="00B14126"/>
    <w:rsid w:val="00B1507E"/>
    <w:rsid w:val="00B15C2C"/>
    <w:rsid w:val="00B17551"/>
    <w:rsid w:val="00B17881"/>
    <w:rsid w:val="00B178F7"/>
    <w:rsid w:val="00B21594"/>
    <w:rsid w:val="00B2221B"/>
    <w:rsid w:val="00B22415"/>
    <w:rsid w:val="00B2391E"/>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407"/>
    <w:rsid w:val="00B7172F"/>
    <w:rsid w:val="00B71893"/>
    <w:rsid w:val="00B72682"/>
    <w:rsid w:val="00B73181"/>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819"/>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E15"/>
    <w:rsid w:val="00BA4F48"/>
    <w:rsid w:val="00BA5E64"/>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14B"/>
    <w:rsid w:val="00BB47F4"/>
    <w:rsid w:val="00BB50B4"/>
    <w:rsid w:val="00BB519C"/>
    <w:rsid w:val="00BB51BB"/>
    <w:rsid w:val="00BB5247"/>
    <w:rsid w:val="00BB6157"/>
    <w:rsid w:val="00BB7DCB"/>
    <w:rsid w:val="00BC0F20"/>
    <w:rsid w:val="00BC145D"/>
    <w:rsid w:val="00BC1CAB"/>
    <w:rsid w:val="00BC2340"/>
    <w:rsid w:val="00BC25FB"/>
    <w:rsid w:val="00BC36C0"/>
    <w:rsid w:val="00BC37AB"/>
    <w:rsid w:val="00BC4283"/>
    <w:rsid w:val="00BC42C5"/>
    <w:rsid w:val="00BC458A"/>
    <w:rsid w:val="00BC4666"/>
    <w:rsid w:val="00BC49F0"/>
    <w:rsid w:val="00BC551B"/>
    <w:rsid w:val="00BC63AF"/>
    <w:rsid w:val="00BD098E"/>
    <w:rsid w:val="00BD11C5"/>
    <w:rsid w:val="00BD2450"/>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5D39"/>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5195"/>
    <w:rsid w:val="00C153E5"/>
    <w:rsid w:val="00C15DFC"/>
    <w:rsid w:val="00C1703F"/>
    <w:rsid w:val="00C17818"/>
    <w:rsid w:val="00C17D27"/>
    <w:rsid w:val="00C20103"/>
    <w:rsid w:val="00C20FE9"/>
    <w:rsid w:val="00C2108F"/>
    <w:rsid w:val="00C223DF"/>
    <w:rsid w:val="00C22C0F"/>
    <w:rsid w:val="00C23052"/>
    <w:rsid w:val="00C2315A"/>
    <w:rsid w:val="00C23AE3"/>
    <w:rsid w:val="00C23FA5"/>
    <w:rsid w:val="00C24D3B"/>
    <w:rsid w:val="00C263F1"/>
    <w:rsid w:val="00C27051"/>
    <w:rsid w:val="00C30120"/>
    <w:rsid w:val="00C304F7"/>
    <w:rsid w:val="00C32954"/>
    <w:rsid w:val="00C33EB8"/>
    <w:rsid w:val="00C33F31"/>
    <w:rsid w:val="00C33F3F"/>
    <w:rsid w:val="00C346B8"/>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214"/>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3505"/>
    <w:rsid w:val="00CA45DB"/>
    <w:rsid w:val="00CA4979"/>
    <w:rsid w:val="00CA49F8"/>
    <w:rsid w:val="00CA56EC"/>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772A"/>
    <w:rsid w:val="00CD7BA8"/>
    <w:rsid w:val="00CE0648"/>
    <w:rsid w:val="00CE0BAD"/>
    <w:rsid w:val="00CE0F20"/>
    <w:rsid w:val="00CE0FE1"/>
    <w:rsid w:val="00CE1739"/>
    <w:rsid w:val="00CE1A0A"/>
    <w:rsid w:val="00CE1A47"/>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6792"/>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0791E"/>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5E2"/>
    <w:rsid w:val="00E23A5E"/>
    <w:rsid w:val="00E2477B"/>
    <w:rsid w:val="00E25618"/>
    <w:rsid w:val="00E266E5"/>
    <w:rsid w:val="00E26C8C"/>
    <w:rsid w:val="00E27982"/>
    <w:rsid w:val="00E27BFA"/>
    <w:rsid w:val="00E313F7"/>
    <w:rsid w:val="00E31F46"/>
    <w:rsid w:val="00E325EF"/>
    <w:rsid w:val="00E32E04"/>
    <w:rsid w:val="00E332BA"/>
    <w:rsid w:val="00E34CB6"/>
    <w:rsid w:val="00E367BE"/>
    <w:rsid w:val="00E36C16"/>
    <w:rsid w:val="00E37478"/>
    <w:rsid w:val="00E40DD9"/>
    <w:rsid w:val="00E411E3"/>
    <w:rsid w:val="00E426C3"/>
    <w:rsid w:val="00E433D1"/>
    <w:rsid w:val="00E435ED"/>
    <w:rsid w:val="00E4575E"/>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261"/>
    <w:rsid w:val="00E64448"/>
    <w:rsid w:val="00E648D5"/>
    <w:rsid w:val="00E65859"/>
    <w:rsid w:val="00E65CB2"/>
    <w:rsid w:val="00E668BB"/>
    <w:rsid w:val="00E672C9"/>
    <w:rsid w:val="00E6736C"/>
    <w:rsid w:val="00E67EBA"/>
    <w:rsid w:val="00E704E9"/>
    <w:rsid w:val="00E7058B"/>
    <w:rsid w:val="00E706E0"/>
    <w:rsid w:val="00E70CEF"/>
    <w:rsid w:val="00E71D39"/>
    <w:rsid w:val="00E7221C"/>
    <w:rsid w:val="00E7229E"/>
    <w:rsid w:val="00E7366D"/>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C7A"/>
    <w:rsid w:val="00E84483"/>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502"/>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687"/>
    <w:rsid w:val="00EB79F2"/>
    <w:rsid w:val="00EB7D07"/>
    <w:rsid w:val="00EB7ED8"/>
    <w:rsid w:val="00EC1078"/>
    <w:rsid w:val="00EC126B"/>
    <w:rsid w:val="00EC18B5"/>
    <w:rsid w:val="00EC199E"/>
    <w:rsid w:val="00EC3C92"/>
    <w:rsid w:val="00EC47D0"/>
    <w:rsid w:val="00EC58F0"/>
    <w:rsid w:val="00EC70C6"/>
    <w:rsid w:val="00EC7A5C"/>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E7B75"/>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4D3"/>
    <w:rsid w:val="00F119C0"/>
    <w:rsid w:val="00F12717"/>
    <w:rsid w:val="00F129B3"/>
    <w:rsid w:val="00F13BFD"/>
    <w:rsid w:val="00F14014"/>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4FB3"/>
    <w:rsid w:val="00F2527D"/>
    <w:rsid w:val="00F25731"/>
    <w:rsid w:val="00F25CC7"/>
    <w:rsid w:val="00F25DE6"/>
    <w:rsid w:val="00F26B13"/>
    <w:rsid w:val="00F26FA8"/>
    <w:rsid w:val="00F271E9"/>
    <w:rsid w:val="00F275C9"/>
    <w:rsid w:val="00F3040E"/>
    <w:rsid w:val="00F30572"/>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2D2"/>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1C6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9384-3C74-4F2F-BEF0-BB953FCD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4151</TotalTime>
  <Pages>4</Pages>
  <Words>960</Words>
  <Characters>5871</Characters>
  <Application>Microsoft Office Word</Application>
  <DocSecurity>0</DocSecurity>
  <Lines>1467</Lines>
  <Paragraphs>455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1041</cp:revision>
  <cp:lastPrinted>2022-05-31T12:12:00Z</cp:lastPrinted>
  <dcterms:created xsi:type="dcterms:W3CDTF">2020-06-26T09:11:00Z</dcterms:created>
  <dcterms:modified xsi:type="dcterms:W3CDTF">2022-06-02T11:22:00Z</dcterms:modified>
</cp:coreProperties>
</file>