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060A" w:rsidP="001B308B" w:rsidRDefault="007C060A" w14:paraId="71C2A40C" w14:textId="77777777">
      <w:pPr>
        <w:pStyle w:val="Normalutanindragellerluft"/>
      </w:pPr>
      <w:bookmarkStart w:name="_Toc106800475" w:id="0"/>
      <w:bookmarkStart w:name="_Toc106801300" w:id="1"/>
    </w:p>
    <w:p w:rsidRPr="009B062B" w:rsidR="00AF30DD" w:rsidP="0041520F" w:rsidRDefault="00CE3B1C" w14:paraId="531C589E" w14:textId="77777777">
      <w:pPr>
        <w:pStyle w:val="Rubrik1"/>
        <w:spacing w:after="300"/>
      </w:pPr>
      <w:sdt>
        <w:sdtPr>
          <w:alias w:val="CC_Boilerplate_4"/>
          <w:tag w:val="CC_Boilerplate_4"/>
          <w:id w:val="-1644581176"/>
          <w:lock w:val="sdtLocked"/>
          <w:placeholder>
            <w:docPart w:val="13F1285C468C424980F966FDDE177C08"/>
          </w:placeholder>
          <w:text/>
        </w:sdtPr>
        <w:sdtEndPr/>
        <w:sdtContent>
          <w:r w:rsidRPr="009B062B" w:rsidR="00AF30DD">
            <w:t>Förslag till riksdagsbeslut</w:t>
          </w:r>
        </w:sdtContent>
      </w:sdt>
      <w:bookmarkEnd w:id="0"/>
      <w:bookmarkEnd w:id="1"/>
    </w:p>
    <w:sdt>
      <w:sdtPr>
        <w:alias w:val="Yrkande 1"/>
        <w:tag w:val="f8b59d21-9bbe-4f49-a624-bc79cffd131e"/>
        <w:id w:val="-2146731039"/>
        <w:lock w:val="sdtLocked"/>
      </w:sdtPr>
      <w:sdtEndPr/>
      <w:sdtContent>
        <w:p w:rsidR="00CE30BE" w:rsidRDefault="00CE3B1C" w14:paraId="1333A9CD" w14:textId="77777777">
          <w:pPr>
            <w:pStyle w:val="Frslagstext"/>
            <w:numPr>
              <w:ilvl w:val="0"/>
              <w:numId w:val="0"/>
            </w:numPr>
          </w:pPr>
          <w:r>
            <w:t>Riksdagen ställer sig bakom det som anförs i motionen om att överväga möjligheten att ge en lämplig myndighet uppdraget att i samarbete med SKR ta fram ett förslag på en nationell modell för hur kommuner och regioner systematiskt kan använda sig av icke-medicinska insatser såsom hästunderstödda insatser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4401E6228804D7DB243774B7846E1EC"/>
        </w:placeholder>
        <w:text/>
      </w:sdtPr>
      <w:sdtEndPr/>
      <w:sdtContent>
        <w:p w:rsidRPr="009B062B" w:rsidR="006D79C9" w:rsidP="00333E95" w:rsidRDefault="006D79C9" w14:paraId="3CB1B566" w14:textId="77777777">
          <w:pPr>
            <w:pStyle w:val="Rubrik1"/>
          </w:pPr>
          <w:r>
            <w:t>Motivering</w:t>
          </w:r>
        </w:p>
      </w:sdtContent>
    </w:sdt>
    <w:bookmarkEnd w:displacedByCustomXml="prev" w:id="3"/>
    <w:bookmarkEnd w:displacedByCustomXml="prev" w:id="4"/>
    <w:p w:rsidR="007F1864" w:rsidP="00C872A9" w:rsidRDefault="00C872A9" w14:paraId="563AEE5E" w14:textId="4E394C39">
      <w:pPr>
        <w:pStyle w:val="Normalutanindragellerluft"/>
      </w:pPr>
      <w:r>
        <w:t>I Sverige bedrivs hästverksamhet i många olika former med över 360</w:t>
      </w:r>
      <w:r w:rsidR="00EA6BE6">
        <w:t> </w:t>
      </w:r>
      <w:r>
        <w:t>000 hästar och skapar ungefär 17</w:t>
      </w:r>
      <w:r w:rsidR="00EA6BE6">
        <w:t> </w:t>
      </w:r>
      <w:r>
        <w:t>000 jobb. Hästnäringen omsätter ungefär 31 miljarder per år och binder samman stad med landsbygd. Näringen är viktig. Hästen är en utmärkt resurs för hållbara samhällstjänster som skapar gemenskap</w:t>
      </w:r>
      <w:r w:rsidR="00EA6BE6">
        <w:t xml:space="preserve"> och</w:t>
      </w:r>
      <w:r>
        <w:t xml:space="preserve"> välmående och är en symbol för våra öppna landskap och gröna näringar. Kring hästanknuten verksamhet sker dagligen konsumtion av varor och tjänster. Hästnäringens</w:t>
      </w:r>
      <w:r w:rsidR="007F1864">
        <w:t xml:space="preserve"> </w:t>
      </w:r>
      <w:r>
        <w:t>effekter i form av konsumtion av varor och tjänster utgör 0,5</w:t>
      </w:r>
      <w:r w:rsidR="00EA6BE6">
        <w:t> </w:t>
      </w:r>
      <w:r>
        <w:t>% av BNP. Inklusive spridningseffekter</w:t>
      </w:r>
      <w:r w:rsidR="00F0127D">
        <w:t xml:space="preserve"> </w:t>
      </w:r>
      <w:r>
        <w:t>uppgår omsättningen till 72 miljarder SEK och 38</w:t>
      </w:r>
      <w:r w:rsidR="00EA6BE6">
        <w:t> </w:t>
      </w:r>
      <w:r>
        <w:t xml:space="preserve">000 helårssysselsättningar. Det är en stor och växande näring som vi behöver ta på allvar och främja. </w:t>
      </w:r>
    </w:p>
    <w:p w:rsidR="007F1864" w:rsidP="00C872A9" w:rsidRDefault="007F1864" w14:paraId="3C39A388" w14:textId="61FFA790">
      <w:pPr>
        <w:pStyle w:val="Normalutanindragellerluft"/>
      </w:pPr>
      <w:r>
        <w:lastRenderedPageBreak/>
        <w:tab/>
      </w:r>
      <w:r w:rsidR="00C872A9">
        <w:t>Ridsporten innebär viktig fritid och tävling för en halv miljon svenskar. Svenska Ridsportförbundet har drygt 154</w:t>
      </w:r>
      <w:r w:rsidR="00EA6BE6">
        <w:t> </w:t>
      </w:r>
      <w:r w:rsidR="00C872A9">
        <w:t>130 medlemmar, varav 93</w:t>
      </w:r>
      <w:r w:rsidR="00EA6BE6">
        <w:t> </w:t>
      </w:r>
      <w:r w:rsidR="00C872A9">
        <w:t>% tjejer (2022)</w:t>
      </w:r>
      <w:r w:rsidR="00EA6BE6">
        <w:t>.</w:t>
      </w:r>
      <w:r w:rsidR="00C872A9">
        <w:t xml:space="preserve"> Ridsporten är också Sveriges näst största ungdomsidrott (</w:t>
      </w:r>
      <w:r w:rsidR="009624FD">
        <w:t>7–25</w:t>
      </w:r>
      <w:r w:rsidR="00C872A9">
        <w:t xml:space="preserve"> år)</w:t>
      </w:r>
      <w:r w:rsidR="00EA6BE6">
        <w:t xml:space="preserve"> och</w:t>
      </w:r>
      <w:r w:rsidR="00C872A9">
        <w:t xml:space="preserve"> en av de största sporterna för personer med funktionsnedsättning</w:t>
      </w:r>
      <w:r w:rsidR="00EA6BE6">
        <w:t>,</w:t>
      </w:r>
      <w:r w:rsidR="00C872A9">
        <w:t xml:space="preserve"> och inom alla grenar utom voltige tävlar män och kvinnor – pojkar och flickor – mot varandra på samma villkor. </w:t>
      </w:r>
    </w:p>
    <w:p w:rsidR="00C872A9" w:rsidP="00C872A9" w:rsidRDefault="00C872A9" w14:paraId="55E34D84" w14:textId="4F43D30C">
      <w:r>
        <w:t xml:space="preserve">Hästunderstödd terapi används som habilitering och rehabilitering för personer med fysisk funktionsnedsättning och syftar till förbättrad balans, muskulatur och koordination. Insatser används även som terapi inom psykosocial behandling och psykoterapi vid psykisk ohälsa. Syftet är då ökat välmående samt bättre kroppskännedom, självförståelse och självförtroende. Hästunderstödd terapi används i såväl etablerad vård som verksamheter som enbart erbjuder fritidsridning och hälsovård. Insatsen består av allt från ryttarträning och övningar på hästryggen till skötsel </w:t>
      </w:r>
      <w:r w:rsidR="00EA6BE6">
        <w:t xml:space="preserve">av </w:t>
      </w:r>
      <w:r>
        <w:t xml:space="preserve">och omsorg om hästar. På olika håll i landet finns insatser för att hjälpa så kallade hemmasittare tillbaka till skolan via stallet. </w:t>
      </w:r>
    </w:p>
    <w:p w:rsidR="007F1864" w:rsidP="00C872A9" w:rsidRDefault="00C872A9" w14:paraId="579777AD" w14:textId="3EDBE5E4">
      <w:r>
        <w:t xml:space="preserve">Det finns </w:t>
      </w:r>
      <w:r w:rsidR="005652D6">
        <w:t>numer gott om forskning på området där det är tydligt att det finns fina resultat när man använder sig av hästunderstödda insatser i såväl fysisk som psykisk rehab</w:t>
      </w:r>
      <w:r>
        <w:t xml:space="preserve">. Hästens viktiga betydelse för människan är väl känd och internationellt finns </w:t>
      </w:r>
      <w:r w:rsidR="005652D6">
        <w:t xml:space="preserve">ännu mer </w:t>
      </w:r>
      <w:r>
        <w:t>forskning att luta sig mot. D</w:t>
      </w:r>
      <w:r w:rsidR="005652D6">
        <w:t xml:space="preserve">et saknas dock en tydlighet i hur </w:t>
      </w:r>
      <w:r>
        <w:t xml:space="preserve">regioner och kommuner kan använda sig av </w:t>
      </w:r>
      <w:r w:rsidR="005652D6">
        <w:t xml:space="preserve">icke medicinska insatser som exempelvis </w:t>
      </w:r>
      <w:r>
        <w:t>hästunderstödda insatser på ett bra sätt för en bra verksamhet till de som behöver det. Undertecknad</w:t>
      </w:r>
      <w:r w:rsidR="007F1864">
        <w:t>e</w:t>
      </w:r>
      <w:r>
        <w:t xml:space="preserve"> vill öka möjligheten </w:t>
      </w:r>
      <w:r w:rsidR="00EA6BE6">
        <w:t>för</w:t>
      </w:r>
      <w:r>
        <w:t xml:space="preserve"> fler </w:t>
      </w:r>
      <w:r w:rsidR="00EA6BE6">
        <w:t xml:space="preserve">att </w:t>
      </w:r>
      <w:r>
        <w:t>använda sig av hästunderstödda insatser för bättre fysisk</w:t>
      </w:r>
      <w:r w:rsidR="00EA6BE6">
        <w:t>t</w:t>
      </w:r>
      <w:r>
        <w:t xml:space="preserve"> och psykiskt mående. Därför föreslår </w:t>
      </w:r>
      <w:r w:rsidR="007F1864">
        <w:t>vi</w:t>
      </w:r>
      <w:r>
        <w:t xml:space="preserve"> a</w:t>
      </w:r>
      <w:r w:rsidRPr="00C872A9">
        <w:t>tt</w:t>
      </w:r>
      <w:r>
        <w:t xml:space="preserve"> riksdagen ställer sig bakom det som anförs i motionen samt att regeringen </w:t>
      </w:r>
      <w:r w:rsidR="00415737">
        <w:t xml:space="preserve">bör överväga möjligheten att </w:t>
      </w:r>
      <w:r>
        <w:t xml:space="preserve">ge lämplig myndighet i uppdrag att i samarbete med </w:t>
      </w:r>
      <w:r w:rsidRPr="004024C4" w:rsidR="005652D6">
        <w:t>SKR ta fram ett förslag på e</w:t>
      </w:r>
      <w:r w:rsidR="005652D6">
        <w:t>n</w:t>
      </w:r>
      <w:r w:rsidRPr="004024C4" w:rsidR="005652D6">
        <w:t xml:space="preserve"> nationell </w:t>
      </w:r>
      <w:r w:rsidR="005652D6">
        <w:t>modell</w:t>
      </w:r>
      <w:r w:rsidRPr="004024C4" w:rsidR="005652D6">
        <w:t xml:space="preserve"> för hur kommuner och regioner systematiskt kan använda sig av </w:t>
      </w:r>
      <w:r w:rsidR="005652D6">
        <w:t xml:space="preserve">icke medicinska insatser såsom </w:t>
      </w:r>
      <w:r w:rsidRPr="004024C4" w:rsidR="005652D6">
        <w:t xml:space="preserve">hästunderstödda insatser </w:t>
      </w:r>
      <w:r w:rsidRPr="00AA4635" w:rsidR="005652D6">
        <w:rPr>
          <w:rStyle w:val="FrslagstextChar"/>
        </w:rPr>
        <w:t xml:space="preserve">och </w:t>
      </w:r>
      <w:r>
        <w:t xml:space="preserve">tillkännager det för regeringen. </w:t>
      </w:r>
    </w:p>
    <w:sdt>
      <w:sdtPr>
        <w:rPr>
          <w:i/>
          <w:noProof/>
        </w:rPr>
        <w:alias w:val="CC_Underskrifter"/>
        <w:tag w:val="CC_Underskrifter"/>
        <w:id w:val="583496634"/>
        <w:lock w:val="sdtContentLocked"/>
        <w:placeholder>
          <w:docPart w:val="6AB8FC67466E4D0F9362D45D3C1ECC38"/>
        </w:placeholder>
      </w:sdtPr>
      <w:sdtEndPr>
        <w:rPr>
          <w:i w:val="0"/>
          <w:noProof w:val="0"/>
        </w:rPr>
      </w:sdtEndPr>
      <w:sdtContent>
        <w:p w:rsidR="0041520F" w:rsidP="0041520F" w:rsidRDefault="0041520F" w14:paraId="70F70757" w14:textId="77777777"/>
        <w:p w:rsidRPr="008E0FE2" w:rsidR="0041520F" w:rsidP="0041520F" w:rsidRDefault="00CE3B1C" w14:paraId="6D29C518" w14:textId="1BDE6CD2"/>
      </w:sdtContent>
    </w:sdt>
    <w:tbl>
      <w:tblPr>
        <w:tblW w:w="5000" w:type="pct"/>
        <w:tblLook w:val="04A0" w:firstRow="1" w:lastRow="0" w:firstColumn="1" w:lastColumn="0" w:noHBand="0" w:noVBand="1"/>
        <w:tblCaption w:val="underskrifter"/>
      </w:tblPr>
      <w:tblGrid>
        <w:gridCol w:w="4252"/>
        <w:gridCol w:w="4252"/>
      </w:tblGrid>
      <w:tr w:rsidR="00CE30BE" w14:paraId="487F7EB3" w14:textId="77777777">
        <w:trPr>
          <w:cantSplit/>
        </w:trPr>
        <w:tc>
          <w:tcPr>
            <w:tcW w:w="50" w:type="pct"/>
            <w:vAlign w:val="bottom"/>
          </w:tcPr>
          <w:p w:rsidR="00CE30BE" w:rsidRDefault="00CE3B1C" w14:paraId="581A940A" w14:textId="77777777">
            <w:pPr>
              <w:pStyle w:val="Underskrifter"/>
              <w:spacing w:after="0"/>
            </w:pPr>
            <w:r>
              <w:t>Alexandra Anstrell (M)</w:t>
            </w:r>
          </w:p>
        </w:tc>
        <w:tc>
          <w:tcPr>
            <w:tcW w:w="50" w:type="pct"/>
            <w:vAlign w:val="bottom"/>
          </w:tcPr>
          <w:p w:rsidR="00CE30BE" w:rsidRDefault="00CE30BE" w14:paraId="0EAE1C47" w14:textId="77777777">
            <w:pPr>
              <w:pStyle w:val="Underskrifter"/>
              <w:spacing w:after="0"/>
            </w:pPr>
          </w:p>
        </w:tc>
      </w:tr>
      <w:tr w:rsidR="00CE30BE" w14:paraId="03E89795" w14:textId="77777777">
        <w:trPr>
          <w:cantSplit/>
        </w:trPr>
        <w:tc>
          <w:tcPr>
            <w:tcW w:w="50" w:type="pct"/>
            <w:vAlign w:val="bottom"/>
          </w:tcPr>
          <w:p w:rsidR="00CE30BE" w:rsidRDefault="00CE3B1C" w14:paraId="5E2C67A0" w14:textId="77777777">
            <w:pPr>
              <w:pStyle w:val="Underskrifter"/>
              <w:spacing w:after="0"/>
            </w:pPr>
            <w:r>
              <w:t>Anna af Sillén (M)</w:t>
            </w:r>
          </w:p>
        </w:tc>
        <w:tc>
          <w:tcPr>
            <w:tcW w:w="50" w:type="pct"/>
            <w:vAlign w:val="bottom"/>
          </w:tcPr>
          <w:p w:rsidR="00CE30BE" w:rsidRDefault="00CE3B1C" w14:paraId="689053B8" w14:textId="77777777">
            <w:pPr>
              <w:pStyle w:val="Underskrifter"/>
              <w:spacing w:after="0"/>
            </w:pPr>
            <w:r>
              <w:t>Maria Stockhaus (M)</w:t>
            </w:r>
          </w:p>
        </w:tc>
      </w:tr>
    </w:tbl>
    <w:p w:rsidRPr="008E0FE2" w:rsidR="004801AC" w:rsidP="009624FD" w:rsidRDefault="004801AC" w14:paraId="7CC1721C" w14:textId="767B0BA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D6FA" w14:textId="77777777" w:rsidR="00CE3B1C" w:rsidRDefault="00CE3B1C" w:rsidP="000C1CAD">
      <w:pPr>
        <w:spacing w:line="240" w:lineRule="auto"/>
      </w:pPr>
      <w:r>
        <w:separator/>
      </w:r>
    </w:p>
  </w:endnote>
  <w:endnote w:type="continuationSeparator" w:id="0">
    <w:p w14:paraId="0EAAC5D2" w14:textId="77777777" w:rsidR="00CE3B1C" w:rsidRDefault="00CE3B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BF30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8410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3CF2B" w14:textId="6DDF5831" w:rsidR="00262EA3" w:rsidRPr="0041520F" w:rsidRDefault="00262EA3" w:rsidP="0041520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2F80C4" w14:textId="77777777" w:rsidR="00CE3B1C" w:rsidRDefault="00CE3B1C" w:rsidP="000C1CAD">
      <w:pPr>
        <w:spacing w:line="240" w:lineRule="auto"/>
      </w:pPr>
      <w:r>
        <w:separator/>
      </w:r>
    </w:p>
  </w:footnote>
  <w:footnote w:type="continuationSeparator" w:id="0">
    <w:p w14:paraId="5A893FEB" w14:textId="77777777" w:rsidR="00CE3B1C" w:rsidRDefault="00CE3B1C"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3936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94CF468" wp14:editId="58490D2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B58E445" w14:textId="0083A2C4" w:rsidR="00262EA3" w:rsidRDefault="00CE3B1C" w:rsidP="008103B5">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94CF468">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42910" w14:paraId="2B58E445" w14:textId="0083A2C4">
                    <w:pPr>
                      <w:jc w:val="right"/>
                    </w:pPr>
                    <w:sdt>
                      <w:sdtPr>
                        <w:alias w:val="CC_Noformat_Partikod"/>
                        <w:tag w:val="CC_Noformat_Partikod"/>
                        <w:id w:val="-53464382"/>
                        <w:text/>
                      </w:sdtPr>
                      <w:sdtEndPr/>
                      <w:sdtContent>
                        <w:r w:rsidR="00C872A9">
                          <w:t>M</w:t>
                        </w:r>
                      </w:sdtContent>
                    </w:sdt>
                    <w:sdt>
                      <w:sdtPr>
                        <w:alias w:val="CC_Noformat_Partinummer"/>
                        <w:tag w:val="CC_Noformat_Partinummer"/>
                        <w:id w:val="-1709555926"/>
                        <w:text/>
                      </w:sdtPr>
                      <w:sdtEndPr/>
                      <w:sdtContent>
                        <w:r w:rsidR="007F1864">
                          <w:t>1792</w:t>
                        </w:r>
                      </w:sdtContent>
                    </w:sdt>
                  </w:p>
                </w:txbxContent>
              </v:textbox>
              <w10:wrap anchorx="page"/>
            </v:shape>
          </w:pict>
        </mc:Fallback>
      </mc:AlternateContent>
    </w:r>
  </w:p>
  <w:p w14:paraId="5D8BCB0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24BA0F" w14:textId="77777777" w:rsidR="00262EA3" w:rsidRDefault="00262EA3" w:rsidP="008563AC">
    <w:pPr>
      <w:jc w:val="right"/>
    </w:pPr>
  </w:p>
  <w:p w14:paraId="01029A2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FEE20" w14:textId="77777777" w:rsidR="00262EA3" w:rsidRDefault="00CE3B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anchorId="058B578F" wp14:editId="4DAAC51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21F188C" w14:textId="2BDEC316" w:rsidR="00262EA3" w:rsidRDefault="00CE3B1C" w:rsidP="00A314CF">
    <w:pPr>
      <w:pStyle w:val="FSHNormal"/>
      <w:spacing w:before="40"/>
    </w:pPr>
    <w:sdt>
      <w:sdtPr>
        <w:alias w:val="CC_Noformat_Motionstyp"/>
        <w:tag w:val="CC_Noformat_Motionstyp"/>
        <w:id w:val="1162973129"/>
        <w:lock w:val="sdtContentLocked"/>
        <w15:appearance w15:val="hidden"/>
        <w:text/>
      </w:sdtPr>
      <w:sdtEndPr/>
      <w:sdtContent>
        <w:r w:rsidR="0041520F">
          <w:t>Enskild motion</w:t>
        </w:r>
      </w:sdtContent>
    </w:sdt>
    <w:r w:rsidR="00821B36">
      <w:t xml:space="preserve"> </w:t>
    </w:r>
    <w:sdt>
      <w:sdtPr>
        <w:alias w:val="CC_Noformat_Partikod"/>
        <w:tag w:val="CC_Noformat_Partikod"/>
        <w:id w:val="1471015553"/>
        <w:lock w:val="contentLocked"/>
        <w:text/>
      </w:sdtPr>
      <w:sdtEndPr/>
      <w:sdtContent>
        <w:r w:rsidR="00C872A9">
          <w:t>M</w:t>
        </w:r>
      </w:sdtContent>
    </w:sdt>
    <w:sdt>
      <w:sdtPr>
        <w:alias w:val="CC_Noformat_Partinummer"/>
        <w:tag w:val="CC_Noformat_Partinummer"/>
        <w:id w:val="-2014525982"/>
        <w:lock w:val="contentLocked"/>
        <w:text/>
      </w:sdtPr>
      <w:sdtEndPr/>
      <w:sdtContent>
        <w:r w:rsidR="007F1864">
          <w:t>1792</w:t>
        </w:r>
      </w:sdtContent>
    </w:sdt>
  </w:p>
  <w:p w14:paraId="4DFD5AF2" w14:textId="77777777" w:rsidR="00262EA3" w:rsidRPr="008227B3" w:rsidRDefault="00CE3B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B96D693" w14:textId="42057564" w:rsidR="00262EA3" w:rsidRPr="008227B3" w:rsidRDefault="00CE3B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1520F">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1520F">
          <w:t>:3261</w:t>
        </w:r>
      </w:sdtContent>
    </w:sdt>
  </w:p>
  <w:p w14:paraId="34B28504" w14:textId="58731CFE" w:rsidR="00262EA3" w:rsidRDefault="00CE3B1C" w:rsidP="00E03A3D">
    <w:pPr>
      <w:pStyle w:val="Motionr"/>
    </w:pPr>
    <w:sdt>
      <w:sdtPr>
        <w:alias w:val="CC_Noformat_Avtext"/>
        <w:tag w:val="CC_Noformat_Avtext"/>
        <w:id w:val="-2020768203"/>
        <w:lock w:val="sdtContentLocked"/>
        <w15:appearance w15:val="hidden"/>
        <w:text/>
      </w:sdtPr>
      <w:sdtEndPr/>
      <w:sdtContent>
        <w:r w:rsidR="0041520F">
          <w:t>av Alexandra Anstrell m.fl. (M)</w:t>
        </w:r>
      </w:sdtContent>
    </w:sdt>
  </w:p>
  <w:sdt>
    <w:sdtPr>
      <w:alias w:val="CC_Noformat_Rubtext"/>
      <w:tag w:val="CC_Noformat_Rubtext"/>
      <w:id w:val="-218060500"/>
      <w:lock w:val="sdtLocked"/>
      <w:text/>
    </w:sdtPr>
    <w:sdtEndPr/>
    <w:sdtContent>
      <w:p w14:paraId="3FA5CC76" w14:textId="056182FF" w:rsidR="00262EA3" w:rsidRDefault="009624FD" w:rsidP="00283E0F">
        <w:pPr>
          <w:pStyle w:val="FSHRub2"/>
        </w:pPr>
        <w:r>
          <w:t>Hästunderstödd terapi – systematiskt stöd för icke-medicinska insatser</w:t>
        </w:r>
      </w:p>
    </w:sdtContent>
  </w:sdt>
  <w:sdt>
    <w:sdtPr>
      <w:alias w:val="CC_Boilerplate_3"/>
      <w:tag w:val="CC_Boilerplate_3"/>
      <w:id w:val="1606463544"/>
      <w:lock w:val="sdtContentLocked"/>
      <w15:appearance w15:val="hidden"/>
      <w:text w:multiLine="1"/>
    </w:sdtPr>
    <w:sdtEndPr/>
    <w:sdtContent>
      <w:p w14:paraId="56A194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722174729">
    <w:abstractNumId w:val="9"/>
  </w:num>
  <w:num w:numId="2" w16cid:durableId="1947612521">
    <w:abstractNumId w:val="8"/>
  </w:num>
  <w:num w:numId="3" w16cid:durableId="170143872">
    <w:abstractNumId w:val="14"/>
  </w:num>
  <w:num w:numId="4" w16cid:durableId="1203908438">
    <w:abstractNumId w:val="12"/>
  </w:num>
  <w:num w:numId="5" w16cid:durableId="1845588231">
    <w:abstractNumId w:val="15"/>
  </w:num>
  <w:num w:numId="6" w16cid:durableId="1332218525">
    <w:abstractNumId w:val="16"/>
  </w:num>
  <w:num w:numId="7" w16cid:durableId="374043593">
    <w:abstractNumId w:val="10"/>
  </w:num>
  <w:num w:numId="8" w16cid:durableId="1144784568">
    <w:abstractNumId w:val="11"/>
  </w:num>
  <w:num w:numId="9" w16cid:durableId="922565187">
    <w:abstractNumId w:val="13"/>
  </w:num>
  <w:num w:numId="10" w16cid:durableId="1667051369">
    <w:abstractNumId w:val="18"/>
  </w:num>
  <w:num w:numId="11" w16cid:durableId="250818258">
    <w:abstractNumId w:val="17"/>
  </w:num>
  <w:num w:numId="12" w16cid:durableId="1680813584">
    <w:abstractNumId w:val="17"/>
  </w:num>
  <w:num w:numId="13" w16cid:durableId="410082141">
    <w:abstractNumId w:val="3"/>
  </w:num>
  <w:num w:numId="14" w16cid:durableId="641622538">
    <w:abstractNumId w:val="2"/>
  </w:num>
  <w:num w:numId="15" w16cid:durableId="814958276">
    <w:abstractNumId w:val="1"/>
  </w:num>
  <w:num w:numId="16" w16cid:durableId="1414473814">
    <w:abstractNumId w:val="0"/>
  </w:num>
  <w:num w:numId="17" w16cid:durableId="1900242106">
    <w:abstractNumId w:val="7"/>
  </w:num>
  <w:num w:numId="18" w16cid:durableId="1147362496">
    <w:abstractNumId w:val="6"/>
  </w:num>
  <w:num w:numId="19" w16cid:durableId="1862350866">
    <w:abstractNumId w:val="5"/>
  </w:num>
  <w:num w:numId="20" w16cid:durableId="724061499">
    <w:abstractNumId w:val="4"/>
  </w:num>
  <w:num w:numId="21" w16cid:durableId="503130182">
    <w:abstractNumId w:val="17"/>
  </w:num>
  <w:num w:numId="22" w16cid:durableId="356154556">
    <w:abstractNumId w:val="17"/>
  </w:num>
  <w:num w:numId="23" w16cid:durableId="846944084">
    <w:abstractNumId w:val="17"/>
  </w:num>
  <w:num w:numId="24" w16cid:durableId="111675065">
    <w:abstractNumId w:val="17"/>
  </w:num>
  <w:num w:numId="25" w16cid:durableId="1544095557">
    <w:abstractNumId w:val="17"/>
  </w:num>
  <w:num w:numId="26" w16cid:durableId="1303077799">
    <w:abstractNumId w:val="18"/>
  </w:num>
  <w:num w:numId="27" w16cid:durableId="1081952705">
    <w:abstractNumId w:val="18"/>
  </w:num>
  <w:num w:numId="28" w16cid:durableId="1247496192">
    <w:abstractNumId w:val="18"/>
  </w:num>
  <w:num w:numId="29" w16cid:durableId="482240201">
    <w:abstractNumId w:val="18"/>
  </w:num>
  <w:num w:numId="30" w16cid:durableId="1260061386">
    <w:abstractNumId w:val="17"/>
  </w:num>
  <w:num w:numId="31" w16cid:durableId="904029371">
    <w:abstractNumId w:val="17"/>
  </w:num>
  <w:num w:numId="32" w16cid:durableId="1818374875">
    <w:abstractNumId w:val="18"/>
  </w:num>
  <w:num w:numId="33" w16cid:durableId="67056712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72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910"/>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4C4"/>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20F"/>
    <w:rsid w:val="004156F1"/>
    <w:rsid w:val="00415737"/>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2D6"/>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5BE"/>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4CB"/>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864"/>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4FD"/>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161"/>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3CA"/>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5B"/>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2A9"/>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0BE"/>
    <w:rsid w:val="00CE311E"/>
    <w:rsid w:val="00CE35E9"/>
    <w:rsid w:val="00CE3980"/>
    <w:rsid w:val="00CE3B1C"/>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0CBA"/>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035"/>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A6BE6"/>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127D"/>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38C310"/>
  <w15:chartTrackingRefBased/>
  <w15:docId w15:val="{52F350BF-DA77-4D39-A52B-FE493B1E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60" w:lineRule="auto"/>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F1285C468C424980F966FDDE177C08"/>
        <w:category>
          <w:name w:val="Allmänt"/>
          <w:gallery w:val="placeholder"/>
        </w:category>
        <w:types>
          <w:type w:val="bbPlcHdr"/>
        </w:types>
        <w:behaviors>
          <w:behavior w:val="content"/>
        </w:behaviors>
        <w:guid w:val="{69CBBF5E-3B16-4673-AD8D-C3132773822B}"/>
      </w:docPartPr>
      <w:docPartBody>
        <w:p w:rsidR="001E094B" w:rsidRDefault="001E094B">
          <w:pPr>
            <w:pStyle w:val="13F1285C468C424980F966FDDE177C08"/>
          </w:pPr>
          <w:r w:rsidRPr="005A0A93">
            <w:rPr>
              <w:rStyle w:val="Platshllartext"/>
            </w:rPr>
            <w:t>Förslag till riksdagsbeslut</w:t>
          </w:r>
        </w:p>
      </w:docPartBody>
    </w:docPart>
    <w:docPart>
      <w:docPartPr>
        <w:name w:val="E4401E6228804D7DB243774B7846E1EC"/>
        <w:category>
          <w:name w:val="Allmänt"/>
          <w:gallery w:val="placeholder"/>
        </w:category>
        <w:types>
          <w:type w:val="bbPlcHdr"/>
        </w:types>
        <w:behaviors>
          <w:behavior w:val="content"/>
        </w:behaviors>
        <w:guid w:val="{0B7BBFE1-D865-46CC-8F8B-B45BE88F114E}"/>
      </w:docPartPr>
      <w:docPartBody>
        <w:p w:rsidR="001E094B" w:rsidRDefault="001E094B">
          <w:pPr>
            <w:pStyle w:val="E4401E6228804D7DB243774B7846E1EC"/>
          </w:pPr>
          <w:r w:rsidRPr="005A0A93">
            <w:rPr>
              <w:rStyle w:val="Platshllartext"/>
            </w:rPr>
            <w:t>Motivering</w:t>
          </w:r>
        </w:p>
      </w:docPartBody>
    </w:docPart>
    <w:docPart>
      <w:docPartPr>
        <w:name w:val="6AB8FC67466E4D0F9362D45D3C1ECC38"/>
        <w:category>
          <w:name w:val="Allmänt"/>
          <w:gallery w:val="placeholder"/>
        </w:category>
        <w:types>
          <w:type w:val="bbPlcHdr"/>
        </w:types>
        <w:behaviors>
          <w:behavior w:val="content"/>
        </w:behaviors>
        <w:guid w:val="{056230BC-E7F0-472A-9BDD-B1D0C7A124D3}"/>
      </w:docPartPr>
      <w:docPartBody>
        <w:p w:rsidR="000D3B1A" w:rsidRDefault="000D3B1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5412660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94B"/>
    <w:rsid w:val="000D3B1A"/>
    <w:rsid w:val="001E094B"/>
    <w:rsid w:val="00507396"/>
    <w:rsid w:val="00BC33CA"/>
    <w:rsid w:val="00D8378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E094B"/>
    <w:rPr>
      <w:color w:val="F1A983" w:themeColor="accent2" w:themeTint="99"/>
    </w:rPr>
  </w:style>
  <w:style w:type="paragraph" w:customStyle="1" w:styleId="13F1285C468C424980F966FDDE177C08">
    <w:name w:val="13F1285C468C424980F966FDDE177C08"/>
  </w:style>
  <w:style w:type="paragraph" w:customStyle="1" w:styleId="EB840CE556474577B13180BC8D2BAD7B">
    <w:name w:val="EB840CE556474577B13180BC8D2BAD7B"/>
  </w:style>
  <w:style w:type="paragraph" w:customStyle="1" w:styleId="E4401E6228804D7DB243774B7846E1EC">
    <w:name w:val="E4401E6228804D7DB243774B7846E1EC"/>
  </w:style>
  <w:style w:type="paragraph" w:customStyle="1" w:styleId="CE99CFD1A14B4C598F5C0EC8439B0ED3">
    <w:name w:val="CE99CFD1A14B4C598F5C0EC8439B0E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1302B5-2A58-4B73-8A9C-99A4321CEA80}"/>
</file>

<file path=customXml/itemProps2.xml><?xml version="1.0" encoding="utf-8"?>
<ds:datastoreItem xmlns:ds="http://schemas.openxmlformats.org/officeDocument/2006/customXml" ds:itemID="{4D9DE8EA-62D1-43DD-A847-692123EE1621}"/>
</file>

<file path=customXml/itemProps3.xml><?xml version="1.0" encoding="utf-8"?>
<ds:datastoreItem xmlns:ds="http://schemas.openxmlformats.org/officeDocument/2006/customXml" ds:itemID="{9D163E2E-77E6-41BC-9863-B89BBBA30928}"/>
</file>

<file path=docProps/app.xml><?xml version="1.0" encoding="utf-8"?>
<Properties xmlns="http://schemas.openxmlformats.org/officeDocument/2006/extended-properties" xmlns:vt="http://schemas.openxmlformats.org/officeDocument/2006/docPropsVTypes">
  <Template>Normal</Template>
  <TotalTime>10</TotalTime>
  <Pages>2</Pages>
  <Words>494</Words>
  <Characters>2794</Characters>
  <Application>Microsoft Office Word</Application>
  <DocSecurity>0</DocSecurity>
  <Lines>49</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M1792 Mer häst åt fler</vt:lpstr>
      <vt:lpstr>
      </vt:lpstr>
    </vt:vector>
  </TitlesOfParts>
  <Company>Sveriges riksdag</Company>
  <LinksUpToDate>false</LinksUpToDate>
  <CharactersWithSpaces>3277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