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A35AB75"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p w14:paraId="0793F513" w14:textId="77777777" w:rsidR="00BF4EBB" w:rsidRDefault="00BF4EBB"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50039DA5" w:rsidR="00F65DF8" w:rsidRPr="0012669A" w:rsidRDefault="00197781" w:rsidP="00F65DF8">
            <w:pPr>
              <w:rPr>
                <w:b/>
              </w:rPr>
            </w:pPr>
            <w:r w:rsidRPr="0012669A">
              <w:rPr>
                <w:b/>
              </w:rPr>
              <w:t>UTSKOTTSSAMMANTRÄDE 20</w:t>
            </w:r>
            <w:r w:rsidR="002C5A9C">
              <w:rPr>
                <w:b/>
              </w:rPr>
              <w:t>2</w:t>
            </w:r>
            <w:r w:rsidR="00DC0588">
              <w:rPr>
                <w:b/>
              </w:rPr>
              <w:t>5</w:t>
            </w:r>
            <w:r w:rsidRPr="0012669A">
              <w:rPr>
                <w:b/>
              </w:rPr>
              <w:t>/</w:t>
            </w:r>
            <w:r w:rsidR="00113C2E" w:rsidRPr="0012669A">
              <w:rPr>
                <w:b/>
              </w:rPr>
              <w:t>2</w:t>
            </w:r>
            <w:r w:rsidR="00DC0588">
              <w:rPr>
                <w:b/>
              </w:rPr>
              <w:t>6</w:t>
            </w:r>
            <w:r w:rsidR="0060686F">
              <w:rPr>
                <w:b/>
              </w:rPr>
              <w:t>:</w:t>
            </w:r>
            <w:r w:rsidR="00C55D2E">
              <w:rPr>
                <w:b/>
              </w:rPr>
              <w:t>2</w:t>
            </w:r>
            <w:r w:rsidR="00191543">
              <w:rPr>
                <w:b/>
              </w:rPr>
              <w:t>6</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4A101407" w:rsidR="00F65DF8" w:rsidRPr="0012669A" w:rsidRDefault="00D46F51" w:rsidP="005F596C">
            <w:r w:rsidRPr="0012669A">
              <w:t>20</w:t>
            </w:r>
            <w:r w:rsidR="00F053F8" w:rsidRPr="0012669A">
              <w:t>2</w:t>
            </w:r>
            <w:r w:rsidR="00CD12E4">
              <w:t>6</w:t>
            </w:r>
            <w:r w:rsidRPr="0012669A">
              <w:t>-</w:t>
            </w:r>
            <w:r w:rsidR="00CD12E4">
              <w:t>0</w:t>
            </w:r>
            <w:r w:rsidR="00191543">
              <w:t>4</w:t>
            </w:r>
            <w:r w:rsidR="005F28AA">
              <w:t>-</w:t>
            </w:r>
            <w:r w:rsidR="00191543">
              <w:t>14</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0F22C2C4" w:rsidR="002E505E" w:rsidRPr="0012669A" w:rsidRDefault="004008BA" w:rsidP="001C3797">
            <w:r>
              <w:t>1</w:t>
            </w:r>
            <w:r w:rsidR="001D13CF">
              <w:t>1</w:t>
            </w:r>
            <w:r w:rsidR="001C3797">
              <w:t>.</w:t>
            </w:r>
            <w:r w:rsidR="000F271F">
              <w:t>0</w:t>
            </w:r>
            <w:r w:rsidR="001C3797">
              <w:t>0–</w:t>
            </w:r>
            <w:r w:rsidR="0058321F">
              <w:t>11.40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907F62D" w14:textId="2A60507D" w:rsidR="0033250B" w:rsidRDefault="0033250B"/>
    <w:p w14:paraId="4BFCA40D" w14:textId="052DC874" w:rsidR="00265189" w:rsidRDefault="00265189"/>
    <w:p w14:paraId="486FC170" w14:textId="77777777" w:rsidR="000F51B3" w:rsidRDefault="000F51B3"/>
    <w:p w14:paraId="6B9C78A4" w14:textId="77777777" w:rsidR="00D5643D" w:rsidRPr="0012669A" w:rsidRDefault="00D5643D"/>
    <w:tbl>
      <w:tblPr>
        <w:tblW w:w="7587" w:type="dxa"/>
        <w:tblInd w:w="1485" w:type="dxa"/>
        <w:tblCellMar>
          <w:left w:w="70" w:type="dxa"/>
          <w:right w:w="70" w:type="dxa"/>
        </w:tblCellMar>
        <w:tblLook w:val="00A0" w:firstRow="1" w:lastRow="0" w:firstColumn="1" w:lastColumn="0" w:noHBand="0" w:noVBand="0"/>
      </w:tblPr>
      <w:tblGrid>
        <w:gridCol w:w="567"/>
        <w:gridCol w:w="7020"/>
      </w:tblGrid>
      <w:tr w:rsidR="00265189" w:rsidRPr="006C0F9A" w14:paraId="56A2125E" w14:textId="77777777" w:rsidTr="004008BA">
        <w:trPr>
          <w:trHeight w:val="1126"/>
        </w:trPr>
        <w:tc>
          <w:tcPr>
            <w:tcW w:w="567" w:type="dxa"/>
          </w:tcPr>
          <w:p w14:paraId="4EB86CDD" w14:textId="4501295F" w:rsidR="00265189" w:rsidRDefault="00265189" w:rsidP="00DC0D46">
            <w:pPr>
              <w:tabs>
                <w:tab w:val="left" w:pos="1701"/>
              </w:tabs>
              <w:rPr>
                <w:b/>
                <w:snapToGrid w:val="0"/>
              </w:rPr>
            </w:pPr>
            <w:r>
              <w:rPr>
                <w:b/>
                <w:snapToGrid w:val="0"/>
              </w:rPr>
              <w:t>§ 1</w:t>
            </w:r>
          </w:p>
        </w:tc>
        <w:tc>
          <w:tcPr>
            <w:tcW w:w="7020" w:type="dxa"/>
          </w:tcPr>
          <w:p w14:paraId="0C0AEE1B" w14:textId="77777777" w:rsidR="00265189" w:rsidRPr="006C0F9A" w:rsidRDefault="00265189" w:rsidP="00265189">
            <w:pPr>
              <w:widowControl w:val="0"/>
              <w:tabs>
                <w:tab w:val="left" w:pos="1701"/>
              </w:tabs>
              <w:rPr>
                <w:b/>
                <w:bCs/>
              </w:rPr>
            </w:pPr>
            <w:r w:rsidRPr="006C0F9A">
              <w:rPr>
                <w:b/>
                <w:bCs/>
              </w:rPr>
              <w:t>Justering av protokoll</w:t>
            </w:r>
          </w:p>
          <w:p w14:paraId="1A5D26AD" w14:textId="77777777" w:rsidR="00265189" w:rsidRPr="006C0F9A" w:rsidRDefault="00265189" w:rsidP="00265189">
            <w:pPr>
              <w:widowControl w:val="0"/>
              <w:tabs>
                <w:tab w:val="left" w:pos="1701"/>
              </w:tabs>
              <w:rPr>
                <w:b/>
                <w:bCs/>
              </w:rPr>
            </w:pPr>
          </w:p>
          <w:p w14:paraId="14352A3D" w14:textId="03202BC3" w:rsidR="00265189" w:rsidRPr="00894841" w:rsidRDefault="00265189" w:rsidP="00265189">
            <w:pPr>
              <w:widowControl w:val="0"/>
              <w:tabs>
                <w:tab w:val="left" w:pos="1701"/>
              </w:tabs>
              <w:rPr>
                <w:b/>
                <w:bCs/>
              </w:rPr>
            </w:pPr>
            <w:r w:rsidRPr="006C0F9A">
              <w:t xml:space="preserve">Utskottet justerade protokoll </w:t>
            </w:r>
            <w:r>
              <w:t>2025/26:</w:t>
            </w:r>
            <w:r w:rsidR="00DD7F50">
              <w:t>2</w:t>
            </w:r>
            <w:r w:rsidR="00191543">
              <w:t>5</w:t>
            </w:r>
            <w:r w:rsidR="00E8329C">
              <w:t>.</w:t>
            </w:r>
          </w:p>
        </w:tc>
      </w:tr>
      <w:tr w:rsidR="00191543" w:rsidRPr="006C0F9A" w14:paraId="1EE30C26" w14:textId="77777777" w:rsidTr="004008BA">
        <w:trPr>
          <w:trHeight w:val="1126"/>
        </w:trPr>
        <w:tc>
          <w:tcPr>
            <w:tcW w:w="567" w:type="dxa"/>
          </w:tcPr>
          <w:p w14:paraId="34926868" w14:textId="7E6255C8" w:rsidR="00191543" w:rsidRDefault="00191543" w:rsidP="00DC0D46">
            <w:pPr>
              <w:tabs>
                <w:tab w:val="left" w:pos="1701"/>
              </w:tabs>
              <w:rPr>
                <w:b/>
                <w:snapToGrid w:val="0"/>
              </w:rPr>
            </w:pPr>
            <w:r>
              <w:rPr>
                <w:b/>
                <w:snapToGrid w:val="0"/>
              </w:rPr>
              <w:t>§ 2</w:t>
            </w:r>
          </w:p>
        </w:tc>
        <w:tc>
          <w:tcPr>
            <w:tcW w:w="7020" w:type="dxa"/>
          </w:tcPr>
          <w:p w14:paraId="2085FED5" w14:textId="77777777" w:rsidR="00191543" w:rsidRDefault="00191543" w:rsidP="00265189">
            <w:pPr>
              <w:widowControl w:val="0"/>
              <w:tabs>
                <w:tab w:val="left" w:pos="1701"/>
              </w:tabs>
              <w:rPr>
                <w:b/>
                <w:bCs/>
              </w:rPr>
            </w:pPr>
            <w:r>
              <w:rPr>
                <w:b/>
                <w:bCs/>
              </w:rPr>
              <w:t>Batteristrategin</w:t>
            </w:r>
          </w:p>
          <w:p w14:paraId="119CF6B7" w14:textId="77777777" w:rsidR="00191543" w:rsidRDefault="00191543" w:rsidP="00265189">
            <w:pPr>
              <w:widowControl w:val="0"/>
              <w:tabs>
                <w:tab w:val="left" w:pos="1701"/>
              </w:tabs>
              <w:rPr>
                <w:b/>
                <w:bCs/>
              </w:rPr>
            </w:pPr>
          </w:p>
          <w:p w14:paraId="775DF3CF" w14:textId="77777777" w:rsidR="00191543" w:rsidRDefault="00191543" w:rsidP="00191543">
            <w:pPr>
              <w:widowControl w:val="0"/>
              <w:tabs>
                <w:tab w:val="left" w:pos="1701"/>
              </w:tabs>
            </w:pPr>
            <w:r w:rsidRPr="004008BA">
              <w:t>Utskottet överlade med</w:t>
            </w:r>
            <w:r>
              <w:t xml:space="preserve"> s</w:t>
            </w:r>
            <w:r w:rsidRPr="004008BA">
              <w:t>tatssekreterare</w:t>
            </w:r>
            <w:r>
              <w:t xml:space="preserve"> David </w:t>
            </w:r>
            <w:proofErr w:type="spellStart"/>
            <w:r>
              <w:t>Sikström</w:t>
            </w:r>
            <w:proofErr w:type="spellEnd"/>
            <w:r w:rsidRPr="004008BA">
              <w:t xml:space="preserve">, biträdd av </w:t>
            </w:r>
          </w:p>
          <w:p w14:paraId="6A5F3446" w14:textId="77777777" w:rsidR="00191543" w:rsidRPr="004008BA" w:rsidRDefault="00191543" w:rsidP="00191543">
            <w:pPr>
              <w:widowControl w:val="0"/>
              <w:tabs>
                <w:tab w:val="left" w:pos="1701"/>
              </w:tabs>
            </w:pPr>
            <w:r w:rsidRPr="004008BA">
              <w:t>medarbetare från Klimat- och näringslivsdepartementet.</w:t>
            </w:r>
          </w:p>
          <w:p w14:paraId="616546CE" w14:textId="77777777" w:rsidR="00191543" w:rsidRPr="004008BA" w:rsidRDefault="00191543" w:rsidP="00191543">
            <w:pPr>
              <w:widowControl w:val="0"/>
              <w:tabs>
                <w:tab w:val="left" w:pos="1701"/>
              </w:tabs>
            </w:pPr>
          </w:p>
          <w:p w14:paraId="055A43D3" w14:textId="3B0A7F38" w:rsidR="00191543" w:rsidRPr="004008BA" w:rsidRDefault="00191543" w:rsidP="00191543">
            <w:pPr>
              <w:widowControl w:val="0"/>
              <w:tabs>
                <w:tab w:val="left" w:pos="1701"/>
              </w:tabs>
            </w:pPr>
            <w:r w:rsidRPr="004008BA">
              <w:t>Underlaget utgjordes av faktapromemoria 2025/</w:t>
            </w:r>
            <w:proofErr w:type="gramStart"/>
            <w:r w:rsidRPr="004008BA">
              <w:t>26:FPM</w:t>
            </w:r>
            <w:proofErr w:type="gramEnd"/>
            <w:r>
              <w:t>68</w:t>
            </w:r>
            <w:r w:rsidRPr="004008BA">
              <w:t>.</w:t>
            </w:r>
          </w:p>
          <w:p w14:paraId="72E8BA35" w14:textId="77777777" w:rsidR="00191543" w:rsidRPr="004008BA" w:rsidRDefault="00191543" w:rsidP="00191543">
            <w:pPr>
              <w:widowControl w:val="0"/>
              <w:tabs>
                <w:tab w:val="left" w:pos="1701"/>
              </w:tabs>
            </w:pPr>
          </w:p>
          <w:p w14:paraId="653C8B2C" w14:textId="7F031407" w:rsidR="00191543" w:rsidRDefault="00191543" w:rsidP="00191543">
            <w:pPr>
              <w:widowControl w:val="0"/>
              <w:tabs>
                <w:tab w:val="left" w:pos="1701"/>
              </w:tabs>
            </w:pPr>
            <w:r w:rsidRPr="004008BA">
              <w:t>Statssekreterare</w:t>
            </w:r>
            <w:r>
              <w:t xml:space="preserve"> David </w:t>
            </w:r>
            <w:proofErr w:type="spellStart"/>
            <w:r>
              <w:t>Sikström</w:t>
            </w:r>
            <w:proofErr w:type="spellEnd"/>
            <w:r w:rsidRPr="004008BA">
              <w:t xml:space="preserve">, redogjorde för regeringens stånd-punkt i enlighet med </w:t>
            </w:r>
            <w:r>
              <w:t>faktapromemorian</w:t>
            </w:r>
            <w:r w:rsidRPr="004008BA">
              <w:t>:</w:t>
            </w:r>
          </w:p>
          <w:p w14:paraId="708DDD4E" w14:textId="77777777" w:rsidR="00191543" w:rsidRDefault="00191543" w:rsidP="00191543">
            <w:pPr>
              <w:widowControl w:val="0"/>
              <w:tabs>
                <w:tab w:val="left" w:pos="1701"/>
              </w:tabs>
            </w:pPr>
          </w:p>
          <w:p w14:paraId="3013CDBE" w14:textId="77777777" w:rsidR="002A671F" w:rsidRDefault="00191543" w:rsidP="00191543">
            <w:pPr>
              <w:ind w:left="571"/>
            </w:pPr>
            <w:r>
              <w:t xml:space="preserve">Regeringen välkomnar att kommissionen presenterat en batteristrategi, givet att en europeisk batterivärdekedja är av central </w:t>
            </w:r>
          </w:p>
          <w:p w14:paraId="692E1264" w14:textId="77777777" w:rsidR="002A671F" w:rsidRDefault="00191543" w:rsidP="00191543">
            <w:pPr>
              <w:ind w:left="571"/>
            </w:pPr>
            <w:r>
              <w:t xml:space="preserve">betydelse för EU:s långsiktiga konkurrenskraft, energisäkerhet samt utifrån behovet av stärkt </w:t>
            </w:r>
            <w:proofErr w:type="spellStart"/>
            <w:r>
              <w:t>resiliens</w:t>
            </w:r>
            <w:proofErr w:type="spellEnd"/>
            <w:r>
              <w:t xml:space="preserve"> i ett osäkert geopolitiskt läge samt är en fråga av säkerhetspolitisk vikt. Hållbara batterier är en nyckelteknik för elektrifiering och omställningen till ett fossilfritt samhälle samt avgörande för EU:s möjlighet att nå uppsatta klimatmål. Vidare är batteriförsörjningen till den för Sverige och EU viktiga fordonsindustrin avgörande för att </w:t>
            </w:r>
          </w:p>
          <w:p w14:paraId="66072858" w14:textId="02C8B756" w:rsidR="00191543" w:rsidRDefault="00191543" w:rsidP="00191543">
            <w:pPr>
              <w:ind w:left="571"/>
              <w:rPr>
                <w:color w:val="000000"/>
              </w:rPr>
            </w:pPr>
            <w:r>
              <w:t xml:space="preserve">genomföra dess omfattande och snabba omställning. Branschens långsiktiga konkurrenskraft i en allt hårdare global konkurrens behöver stärkas, vilket även kommissionen tydligt signalerar i sin handlingsplan för Europas fordonsindustri. </w:t>
            </w:r>
            <w:r>
              <w:rPr>
                <w:color w:val="000000"/>
              </w:rPr>
              <w:t xml:space="preserve"> </w:t>
            </w:r>
          </w:p>
          <w:p w14:paraId="2869A080" w14:textId="77777777" w:rsidR="00191543" w:rsidRDefault="00191543" w:rsidP="00191543">
            <w:pPr>
              <w:ind w:left="571"/>
            </w:pPr>
          </w:p>
          <w:p w14:paraId="3BA3B3AD" w14:textId="77777777" w:rsidR="00191543" w:rsidRDefault="00191543" w:rsidP="00191543">
            <w:pPr>
              <w:ind w:left="571"/>
            </w:pPr>
            <w:r>
              <w:t>Batterivärdekedjan behöver fortsatt etableras och stärkas i både Sverige och Europa för långsiktig konkurrenskraft, för att lyckas med elektrifieringen och för att minska högriskberoenden av tredje länder. Regeringen instämmer att villkoren för EU:s industris utveckling har försämrats. Förutsättningarna i Sverige och EU påverkas av en tilltagande global konkurrens och kapplöpning om batteriinvesteringar. Därtill har snedvridande statliga subventioner i tredje land, handelshinder, exportrestriktioner och global överkapacitet snedvridit konkurrensen på den internationella marknaden för flera industriprodukter, vilket utmanar EU:s industriella bas. Batterier är ett tydligt exempel.</w:t>
            </w:r>
            <w:r>
              <w:rPr>
                <w:color w:val="000000"/>
              </w:rPr>
              <w:t xml:space="preserve"> </w:t>
            </w:r>
          </w:p>
          <w:p w14:paraId="1ED71E5D" w14:textId="77777777" w:rsidR="002A671F" w:rsidRDefault="00191543" w:rsidP="00191543">
            <w:pPr>
              <w:ind w:left="571"/>
            </w:pPr>
            <w:r>
              <w:lastRenderedPageBreak/>
              <w:t xml:space="preserve">Sverige har en stark position inom batteriområdet med tillgång till </w:t>
            </w:r>
            <w:proofErr w:type="gramStart"/>
            <w:r>
              <w:t>bl.a.</w:t>
            </w:r>
            <w:proofErr w:type="gramEnd"/>
            <w:r>
              <w:t xml:space="preserve"> råvaror, fossilfri el till konkurrenskraftiga priser, kompetens och styrmedel som främjar elektrifiering. Dessutom har </w:t>
            </w:r>
          </w:p>
          <w:p w14:paraId="552A5CAC" w14:textId="77777777" w:rsidR="002A671F" w:rsidRDefault="00191543" w:rsidP="00191543">
            <w:pPr>
              <w:ind w:left="571"/>
            </w:pPr>
            <w:r>
              <w:t xml:space="preserve">Sverige starka aktörer längs värdekedjan. Regeringen ser värdet av att komparativa fördelar bör utvecklas och att denna utveckling bör ske i samverkan inom EU. Regeringen bedömer att strategin pekar ut områden av betydelse för utvecklingen av europeisk batteriindustri. Vidare välkomnar regeringen att kommissionen i meddelandet presenterar insatser längs hela värdekedjan och att dessa formuleras och samordnas inom ramen för en </w:t>
            </w:r>
          </w:p>
          <w:p w14:paraId="1230C96B" w14:textId="3DB49E51" w:rsidR="00191543" w:rsidRDefault="00191543" w:rsidP="00191543">
            <w:pPr>
              <w:ind w:left="571"/>
              <w:rPr>
                <w:color w:val="000000"/>
              </w:rPr>
            </w:pPr>
            <w:r>
              <w:t>gemensam europeisk strategi för batteriindustrin. En koordinering av kommissionen och medlemsstaterna utifrån en långsiktigt uthållig plan, med en bredd av ändamålsenliga åtgärder, är viktig för att skala upp kapacitet inom EU och för att överbrygga gap i den allt hårdare globala konkurrensen. Givet att det tar tid att bygga upp en ny industri och produktion i EU är det av stor vikt att även skapa goda förutsättningar för företagens redan aviserade batterisatsningar.</w:t>
            </w:r>
            <w:r>
              <w:rPr>
                <w:color w:val="000000"/>
              </w:rPr>
              <w:t xml:space="preserve"> </w:t>
            </w:r>
          </w:p>
          <w:p w14:paraId="4D37C090" w14:textId="77777777" w:rsidR="00191543" w:rsidRDefault="00191543" w:rsidP="00191543">
            <w:pPr>
              <w:ind w:left="571"/>
            </w:pPr>
          </w:p>
          <w:p w14:paraId="74ABD1FA" w14:textId="3BF75384" w:rsidR="00191543" w:rsidRDefault="00191543" w:rsidP="00191543">
            <w:pPr>
              <w:ind w:left="571"/>
              <w:rPr>
                <w:color w:val="000000"/>
              </w:rPr>
            </w:pPr>
            <w:r>
              <w:t>Kostnader som förslagen kan leda till för den nationella budgeten ska finansieras i linje med de principer om neutralitet för statens budget som riksdagen beslutat om (prop. 1994/95:40, bet. 1994/95FiU5, rskr. 1994/95:67). Utgiftsdrivande åtgärder för EU-budgeten ska finansieras genom omprioriteringar inom den befintliga fleråriga budgetramen (MFF). Det är viktigt för regeringen att förhandlingen av nästa fleråriga budgetram inte föregrips.</w:t>
            </w:r>
            <w:r>
              <w:rPr>
                <w:color w:val="000000"/>
              </w:rPr>
              <w:t xml:space="preserve"> </w:t>
            </w:r>
          </w:p>
          <w:p w14:paraId="1AE7716E" w14:textId="77777777" w:rsidR="00191543" w:rsidRDefault="00191543" w:rsidP="00191543">
            <w:pPr>
              <w:ind w:left="571"/>
            </w:pPr>
          </w:p>
          <w:p w14:paraId="7AED4AE2" w14:textId="77777777" w:rsidR="002A671F" w:rsidRDefault="00191543" w:rsidP="00191543">
            <w:pPr>
              <w:ind w:left="571"/>
            </w:pPr>
            <w:r>
              <w:t xml:space="preserve">Vad gäller införande av incitament med krav på EU-tillverkning är regeringens övergripande inställning att detta bör tillämpas som en åtgärd först efter att andra visat sig otillräckliga och då vara tidsbegränsade. De bör gälla inom noggrant definierade </w:t>
            </w:r>
          </w:p>
          <w:p w14:paraId="7EA3684A" w14:textId="553204C1" w:rsidR="00191543" w:rsidRDefault="00191543" w:rsidP="00191543">
            <w:pPr>
              <w:ind w:left="571"/>
              <w:rPr>
                <w:color w:val="000000"/>
              </w:rPr>
            </w:pPr>
            <w:r>
              <w:t>områden där EU har ett strategiskt högriskberoende och utformas på ett sätt som inte snedvrider konkurrensen på den inre marknaden, försämrar handelsrelationer med likasinnade partners eller leder till en administrativ börda. Vidare är det viktigt att incitament som införs utformas så att det gynnar föregångare i omställningen och gynnar svensk industris konkurrenskraft.</w:t>
            </w:r>
            <w:r>
              <w:rPr>
                <w:color w:val="000000"/>
              </w:rPr>
              <w:t xml:space="preserve"> </w:t>
            </w:r>
          </w:p>
          <w:p w14:paraId="2ADD2791" w14:textId="77777777" w:rsidR="00191543" w:rsidRDefault="00191543" w:rsidP="00191543">
            <w:pPr>
              <w:ind w:left="571"/>
              <w:rPr>
                <w:color w:val="000000"/>
              </w:rPr>
            </w:pPr>
          </w:p>
          <w:p w14:paraId="39E30CDF" w14:textId="77777777" w:rsidR="00191543" w:rsidRDefault="00191543" w:rsidP="00191543">
            <w:pPr>
              <w:widowControl w:val="0"/>
              <w:tabs>
                <w:tab w:val="left" w:pos="1701"/>
              </w:tabs>
            </w:pPr>
            <w:r>
              <w:t>Ordföranden konstaterade att det fanns stöd för regeringens ståndpunkt.</w:t>
            </w:r>
          </w:p>
          <w:p w14:paraId="56719A7B" w14:textId="77777777" w:rsidR="00191543" w:rsidRDefault="00191543" w:rsidP="00191543">
            <w:pPr>
              <w:widowControl w:val="0"/>
              <w:tabs>
                <w:tab w:val="left" w:pos="1701"/>
              </w:tabs>
            </w:pPr>
          </w:p>
          <w:p w14:paraId="5F4047DC" w14:textId="77777777" w:rsidR="00191543" w:rsidRDefault="00191543" w:rsidP="00191543">
            <w:pPr>
              <w:widowControl w:val="0"/>
              <w:tabs>
                <w:tab w:val="left" w:pos="1701"/>
              </w:tabs>
            </w:pPr>
            <w:r>
              <w:t>S-ledamöterna anmälde följande avvikande ståndpunkt:</w:t>
            </w:r>
          </w:p>
          <w:p w14:paraId="45046F32" w14:textId="77777777" w:rsidR="00BA3D6C" w:rsidRDefault="00BA3D6C" w:rsidP="00191543">
            <w:pPr>
              <w:widowControl w:val="0"/>
              <w:tabs>
                <w:tab w:val="left" w:pos="1701"/>
              </w:tabs>
            </w:pPr>
          </w:p>
          <w:p w14:paraId="0D038F53" w14:textId="77777777" w:rsidR="00BA3D6C" w:rsidRDefault="00BA3D6C" w:rsidP="00BA3D6C">
            <w:pPr>
              <w:ind w:left="571"/>
            </w:pPr>
            <w:r>
              <w:t xml:space="preserve">Vi anser att regeringens ståndpunkt i högre grad bör betona behovet av att stärka Europas oberoende av fossila bränslen genom en kraftfull utbyggnad av fossilfria energisystem och en robust batterivärdekedja. Batteristrategin utgör i detta sammanhang en viktig komponent för att möjliggöra elektrifiering och därmed minska beroendet av fossila energikällor och göra Europa mindre sårbart. Vidare anser vi att regeringen tydligare bör lyfta behovet av långsiktiga satsningar på forsknings- och innovationssystem som stärker Europas teknologiska ledarskap och förmåga att skala upp produktion inom batteriområdet. Vi saknar därför ett </w:t>
            </w:r>
            <w:r>
              <w:lastRenderedPageBreak/>
              <w:t>tydligt fokus på att utveckla och fördjupa strategiska innovationspartnerskap som ett verktyg för att diversifiera handelsrelationer, stärka samarbete med likasinnade länder och säkerställa tillgång till teknik, kompetens och investeringar. Detta är avgörande för att minska sårbarheter i globala värdekedjor och därigenom stärka Europas ekonomiska och industriella motståndskraft.</w:t>
            </w:r>
          </w:p>
          <w:p w14:paraId="3B121804" w14:textId="77777777" w:rsidR="00BA3D6C" w:rsidRDefault="00BA3D6C" w:rsidP="00191543">
            <w:pPr>
              <w:widowControl w:val="0"/>
              <w:tabs>
                <w:tab w:val="left" w:pos="1701"/>
              </w:tabs>
            </w:pPr>
          </w:p>
          <w:p w14:paraId="736A5324" w14:textId="4DD951F9" w:rsidR="00191543" w:rsidRDefault="00191543" w:rsidP="00191543">
            <w:pPr>
              <w:widowControl w:val="0"/>
              <w:tabs>
                <w:tab w:val="left" w:pos="1701"/>
              </w:tabs>
            </w:pPr>
            <w:r w:rsidRPr="004008BA">
              <w:t>Under överläggningen närvarade även en tjänsteman från EU-nämndens</w:t>
            </w:r>
            <w:r w:rsidR="007D757A">
              <w:t xml:space="preserve"> </w:t>
            </w:r>
            <w:r w:rsidRPr="004008BA">
              <w:t>kansli</w:t>
            </w:r>
            <w:r>
              <w:t>.</w:t>
            </w:r>
          </w:p>
          <w:p w14:paraId="6FBC1E4B" w14:textId="5BC6C671" w:rsidR="00191543" w:rsidRPr="006C0F9A" w:rsidRDefault="00191543" w:rsidP="00265189">
            <w:pPr>
              <w:widowControl w:val="0"/>
              <w:tabs>
                <w:tab w:val="left" w:pos="1701"/>
              </w:tabs>
              <w:rPr>
                <w:b/>
                <w:bCs/>
              </w:rPr>
            </w:pPr>
          </w:p>
        </w:tc>
      </w:tr>
      <w:tr w:rsidR="00191543" w:rsidRPr="006C0F9A" w14:paraId="266FEDB6" w14:textId="77777777" w:rsidTr="004008BA">
        <w:trPr>
          <w:trHeight w:val="1126"/>
        </w:trPr>
        <w:tc>
          <w:tcPr>
            <w:tcW w:w="567" w:type="dxa"/>
          </w:tcPr>
          <w:p w14:paraId="5480B754" w14:textId="7D726779" w:rsidR="00191543" w:rsidRDefault="00191543" w:rsidP="00DC0D46">
            <w:pPr>
              <w:tabs>
                <w:tab w:val="left" w:pos="1701"/>
              </w:tabs>
              <w:rPr>
                <w:b/>
                <w:snapToGrid w:val="0"/>
              </w:rPr>
            </w:pPr>
            <w:r>
              <w:rPr>
                <w:b/>
                <w:snapToGrid w:val="0"/>
              </w:rPr>
              <w:lastRenderedPageBreak/>
              <w:t>§ 3</w:t>
            </w:r>
          </w:p>
        </w:tc>
        <w:tc>
          <w:tcPr>
            <w:tcW w:w="7020" w:type="dxa"/>
          </w:tcPr>
          <w:p w14:paraId="47C248C4" w14:textId="29FA91E3" w:rsidR="00191543" w:rsidRPr="00191543" w:rsidRDefault="00191543" w:rsidP="00191543">
            <w:pPr>
              <w:widowControl w:val="0"/>
              <w:tabs>
                <w:tab w:val="left" w:pos="1701"/>
              </w:tabs>
              <w:rPr>
                <w:b/>
                <w:bCs/>
              </w:rPr>
            </w:pPr>
            <w:r w:rsidRPr="00191543">
              <w:rPr>
                <w:b/>
                <w:bCs/>
              </w:rPr>
              <w:t>Rådslutsatser gällande turism</w:t>
            </w:r>
          </w:p>
          <w:p w14:paraId="7AA9394E" w14:textId="77777777" w:rsidR="00191543" w:rsidRDefault="00191543" w:rsidP="00191543">
            <w:pPr>
              <w:widowControl w:val="0"/>
              <w:tabs>
                <w:tab w:val="left" w:pos="1701"/>
              </w:tabs>
              <w:rPr>
                <w:b/>
                <w:bCs/>
              </w:rPr>
            </w:pPr>
          </w:p>
          <w:p w14:paraId="63DFBB37" w14:textId="14AE5003" w:rsidR="00191543" w:rsidRDefault="00191543" w:rsidP="00191543">
            <w:pPr>
              <w:widowControl w:val="0"/>
              <w:tabs>
                <w:tab w:val="left" w:pos="1701"/>
              </w:tabs>
            </w:pPr>
            <w:r w:rsidRPr="004008BA">
              <w:t>Utskottet överlade med</w:t>
            </w:r>
            <w:r>
              <w:t xml:space="preserve"> s</w:t>
            </w:r>
            <w:r w:rsidRPr="004008BA">
              <w:t>tatssekreterare</w:t>
            </w:r>
            <w:r>
              <w:t xml:space="preserve"> David </w:t>
            </w:r>
            <w:proofErr w:type="spellStart"/>
            <w:r>
              <w:t>Sikström</w:t>
            </w:r>
            <w:proofErr w:type="spellEnd"/>
            <w:r w:rsidRPr="004008BA">
              <w:t xml:space="preserve">, biträdd av </w:t>
            </w:r>
          </w:p>
          <w:p w14:paraId="191E1BF4" w14:textId="77777777" w:rsidR="00191543" w:rsidRPr="004008BA" w:rsidRDefault="00191543" w:rsidP="00191543">
            <w:pPr>
              <w:widowControl w:val="0"/>
              <w:tabs>
                <w:tab w:val="left" w:pos="1701"/>
              </w:tabs>
            </w:pPr>
            <w:r w:rsidRPr="004008BA">
              <w:t>medarbetare från Klimat- och näringslivsdepartementet.</w:t>
            </w:r>
          </w:p>
          <w:p w14:paraId="3323137E" w14:textId="77777777" w:rsidR="00191543" w:rsidRPr="004008BA" w:rsidRDefault="00191543" w:rsidP="00191543">
            <w:pPr>
              <w:widowControl w:val="0"/>
              <w:tabs>
                <w:tab w:val="left" w:pos="1701"/>
              </w:tabs>
            </w:pPr>
          </w:p>
          <w:p w14:paraId="63AF96EC" w14:textId="2EA8E0FA" w:rsidR="00191543" w:rsidRPr="004008BA" w:rsidRDefault="002A671F" w:rsidP="00191543">
            <w:pPr>
              <w:widowControl w:val="0"/>
              <w:tabs>
                <w:tab w:val="left" w:pos="1701"/>
              </w:tabs>
            </w:pPr>
            <w:r w:rsidRPr="002A671F">
              <w:t xml:space="preserve">Underlaget utgjordes av regeringens överläggningspromemoria dnr. </w:t>
            </w:r>
            <w:r>
              <w:t>1712</w:t>
            </w:r>
            <w:r w:rsidRPr="002A671F">
              <w:t>–202</w:t>
            </w:r>
            <w:r>
              <w:t>5</w:t>
            </w:r>
            <w:r w:rsidRPr="002A671F">
              <w:t>/2</w:t>
            </w:r>
            <w:r>
              <w:t>6.</w:t>
            </w:r>
          </w:p>
          <w:p w14:paraId="623DC6E1" w14:textId="77777777" w:rsidR="00191543" w:rsidRPr="004008BA" w:rsidRDefault="00191543" w:rsidP="00191543">
            <w:pPr>
              <w:widowControl w:val="0"/>
              <w:tabs>
                <w:tab w:val="left" w:pos="1701"/>
              </w:tabs>
            </w:pPr>
          </w:p>
          <w:p w14:paraId="77039C32" w14:textId="750484A4" w:rsidR="00191543" w:rsidRDefault="00191543" w:rsidP="00191543">
            <w:pPr>
              <w:widowControl w:val="0"/>
              <w:tabs>
                <w:tab w:val="left" w:pos="1701"/>
              </w:tabs>
            </w:pPr>
            <w:r w:rsidRPr="004008BA">
              <w:t>Statssekreterare</w:t>
            </w:r>
            <w:r>
              <w:t xml:space="preserve"> David </w:t>
            </w:r>
            <w:proofErr w:type="spellStart"/>
            <w:r>
              <w:t>Sikström</w:t>
            </w:r>
            <w:proofErr w:type="spellEnd"/>
            <w:r w:rsidRPr="004008BA">
              <w:t xml:space="preserve">, redogjorde för regeringens stånd-punkt i enlighet med </w:t>
            </w:r>
            <w:r>
              <w:t>överläggnings</w:t>
            </w:r>
            <w:r w:rsidRPr="004008BA">
              <w:t>promemorian:</w:t>
            </w:r>
          </w:p>
          <w:p w14:paraId="4D1BEB17" w14:textId="77777777" w:rsidR="00191543" w:rsidRDefault="00191543" w:rsidP="00191543">
            <w:pPr>
              <w:widowControl w:val="0"/>
              <w:tabs>
                <w:tab w:val="left" w:pos="1701"/>
              </w:tabs>
            </w:pPr>
          </w:p>
          <w:p w14:paraId="439F92E5" w14:textId="77777777" w:rsidR="00191543" w:rsidRDefault="00191543" w:rsidP="00191543">
            <w:pPr>
              <w:widowControl w:val="0"/>
              <w:tabs>
                <w:tab w:val="left" w:pos="1701"/>
              </w:tabs>
              <w:ind w:left="571"/>
            </w:pPr>
            <w:r>
              <w:t xml:space="preserve">Regeringen vill bidra till att utveckla en stark, konkurrenskraftig och </w:t>
            </w:r>
            <w:proofErr w:type="spellStart"/>
            <w:r>
              <w:t>resilient</w:t>
            </w:r>
            <w:proofErr w:type="spellEnd"/>
            <w:r>
              <w:t xml:space="preserve"> </w:t>
            </w:r>
            <w:proofErr w:type="gramStart"/>
            <w:r>
              <w:t>Europeisk</w:t>
            </w:r>
            <w:proofErr w:type="gramEnd"/>
            <w:r>
              <w:t xml:space="preserve"> turistindustri av hög kvalitet. EU:s turistindustri sysselsätter mer än 11 miljoner människor och spelar därför en viktig roll för Europas sammanhållning och tillväxt.  </w:t>
            </w:r>
          </w:p>
          <w:p w14:paraId="5BD34690" w14:textId="77777777" w:rsidR="00191543" w:rsidRDefault="00191543" w:rsidP="00191543">
            <w:pPr>
              <w:widowControl w:val="0"/>
              <w:tabs>
                <w:tab w:val="left" w:pos="1701"/>
              </w:tabs>
              <w:ind w:left="571"/>
            </w:pPr>
            <w:r>
              <w:t xml:space="preserve"> </w:t>
            </w:r>
          </w:p>
          <w:p w14:paraId="5346E751" w14:textId="77777777" w:rsidR="00191543" w:rsidRDefault="00191543" w:rsidP="00191543">
            <w:pPr>
              <w:widowControl w:val="0"/>
              <w:tabs>
                <w:tab w:val="left" w:pos="1701"/>
              </w:tabs>
              <w:ind w:left="571"/>
            </w:pPr>
            <w:r>
              <w:t xml:space="preserve">I förhandlingarna kring </w:t>
            </w:r>
            <w:proofErr w:type="spellStart"/>
            <w:r>
              <w:t>rådsslutsatserna</w:t>
            </w:r>
            <w:proofErr w:type="spellEnd"/>
            <w:r>
              <w:t xml:space="preserve"> har Sverige välkomnat en bred ansats som fångar komplexiteten i turistindustrins förutsättningar. Samtidigt har Sverige lyft fram att många frågor som rör turism tas om hand inom andra politikområden såsom infrastruktur, forskning och innovation, grön omställning, klimatanpassning, digitalisering, och utbildning. En viktig del i EU-arbetet är därför att få in </w:t>
            </w:r>
            <w:proofErr w:type="spellStart"/>
            <w:r>
              <w:t>turismindustrins</w:t>
            </w:r>
            <w:proofErr w:type="spellEnd"/>
            <w:r>
              <w:t xml:space="preserve"> perspektiv inom ramen för andra politikområden. </w:t>
            </w:r>
          </w:p>
          <w:p w14:paraId="6224E292" w14:textId="77777777" w:rsidR="00191543" w:rsidRDefault="00191543" w:rsidP="00191543">
            <w:pPr>
              <w:widowControl w:val="0"/>
              <w:tabs>
                <w:tab w:val="left" w:pos="1701"/>
              </w:tabs>
              <w:ind w:left="571"/>
            </w:pPr>
            <w:r>
              <w:t xml:space="preserve"> </w:t>
            </w:r>
          </w:p>
          <w:p w14:paraId="3C14D434" w14:textId="77777777" w:rsidR="00191543" w:rsidRDefault="00191543" w:rsidP="00191543">
            <w:pPr>
              <w:widowControl w:val="0"/>
              <w:tabs>
                <w:tab w:val="left" w:pos="1701"/>
              </w:tabs>
              <w:ind w:left="571"/>
            </w:pPr>
            <w:r>
              <w:t xml:space="preserve">Ett område som regeringen har valt att lyfta fram är behovet av regelförenkling på EU-nivå. Ett metodiskt arbete med förenklade EU- regelverk får stor betydelse för alla små företag inom turism och besöksnäring. Det underlättar vårt nationella regelförenklingsarbete att frågor om förenklade regelverk för besöksnäringen hanteras metodiskt och strategisk redan på EU-nivå. </w:t>
            </w:r>
          </w:p>
          <w:p w14:paraId="061DAE94" w14:textId="77777777" w:rsidR="00191543" w:rsidRDefault="00191543" w:rsidP="00191543">
            <w:pPr>
              <w:widowControl w:val="0"/>
              <w:tabs>
                <w:tab w:val="left" w:pos="1701"/>
              </w:tabs>
              <w:ind w:left="571"/>
            </w:pPr>
            <w:r>
              <w:t xml:space="preserve"> </w:t>
            </w:r>
          </w:p>
          <w:p w14:paraId="3BBF1585" w14:textId="77777777" w:rsidR="00191543" w:rsidRDefault="00191543" w:rsidP="00191543">
            <w:pPr>
              <w:widowControl w:val="0"/>
              <w:tabs>
                <w:tab w:val="left" w:pos="1701"/>
              </w:tabs>
              <w:ind w:left="571"/>
            </w:pPr>
            <w:r>
              <w:t xml:space="preserve">Vidare stödjer regeringen EU:s insatser för att främja kunskapsdelning mellan medlemsstaterna. Det finns ett mervärde i att medlemsländerna tillsammans utvecklar jämförbara och aggregerade turismdata. EU </w:t>
            </w:r>
            <w:proofErr w:type="spellStart"/>
            <w:r>
              <w:t>Tourism</w:t>
            </w:r>
            <w:proofErr w:type="spellEnd"/>
            <w:r>
              <w:t xml:space="preserve"> </w:t>
            </w:r>
            <w:proofErr w:type="spellStart"/>
            <w:r>
              <w:t>Dashboard</w:t>
            </w:r>
            <w:proofErr w:type="spellEnd"/>
            <w:r>
              <w:t xml:space="preserve"> är ett digitalt verktyg som ger både företag, destinationer och myndigheter möjligheter att utforska data och jämföra indikatorer vilket underlättar för medlemsländerna att fatta välgrundade beslut. </w:t>
            </w:r>
          </w:p>
          <w:p w14:paraId="2CA95A2C" w14:textId="77777777" w:rsidR="00191543" w:rsidRDefault="00191543" w:rsidP="00191543">
            <w:pPr>
              <w:widowControl w:val="0"/>
              <w:tabs>
                <w:tab w:val="left" w:pos="1701"/>
              </w:tabs>
              <w:ind w:left="571"/>
            </w:pPr>
            <w:r>
              <w:t xml:space="preserve"> </w:t>
            </w:r>
          </w:p>
          <w:p w14:paraId="77F50F11" w14:textId="77777777" w:rsidR="00191543" w:rsidRDefault="00191543" w:rsidP="00191543">
            <w:pPr>
              <w:widowControl w:val="0"/>
              <w:tabs>
                <w:tab w:val="left" w:pos="1701"/>
              </w:tabs>
              <w:ind w:left="571"/>
            </w:pPr>
            <w:r>
              <w:t xml:space="preserve">Regeringen har i dialogen med det cypriotiska ordförandeskapet varit tydlig med att betona vikten av subsidiaritet och proportionalitet för att utveckla turismpolitik på EU-nivå. Många frågor som rör turism hanteras bäst på lokal, regional och nationell nivå. </w:t>
            </w:r>
          </w:p>
          <w:p w14:paraId="0F4FEB27" w14:textId="77777777" w:rsidR="00191543" w:rsidRDefault="00191543" w:rsidP="00191543">
            <w:pPr>
              <w:widowControl w:val="0"/>
              <w:tabs>
                <w:tab w:val="left" w:pos="1701"/>
              </w:tabs>
              <w:ind w:left="571"/>
            </w:pPr>
            <w:r>
              <w:t xml:space="preserve"> </w:t>
            </w:r>
          </w:p>
          <w:p w14:paraId="577051CF" w14:textId="07FCE0E8" w:rsidR="00191543" w:rsidRDefault="00191543" w:rsidP="00191543">
            <w:pPr>
              <w:widowControl w:val="0"/>
              <w:tabs>
                <w:tab w:val="left" w:pos="1701"/>
              </w:tabs>
              <w:ind w:left="571"/>
            </w:pPr>
            <w:r>
              <w:lastRenderedPageBreak/>
              <w:t>Regeringen har också fört fram att frågor som är budgetpåverkande måste hanteras i rätt sammanhang och att kostnadsdrivande förslag inte ska föregå diskussionerna om EU:s långtidsbudget (</w:t>
            </w:r>
            <w:proofErr w:type="spellStart"/>
            <w:r>
              <w:t>Multiannual</w:t>
            </w:r>
            <w:proofErr w:type="spellEnd"/>
            <w:r>
              <w:t xml:space="preserve"> </w:t>
            </w:r>
            <w:proofErr w:type="spellStart"/>
            <w:r>
              <w:t>Financial</w:t>
            </w:r>
            <w:proofErr w:type="spellEnd"/>
            <w:r>
              <w:t xml:space="preserve"> </w:t>
            </w:r>
            <w:proofErr w:type="spellStart"/>
            <w:r>
              <w:t>Framework</w:t>
            </w:r>
            <w:proofErr w:type="spellEnd"/>
            <w:r>
              <w:t>, MFF).</w:t>
            </w:r>
          </w:p>
          <w:p w14:paraId="63EA1D40" w14:textId="77777777" w:rsidR="008B7E53" w:rsidRDefault="008B7E53" w:rsidP="00191543">
            <w:pPr>
              <w:widowControl w:val="0"/>
              <w:tabs>
                <w:tab w:val="left" w:pos="1701"/>
              </w:tabs>
              <w:ind w:left="571"/>
            </w:pPr>
          </w:p>
          <w:p w14:paraId="3A23C350" w14:textId="77777777" w:rsidR="008B7E53" w:rsidRDefault="008B7E53" w:rsidP="008B7E53">
            <w:pPr>
              <w:widowControl w:val="0"/>
              <w:tabs>
                <w:tab w:val="left" w:pos="1701"/>
              </w:tabs>
            </w:pPr>
            <w:r>
              <w:t>Ordföranden konstaterade att det fanns stöd för regeringens ståndpunkt.</w:t>
            </w:r>
          </w:p>
          <w:p w14:paraId="1AA2AEAF" w14:textId="77777777" w:rsidR="008B7E53" w:rsidRDefault="008B7E53" w:rsidP="008B7E53">
            <w:pPr>
              <w:widowControl w:val="0"/>
              <w:tabs>
                <w:tab w:val="left" w:pos="1701"/>
              </w:tabs>
            </w:pPr>
          </w:p>
          <w:p w14:paraId="6E143927" w14:textId="252A93C7" w:rsidR="008B7E53" w:rsidRDefault="008B7E53" w:rsidP="008B7E53">
            <w:pPr>
              <w:widowControl w:val="0"/>
              <w:tabs>
                <w:tab w:val="left" w:pos="1701"/>
              </w:tabs>
            </w:pPr>
            <w:r w:rsidRPr="004008BA">
              <w:t>Under överläggningen närvarade även en tjänsteman från EU-nämndens</w:t>
            </w:r>
            <w:r w:rsidR="007D757A">
              <w:t xml:space="preserve"> </w:t>
            </w:r>
            <w:r w:rsidRPr="004008BA">
              <w:t>kansli</w:t>
            </w:r>
            <w:r>
              <w:t>.</w:t>
            </w:r>
          </w:p>
          <w:p w14:paraId="69060162" w14:textId="0CBB6ED6" w:rsidR="00191543" w:rsidRDefault="00191543" w:rsidP="00191543">
            <w:pPr>
              <w:widowControl w:val="0"/>
              <w:tabs>
                <w:tab w:val="left" w:pos="1701"/>
              </w:tabs>
              <w:rPr>
                <w:b/>
                <w:bCs/>
              </w:rPr>
            </w:pPr>
          </w:p>
        </w:tc>
      </w:tr>
      <w:tr w:rsidR="00172469" w:rsidRPr="00DD7F50" w14:paraId="70DB616F" w14:textId="77777777" w:rsidTr="00DE1DE4">
        <w:trPr>
          <w:trHeight w:val="567"/>
        </w:trPr>
        <w:tc>
          <w:tcPr>
            <w:tcW w:w="567" w:type="dxa"/>
          </w:tcPr>
          <w:p w14:paraId="4B6AF8AD" w14:textId="1C5BB0E7" w:rsidR="00172469" w:rsidRDefault="00172469" w:rsidP="00DC0D46">
            <w:pPr>
              <w:tabs>
                <w:tab w:val="left" w:pos="1701"/>
              </w:tabs>
              <w:rPr>
                <w:b/>
                <w:snapToGrid w:val="0"/>
              </w:rPr>
            </w:pPr>
            <w:r>
              <w:rPr>
                <w:b/>
                <w:snapToGrid w:val="0"/>
              </w:rPr>
              <w:lastRenderedPageBreak/>
              <w:t xml:space="preserve">§ </w:t>
            </w:r>
            <w:r w:rsidR="008B7E53">
              <w:rPr>
                <w:b/>
                <w:snapToGrid w:val="0"/>
              </w:rPr>
              <w:t>4</w:t>
            </w:r>
          </w:p>
        </w:tc>
        <w:tc>
          <w:tcPr>
            <w:tcW w:w="7020" w:type="dxa"/>
          </w:tcPr>
          <w:p w14:paraId="2C8190F1" w14:textId="5BD6E468" w:rsidR="008B1434" w:rsidRDefault="008B7E53" w:rsidP="001E2B46">
            <w:pPr>
              <w:widowControl w:val="0"/>
              <w:tabs>
                <w:tab w:val="left" w:pos="1701"/>
              </w:tabs>
              <w:rPr>
                <w:b/>
                <w:bCs/>
              </w:rPr>
            </w:pPr>
            <w:r>
              <w:rPr>
                <w:b/>
                <w:bCs/>
              </w:rPr>
              <w:t>Hela Sverige ska fungera – politik för starkare landsbygder (NU21)</w:t>
            </w:r>
          </w:p>
          <w:p w14:paraId="1BB55C99" w14:textId="77777777" w:rsidR="008B7E53" w:rsidRDefault="008B7E53" w:rsidP="001E2B46">
            <w:pPr>
              <w:widowControl w:val="0"/>
              <w:tabs>
                <w:tab w:val="left" w:pos="1701"/>
              </w:tabs>
              <w:rPr>
                <w:b/>
                <w:bCs/>
              </w:rPr>
            </w:pPr>
          </w:p>
          <w:p w14:paraId="05D502FD" w14:textId="2EE4F85D" w:rsidR="008B7E53" w:rsidRDefault="008B7E53" w:rsidP="008B7E53">
            <w:pPr>
              <w:widowControl w:val="0"/>
              <w:tabs>
                <w:tab w:val="left" w:pos="1701"/>
              </w:tabs>
            </w:pPr>
            <w:r>
              <w:t>Utskottet inledde beredning av proposition 2025/26:158</w:t>
            </w:r>
            <w:r w:rsidRPr="00626CB3">
              <w:t xml:space="preserve"> </w:t>
            </w:r>
            <w:r>
              <w:t>och motioner.</w:t>
            </w:r>
          </w:p>
          <w:p w14:paraId="534C8085" w14:textId="77777777" w:rsidR="008B7E53" w:rsidRDefault="008B7E53" w:rsidP="008B7E53">
            <w:pPr>
              <w:widowControl w:val="0"/>
              <w:tabs>
                <w:tab w:val="left" w:pos="1701"/>
              </w:tabs>
            </w:pPr>
          </w:p>
          <w:p w14:paraId="57E05A15" w14:textId="2A165E68" w:rsidR="008B7E53" w:rsidRDefault="000B1A48" w:rsidP="000B1A48">
            <w:pPr>
              <w:widowControl w:val="0"/>
              <w:tabs>
                <w:tab w:val="left" w:pos="1701"/>
              </w:tabs>
            </w:pPr>
            <w:r>
              <w:t xml:space="preserve">Utskottet beslutade att ge </w:t>
            </w:r>
            <w:r w:rsidR="00FD1D4E">
              <w:t>konstitutions</w:t>
            </w:r>
            <w:r>
              <w:t>utskottet</w:t>
            </w:r>
            <w:r w:rsidR="00FD1D4E">
              <w:t>, trafik</w:t>
            </w:r>
            <w:r>
              <w:t>utskottet</w:t>
            </w:r>
            <w:r w:rsidR="00E32671">
              <w:t>, finansutskottet, socialutskottet, justitieutskottet, arbetsmarknadsutskottet, kulturutskottet</w:t>
            </w:r>
            <w:r>
              <w:t xml:space="preserve"> </w:t>
            </w:r>
            <w:r w:rsidR="00FD1D4E" w:rsidRPr="00E32671">
              <w:t xml:space="preserve">och </w:t>
            </w:r>
            <w:r w:rsidR="00E32671">
              <w:t>miljö- och jordbruks</w:t>
            </w:r>
            <w:r w:rsidR="00FD1D4E" w:rsidRPr="00E32671">
              <w:t xml:space="preserve">utskottet </w:t>
            </w:r>
            <w:r w:rsidRPr="00E32671">
              <w:t xml:space="preserve">tillfälle att senast den </w:t>
            </w:r>
            <w:r w:rsidR="00FD1D4E" w:rsidRPr="00E32671">
              <w:t>28 april</w:t>
            </w:r>
            <w:r w:rsidRPr="00E32671">
              <w:t xml:space="preserve"> 202</w:t>
            </w:r>
            <w:r w:rsidR="00FD1D4E" w:rsidRPr="00E32671">
              <w:t>6</w:t>
            </w:r>
            <w:r w:rsidRPr="00E32671">
              <w:t xml:space="preserve"> kl. 14.00 ytt</w:t>
            </w:r>
            <w:r>
              <w:t>ra sig över proposition 2025/26:158 och följdmotioner i de delar som berör respektive utskotts beredningsområde.</w:t>
            </w:r>
          </w:p>
          <w:p w14:paraId="14BF02B0" w14:textId="77777777" w:rsidR="007D757A" w:rsidRDefault="007D757A" w:rsidP="000B1A48">
            <w:pPr>
              <w:widowControl w:val="0"/>
              <w:tabs>
                <w:tab w:val="left" w:pos="1701"/>
              </w:tabs>
            </w:pPr>
          </w:p>
          <w:p w14:paraId="12F79D25" w14:textId="136C4BAA" w:rsidR="007D757A" w:rsidRDefault="007D757A" w:rsidP="000B1A48">
            <w:pPr>
              <w:widowControl w:val="0"/>
              <w:tabs>
                <w:tab w:val="left" w:pos="1701"/>
              </w:tabs>
            </w:pPr>
            <w:r>
              <w:t>Ärendet bordlades.</w:t>
            </w:r>
          </w:p>
          <w:p w14:paraId="05719C39" w14:textId="77777777" w:rsidR="000B1A48" w:rsidRDefault="000B1A48" w:rsidP="000B1A48">
            <w:pPr>
              <w:widowControl w:val="0"/>
              <w:tabs>
                <w:tab w:val="left" w:pos="1701"/>
              </w:tabs>
            </w:pPr>
          </w:p>
          <w:p w14:paraId="7B6D38A8" w14:textId="59EA514C" w:rsidR="00315DE4" w:rsidRDefault="00315DE4" w:rsidP="00315DE4">
            <w:pPr>
              <w:widowControl w:val="0"/>
              <w:tabs>
                <w:tab w:val="left" w:pos="1701"/>
              </w:tabs>
            </w:pPr>
            <w:r>
              <w:t xml:space="preserve">Denna paragraf förklarades omedelbart justerad.  </w:t>
            </w:r>
          </w:p>
          <w:p w14:paraId="61D2D8FE" w14:textId="37307EC5" w:rsidR="001D13CF" w:rsidRPr="008B7E53" w:rsidRDefault="001D13CF" w:rsidP="00E32671">
            <w:pPr>
              <w:widowControl w:val="0"/>
              <w:tabs>
                <w:tab w:val="left" w:pos="1701"/>
              </w:tabs>
              <w:rPr>
                <w:b/>
                <w:bCs/>
              </w:rPr>
            </w:pPr>
          </w:p>
        </w:tc>
      </w:tr>
      <w:tr w:rsidR="00D32B5A" w:rsidRPr="00DD7F50" w14:paraId="3586AA95" w14:textId="77777777" w:rsidTr="0013291D">
        <w:trPr>
          <w:trHeight w:val="1418"/>
        </w:trPr>
        <w:tc>
          <w:tcPr>
            <w:tcW w:w="567" w:type="dxa"/>
          </w:tcPr>
          <w:p w14:paraId="0F3B6415" w14:textId="2FC6C2F5" w:rsidR="00D32B5A" w:rsidRDefault="00D32B5A" w:rsidP="00DC0D46">
            <w:pPr>
              <w:tabs>
                <w:tab w:val="left" w:pos="1701"/>
              </w:tabs>
              <w:rPr>
                <w:b/>
                <w:snapToGrid w:val="0"/>
              </w:rPr>
            </w:pPr>
            <w:r>
              <w:rPr>
                <w:b/>
                <w:snapToGrid w:val="0"/>
              </w:rPr>
              <w:t xml:space="preserve">§ </w:t>
            </w:r>
            <w:r w:rsidR="008B7E53">
              <w:rPr>
                <w:b/>
                <w:snapToGrid w:val="0"/>
              </w:rPr>
              <w:t>5</w:t>
            </w:r>
          </w:p>
        </w:tc>
        <w:tc>
          <w:tcPr>
            <w:tcW w:w="7020" w:type="dxa"/>
          </w:tcPr>
          <w:p w14:paraId="57DF87AE" w14:textId="02CA8D8B" w:rsidR="001D13CF" w:rsidRDefault="008B7E53" w:rsidP="001D13CF">
            <w:pPr>
              <w:widowControl w:val="0"/>
              <w:tabs>
                <w:tab w:val="left" w:pos="1701"/>
              </w:tabs>
              <w:rPr>
                <w:b/>
                <w:bCs/>
              </w:rPr>
            </w:pPr>
            <w:r>
              <w:rPr>
                <w:b/>
                <w:bCs/>
              </w:rPr>
              <w:t>Nya verktyg för att stärka konkurrens i privat och offentlig sektor</w:t>
            </w:r>
            <w:r w:rsidR="001D13CF">
              <w:rPr>
                <w:b/>
                <w:bCs/>
              </w:rPr>
              <w:t xml:space="preserve"> (NU</w:t>
            </w:r>
            <w:r>
              <w:rPr>
                <w:b/>
                <w:bCs/>
              </w:rPr>
              <w:t>22</w:t>
            </w:r>
            <w:r w:rsidR="001D13CF">
              <w:rPr>
                <w:b/>
                <w:bCs/>
              </w:rPr>
              <w:t>)</w:t>
            </w:r>
          </w:p>
          <w:p w14:paraId="23531D64" w14:textId="47B259DE" w:rsidR="001D13CF" w:rsidRDefault="001D13CF" w:rsidP="001D13CF">
            <w:pPr>
              <w:widowControl w:val="0"/>
              <w:tabs>
                <w:tab w:val="left" w:pos="1701"/>
              </w:tabs>
            </w:pPr>
            <w:r w:rsidRPr="00AF5A5A">
              <w:rPr>
                <w:b/>
                <w:bCs/>
              </w:rPr>
              <w:br/>
            </w:r>
            <w:r>
              <w:t>Utskottet inledde beredning av proposition 2025/26:</w:t>
            </w:r>
            <w:r w:rsidR="008B7E53">
              <w:t>203</w:t>
            </w:r>
            <w:r w:rsidRPr="00626CB3">
              <w:t xml:space="preserve"> </w:t>
            </w:r>
            <w:r>
              <w:t>och motioner.</w:t>
            </w:r>
          </w:p>
          <w:p w14:paraId="4F0C83E8" w14:textId="77777777" w:rsidR="001D13CF" w:rsidRDefault="001D13CF" w:rsidP="001D13CF">
            <w:pPr>
              <w:widowControl w:val="0"/>
              <w:tabs>
                <w:tab w:val="left" w:pos="1701"/>
              </w:tabs>
            </w:pPr>
          </w:p>
          <w:p w14:paraId="747B33FF" w14:textId="4F364C09" w:rsidR="000A0691" w:rsidRPr="00D32B5A" w:rsidRDefault="001D13CF" w:rsidP="001D13CF">
            <w:pPr>
              <w:widowControl w:val="0"/>
              <w:tabs>
                <w:tab w:val="left" w:pos="1701"/>
              </w:tabs>
              <w:rPr>
                <w:iCs/>
              </w:rPr>
            </w:pPr>
            <w:r>
              <w:t>Ärendet bordlades.</w:t>
            </w:r>
            <w:r>
              <w:br/>
            </w:r>
          </w:p>
        </w:tc>
      </w:tr>
      <w:tr w:rsidR="008B7E53" w:rsidRPr="00DD7F50" w14:paraId="4E16F795" w14:textId="77777777" w:rsidTr="0013291D">
        <w:trPr>
          <w:trHeight w:val="1418"/>
        </w:trPr>
        <w:tc>
          <w:tcPr>
            <w:tcW w:w="567" w:type="dxa"/>
          </w:tcPr>
          <w:p w14:paraId="02972365" w14:textId="4D985561" w:rsidR="008B7E53" w:rsidRDefault="008B7E53" w:rsidP="00DC0D46">
            <w:pPr>
              <w:tabs>
                <w:tab w:val="left" w:pos="1701"/>
              </w:tabs>
              <w:rPr>
                <w:b/>
                <w:snapToGrid w:val="0"/>
              </w:rPr>
            </w:pPr>
            <w:r>
              <w:rPr>
                <w:b/>
                <w:snapToGrid w:val="0"/>
              </w:rPr>
              <w:t>§ 6</w:t>
            </w:r>
          </w:p>
        </w:tc>
        <w:tc>
          <w:tcPr>
            <w:tcW w:w="7020" w:type="dxa"/>
          </w:tcPr>
          <w:p w14:paraId="31373A1D" w14:textId="76C396B8" w:rsidR="008B7E53" w:rsidRDefault="008B7E53" w:rsidP="008B7E53">
            <w:pPr>
              <w:widowControl w:val="0"/>
              <w:tabs>
                <w:tab w:val="left" w:pos="1701"/>
              </w:tabs>
              <w:rPr>
                <w:b/>
                <w:bCs/>
              </w:rPr>
            </w:pPr>
            <w:r>
              <w:rPr>
                <w:b/>
                <w:bCs/>
              </w:rPr>
              <w:t>Privatkopieringsersättning (NU23)</w:t>
            </w:r>
          </w:p>
          <w:p w14:paraId="2EBD2B93" w14:textId="65E8427E" w:rsidR="008B7E53" w:rsidRDefault="008B7E53" w:rsidP="008B7E53">
            <w:pPr>
              <w:widowControl w:val="0"/>
              <w:tabs>
                <w:tab w:val="left" w:pos="1701"/>
              </w:tabs>
            </w:pPr>
            <w:r w:rsidRPr="00AF5A5A">
              <w:rPr>
                <w:b/>
                <w:bCs/>
              </w:rPr>
              <w:br/>
            </w:r>
            <w:r>
              <w:t>Utskottet inledde beredning av proposition 2025/26:184</w:t>
            </w:r>
            <w:r w:rsidRPr="00626CB3">
              <w:t xml:space="preserve"> </w:t>
            </w:r>
            <w:r>
              <w:t>och motioner.</w:t>
            </w:r>
          </w:p>
          <w:p w14:paraId="2A3D735B" w14:textId="77777777" w:rsidR="008B7E53" w:rsidRDefault="008B7E53" w:rsidP="008B7E53">
            <w:pPr>
              <w:widowControl w:val="0"/>
              <w:tabs>
                <w:tab w:val="left" w:pos="1701"/>
              </w:tabs>
            </w:pPr>
          </w:p>
          <w:p w14:paraId="0CD8D786" w14:textId="77777777" w:rsidR="008B7E53" w:rsidRDefault="008B7E53" w:rsidP="008B7E53">
            <w:pPr>
              <w:widowControl w:val="0"/>
              <w:tabs>
                <w:tab w:val="left" w:pos="1701"/>
              </w:tabs>
            </w:pPr>
            <w:r>
              <w:t>Ärendet bordlades.</w:t>
            </w:r>
          </w:p>
          <w:p w14:paraId="7B357D5B" w14:textId="127F3271" w:rsidR="008B7E53" w:rsidRDefault="008B7E53" w:rsidP="008B7E53">
            <w:pPr>
              <w:widowControl w:val="0"/>
              <w:tabs>
                <w:tab w:val="left" w:pos="1701"/>
              </w:tabs>
              <w:rPr>
                <w:b/>
                <w:bCs/>
              </w:rPr>
            </w:pPr>
          </w:p>
        </w:tc>
      </w:tr>
      <w:tr w:rsidR="001D13CF" w:rsidRPr="00DD7F50" w14:paraId="15376BA4" w14:textId="77777777" w:rsidTr="001D13CF">
        <w:trPr>
          <w:trHeight w:val="1174"/>
        </w:trPr>
        <w:tc>
          <w:tcPr>
            <w:tcW w:w="567" w:type="dxa"/>
          </w:tcPr>
          <w:p w14:paraId="6CC96D23" w14:textId="6C6D4742" w:rsidR="001D13CF" w:rsidRDefault="001D13CF" w:rsidP="00DC0D46">
            <w:pPr>
              <w:tabs>
                <w:tab w:val="left" w:pos="1701"/>
              </w:tabs>
              <w:rPr>
                <w:b/>
                <w:snapToGrid w:val="0"/>
              </w:rPr>
            </w:pPr>
            <w:r>
              <w:rPr>
                <w:b/>
                <w:snapToGrid w:val="0"/>
              </w:rPr>
              <w:t xml:space="preserve">§ </w:t>
            </w:r>
            <w:r w:rsidR="008B7E53">
              <w:rPr>
                <w:b/>
                <w:snapToGrid w:val="0"/>
              </w:rPr>
              <w:t>7</w:t>
            </w:r>
          </w:p>
        </w:tc>
        <w:tc>
          <w:tcPr>
            <w:tcW w:w="7020" w:type="dxa"/>
          </w:tcPr>
          <w:p w14:paraId="34660305" w14:textId="359231CD" w:rsidR="008B7E53" w:rsidRDefault="008B7E53" w:rsidP="001D13CF">
            <w:pPr>
              <w:widowControl w:val="0"/>
              <w:tabs>
                <w:tab w:val="left" w:pos="1701"/>
              </w:tabs>
              <w:rPr>
                <w:b/>
                <w:bCs/>
              </w:rPr>
            </w:pPr>
            <w:r w:rsidRPr="00AF5A5A">
              <w:rPr>
                <w:b/>
                <w:bCs/>
              </w:rPr>
              <w:t>Nytt mål för effektiv energianvändning och genomförande av det omarbetade direktivet om byggnaders energiprestanda</w:t>
            </w:r>
            <w:r w:rsidR="000B1A48">
              <w:rPr>
                <w:b/>
                <w:bCs/>
              </w:rPr>
              <w:t xml:space="preserve"> (NU3y)</w:t>
            </w:r>
          </w:p>
          <w:p w14:paraId="5AA3C36B" w14:textId="2CADC38C" w:rsidR="008B7E53" w:rsidRDefault="008B7E53" w:rsidP="001D13CF">
            <w:pPr>
              <w:widowControl w:val="0"/>
              <w:tabs>
                <w:tab w:val="left" w:pos="1701"/>
              </w:tabs>
            </w:pPr>
            <w:r w:rsidRPr="00AF5A5A">
              <w:rPr>
                <w:b/>
                <w:bCs/>
              </w:rPr>
              <w:br/>
            </w:r>
            <w:r w:rsidRPr="008B7E53">
              <w:t xml:space="preserve">Utskottet fortsatte behandlingen av frågan om ett yttrande till </w:t>
            </w:r>
            <w:r>
              <w:t>civilut</w:t>
            </w:r>
            <w:r w:rsidRPr="008B7E53">
              <w:t>skottet över proposition 2025/26:1</w:t>
            </w:r>
            <w:r>
              <w:t>59 och motioner.</w:t>
            </w:r>
          </w:p>
          <w:p w14:paraId="4E529A8E" w14:textId="77777777" w:rsidR="008B7E53" w:rsidRDefault="008B7E53" w:rsidP="001D13CF">
            <w:pPr>
              <w:widowControl w:val="0"/>
              <w:tabs>
                <w:tab w:val="left" w:pos="1701"/>
              </w:tabs>
            </w:pPr>
          </w:p>
          <w:p w14:paraId="6AC44A21" w14:textId="77777777" w:rsidR="008B7E53" w:rsidRDefault="008B7E53" w:rsidP="001D13CF">
            <w:pPr>
              <w:widowControl w:val="0"/>
              <w:tabs>
                <w:tab w:val="left" w:pos="1701"/>
              </w:tabs>
            </w:pPr>
            <w:r>
              <w:t>Ärendet bordlades.</w:t>
            </w:r>
          </w:p>
          <w:p w14:paraId="066CC111" w14:textId="127D82F2" w:rsidR="008B7E53" w:rsidRPr="001D13CF" w:rsidRDefault="008B7E53" w:rsidP="001D13CF">
            <w:pPr>
              <w:widowControl w:val="0"/>
              <w:tabs>
                <w:tab w:val="left" w:pos="1701"/>
              </w:tabs>
            </w:pPr>
          </w:p>
        </w:tc>
      </w:tr>
      <w:tr w:rsidR="001D13CF" w:rsidRPr="00DD7F50" w14:paraId="3FC17D78" w14:textId="77777777" w:rsidTr="001D13CF">
        <w:trPr>
          <w:trHeight w:val="1174"/>
        </w:trPr>
        <w:tc>
          <w:tcPr>
            <w:tcW w:w="567" w:type="dxa"/>
          </w:tcPr>
          <w:p w14:paraId="78C7ADE2" w14:textId="2FFCE905" w:rsidR="001D13CF" w:rsidRDefault="001D13CF" w:rsidP="00DC0D46">
            <w:pPr>
              <w:tabs>
                <w:tab w:val="left" w:pos="1701"/>
              </w:tabs>
              <w:rPr>
                <w:b/>
                <w:snapToGrid w:val="0"/>
              </w:rPr>
            </w:pPr>
            <w:r>
              <w:rPr>
                <w:b/>
                <w:snapToGrid w:val="0"/>
              </w:rPr>
              <w:t xml:space="preserve">§ </w:t>
            </w:r>
            <w:r w:rsidR="008B7E53">
              <w:rPr>
                <w:b/>
                <w:snapToGrid w:val="0"/>
              </w:rPr>
              <w:t>8</w:t>
            </w:r>
          </w:p>
        </w:tc>
        <w:tc>
          <w:tcPr>
            <w:tcW w:w="7020" w:type="dxa"/>
          </w:tcPr>
          <w:p w14:paraId="1B54E334" w14:textId="4E673737" w:rsidR="000B1A48" w:rsidRDefault="000B1A48" w:rsidP="000B1A48">
            <w:pPr>
              <w:widowControl w:val="0"/>
              <w:tabs>
                <w:tab w:val="left" w:pos="1701"/>
              </w:tabs>
              <w:rPr>
                <w:b/>
                <w:bCs/>
                <w:iCs/>
              </w:rPr>
            </w:pPr>
            <w:r w:rsidRPr="00214AC9">
              <w:rPr>
                <w:b/>
                <w:bCs/>
                <w:iCs/>
              </w:rPr>
              <w:t>Riksdagens skrivelser till regeringen – åtgärder under 202</w:t>
            </w:r>
            <w:r>
              <w:rPr>
                <w:b/>
                <w:bCs/>
                <w:iCs/>
              </w:rPr>
              <w:t>5</w:t>
            </w:r>
          </w:p>
          <w:p w14:paraId="1E1ADBC7" w14:textId="77777777" w:rsidR="000B1A48" w:rsidRPr="00F2349C" w:rsidRDefault="000B1A48" w:rsidP="000B1A48">
            <w:pPr>
              <w:widowControl w:val="0"/>
              <w:tabs>
                <w:tab w:val="left" w:pos="1701"/>
              </w:tabs>
              <w:rPr>
                <w:szCs w:val="23"/>
              </w:rPr>
            </w:pPr>
            <w:r w:rsidRPr="00214AC9">
              <w:rPr>
                <w:b/>
                <w:bCs/>
                <w:iCs/>
              </w:rPr>
              <w:br/>
            </w:r>
            <w:r w:rsidRPr="00F2349C">
              <w:rPr>
                <w:szCs w:val="23"/>
              </w:rPr>
              <w:t xml:space="preserve">Utskottet behandlade fråga om yttrande till konstitutionsutskottet över </w:t>
            </w:r>
          </w:p>
          <w:p w14:paraId="076E24F5" w14:textId="3DFF686B" w:rsidR="000B1A48" w:rsidRPr="00F2349C" w:rsidRDefault="000B1A48" w:rsidP="000B1A48">
            <w:pPr>
              <w:widowControl w:val="0"/>
              <w:tabs>
                <w:tab w:val="left" w:pos="1701"/>
              </w:tabs>
              <w:rPr>
                <w:szCs w:val="23"/>
              </w:rPr>
            </w:pPr>
            <w:r>
              <w:rPr>
                <w:szCs w:val="23"/>
              </w:rPr>
              <w:t>skrivelse 2025/26:75.</w:t>
            </w:r>
          </w:p>
          <w:p w14:paraId="278C7F4E" w14:textId="77777777" w:rsidR="000B1A48" w:rsidRPr="00F2349C" w:rsidRDefault="000B1A48" w:rsidP="000B1A48">
            <w:pPr>
              <w:widowControl w:val="0"/>
              <w:tabs>
                <w:tab w:val="left" w:pos="1701"/>
              </w:tabs>
              <w:rPr>
                <w:szCs w:val="23"/>
              </w:rPr>
            </w:pPr>
          </w:p>
          <w:p w14:paraId="53FCA4EF" w14:textId="1C904575" w:rsidR="000B1A48" w:rsidRPr="004C2215" w:rsidRDefault="007D757A" w:rsidP="000B1A48">
            <w:pPr>
              <w:widowControl w:val="0"/>
              <w:tabs>
                <w:tab w:val="left" w:pos="1701"/>
              </w:tabs>
              <w:rPr>
                <w:iCs/>
              </w:rPr>
            </w:pPr>
            <w:r>
              <w:rPr>
                <w:iCs/>
              </w:rPr>
              <w:t>Frågan bordlades.</w:t>
            </w:r>
          </w:p>
          <w:p w14:paraId="1F66A480" w14:textId="1E50373F" w:rsidR="001D13CF" w:rsidRPr="001D13CF" w:rsidRDefault="001D13CF" w:rsidP="000B1A48">
            <w:pPr>
              <w:widowControl w:val="0"/>
              <w:tabs>
                <w:tab w:val="left" w:pos="1701"/>
              </w:tabs>
              <w:rPr>
                <w:b/>
                <w:bCs/>
              </w:rPr>
            </w:pPr>
          </w:p>
        </w:tc>
      </w:tr>
      <w:tr w:rsidR="000B1A48" w:rsidRPr="00DD7F50" w14:paraId="60173CC8" w14:textId="77777777" w:rsidTr="000B1A48">
        <w:trPr>
          <w:trHeight w:val="567"/>
        </w:trPr>
        <w:tc>
          <w:tcPr>
            <w:tcW w:w="567" w:type="dxa"/>
          </w:tcPr>
          <w:p w14:paraId="3577532E" w14:textId="7437B72E" w:rsidR="000B1A48" w:rsidRDefault="000B1A48" w:rsidP="00DC0D46">
            <w:pPr>
              <w:tabs>
                <w:tab w:val="left" w:pos="1701"/>
              </w:tabs>
              <w:rPr>
                <w:b/>
                <w:snapToGrid w:val="0"/>
              </w:rPr>
            </w:pPr>
            <w:r>
              <w:rPr>
                <w:b/>
                <w:snapToGrid w:val="0"/>
              </w:rPr>
              <w:lastRenderedPageBreak/>
              <w:t>§ 9</w:t>
            </w:r>
          </w:p>
        </w:tc>
        <w:tc>
          <w:tcPr>
            <w:tcW w:w="7020" w:type="dxa"/>
          </w:tcPr>
          <w:p w14:paraId="5AC77F1B" w14:textId="27989859" w:rsidR="000B1A48" w:rsidRPr="000B1A48" w:rsidRDefault="000B1A48" w:rsidP="000B1A48">
            <w:pPr>
              <w:widowControl w:val="0"/>
              <w:tabs>
                <w:tab w:val="left" w:pos="1701"/>
              </w:tabs>
              <w:rPr>
                <w:b/>
                <w:bCs/>
                <w:iCs/>
                <w:szCs w:val="23"/>
              </w:rPr>
            </w:pPr>
            <w:r w:rsidRPr="000B1A48">
              <w:rPr>
                <w:b/>
                <w:bCs/>
                <w:iCs/>
                <w:szCs w:val="23"/>
              </w:rPr>
              <w:t>Verksamheten i Europeiska unionen under 2025</w:t>
            </w:r>
          </w:p>
          <w:p w14:paraId="443F07DF" w14:textId="77777777" w:rsidR="000B1A48" w:rsidRDefault="000B1A48" w:rsidP="000B1A48">
            <w:pPr>
              <w:widowControl w:val="0"/>
              <w:tabs>
                <w:tab w:val="left" w:pos="1701"/>
              </w:tabs>
              <w:rPr>
                <w:iCs/>
                <w:szCs w:val="23"/>
              </w:rPr>
            </w:pPr>
          </w:p>
          <w:p w14:paraId="1BA6F3FC" w14:textId="32641324" w:rsidR="000B1A48" w:rsidRPr="00F2349C" w:rsidRDefault="000B1A48" w:rsidP="000B1A48">
            <w:pPr>
              <w:widowControl w:val="0"/>
              <w:tabs>
                <w:tab w:val="left" w:pos="1701"/>
              </w:tabs>
              <w:rPr>
                <w:iCs/>
                <w:szCs w:val="23"/>
              </w:rPr>
            </w:pPr>
            <w:r w:rsidRPr="00F2349C">
              <w:rPr>
                <w:iCs/>
                <w:szCs w:val="23"/>
              </w:rPr>
              <w:t>Utskottet behandlade fråga om yttrande till utrikesutskottet</w:t>
            </w:r>
            <w:r>
              <w:rPr>
                <w:iCs/>
                <w:szCs w:val="23"/>
              </w:rPr>
              <w:t xml:space="preserve"> </w:t>
            </w:r>
            <w:r w:rsidRPr="00F2349C">
              <w:rPr>
                <w:iCs/>
                <w:szCs w:val="23"/>
              </w:rPr>
              <w:t xml:space="preserve">över </w:t>
            </w:r>
          </w:p>
          <w:p w14:paraId="6EEAD6E5" w14:textId="5FD8E522" w:rsidR="000B1A48" w:rsidRPr="00F2349C" w:rsidRDefault="000B1A48" w:rsidP="000B1A48">
            <w:pPr>
              <w:widowControl w:val="0"/>
              <w:tabs>
                <w:tab w:val="left" w:pos="1701"/>
              </w:tabs>
              <w:rPr>
                <w:iCs/>
                <w:szCs w:val="23"/>
              </w:rPr>
            </w:pPr>
            <w:r>
              <w:rPr>
                <w:iCs/>
                <w:szCs w:val="23"/>
              </w:rPr>
              <w:t>s</w:t>
            </w:r>
            <w:r w:rsidRPr="00F2349C">
              <w:rPr>
                <w:iCs/>
                <w:szCs w:val="23"/>
              </w:rPr>
              <w:t>krivelse 202</w:t>
            </w:r>
            <w:r>
              <w:rPr>
                <w:iCs/>
                <w:szCs w:val="23"/>
              </w:rPr>
              <w:t>5</w:t>
            </w:r>
            <w:r w:rsidRPr="00F2349C">
              <w:rPr>
                <w:iCs/>
                <w:szCs w:val="23"/>
              </w:rPr>
              <w:t>/2</w:t>
            </w:r>
            <w:r>
              <w:rPr>
                <w:iCs/>
                <w:szCs w:val="23"/>
              </w:rPr>
              <w:t>6</w:t>
            </w:r>
            <w:r w:rsidRPr="00F2349C">
              <w:rPr>
                <w:iCs/>
                <w:szCs w:val="23"/>
              </w:rPr>
              <w:t>:</w:t>
            </w:r>
            <w:r>
              <w:rPr>
                <w:iCs/>
                <w:szCs w:val="23"/>
              </w:rPr>
              <w:t>115 och motion</w:t>
            </w:r>
            <w:r w:rsidRPr="00F2349C">
              <w:rPr>
                <w:iCs/>
                <w:szCs w:val="23"/>
              </w:rPr>
              <w:t>.</w:t>
            </w:r>
          </w:p>
          <w:p w14:paraId="424312EA" w14:textId="77777777" w:rsidR="000B1A48" w:rsidRPr="00F2349C" w:rsidRDefault="000B1A48" w:rsidP="000B1A48">
            <w:pPr>
              <w:widowControl w:val="0"/>
              <w:tabs>
                <w:tab w:val="left" w:pos="1701"/>
              </w:tabs>
              <w:rPr>
                <w:iCs/>
                <w:szCs w:val="23"/>
              </w:rPr>
            </w:pPr>
          </w:p>
          <w:p w14:paraId="3DBEE9AC" w14:textId="22398170" w:rsidR="000B1A48" w:rsidRPr="00214AC9" w:rsidRDefault="000B1A48" w:rsidP="000B1A48">
            <w:pPr>
              <w:widowControl w:val="0"/>
              <w:tabs>
                <w:tab w:val="left" w:pos="1701"/>
              </w:tabs>
              <w:rPr>
                <w:b/>
                <w:bCs/>
                <w:iCs/>
              </w:rPr>
            </w:pPr>
            <w:r w:rsidRPr="00F2349C">
              <w:rPr>
                <w:iCs/>
                <w:szCs w:val="23"/>
              </w:rPr>
              <w:t>Utskottet beslutade att inte yttra sig.</w:t>
            </w:r>
            <w:r>
              <w:rPr>
                <w:iCs/>
                <w:szCs w:val="23"/>
              </w:rPr>
              <w:br/>
            </w:r>
          </w:p>
        </w:tc>
      </w:tr>
      <w:tr w:rsidR="000B1A48" w:rsidRPr="00DD7F50" w14:paraId="7A9B0D1A" w14:textId="77777777" w:rsidTr="000B1A48">
        <w:trPr>
          <w:trHeight w:val="567"/>
        </w:trPr>
        <w:tc>
          <w:tcPr>
            <w:tcW w:w="567" w:type="dxa"/>
          </w:tcPr>
          <w:p w14:paraId="14945AC1" w14:textId="7F64F09E" w:rsidR="000B1A48" w:rsidRDefault="000B1A48" w:rsidP="00DC0D46">
            <w:pPr>
              <w:tabs>
                <w:tab w:val="left" w:pos="1701"/>
              </w:tabs>
              <w:rPr>
                <w:b/>
                <w:snapToGrid w:val="0"/>
              </w:rPr>
            </w:pPr>
            <w:r>
              <w:rPr>
                <w:b/>
                <w:snapToGrid w:val="0"/>
              </w:rPr>
              <w:t>§ 10</w:t>
            </w:r>
          </w:p>
        </w:tc>
        <w:tc>
          <w:tcPr>
            <w:tcW w:w="7020" w:type="dxa"/>
          </w:tcPr>
          <w:p w14:paraId="53EA8B41" w14:textId="77777777" w:rsidR="000B1A48" w:rsidRDefault="000B1A48" w:rsidP="000B1A48">
            <w:pPr>
              <w:widowControl w:val="0"/>
              <w:tabs>
                <w:tab w:val="left" w:pos="1701"/>
              </w:tabs>
              <w:rPr>
                <w:b/>
                <w:bCs/>
                <w:iCs/>
                <w:szCs w:val="23"/>
              </w:rPr>
            </w:pPr>
            <w:r>
              <w:rPr>
                <w:b/>
                <w:bCs/>
                <w:iCs/>
                <w:szCs w:val="23"/>
              </w:rPr>
              <w:t>Mötesförfrågan</w:t>
            </w:r>
          </w:p>
          <w:p w14:paraId="6D5042F7" w14:textId="77777777" w:rsidR="002A671F" w:rsidRDefault="002A671F" w:rsidP="000B1A48">
            <w:pPr>
              <w:widowControl w:val="0"/>
              <w:tabs>
                <w:tab w:val="left" w:pos="1701"/>
              </w:tabs>
              <w:rPr>
                <w:b/>
                <w:bCs/>
                <w:iCs/>
                <w:szCs w:val="23"/>
              </w:rPr>
            </w:pPr>
          </w:p>
          <w:p w14:paraId="3B7D2C4B" w14:textId="5C60B3C7" w:rsidR="002A671F" w:rsidRPr="002A671F" w:rsidRDefault="002A671F" w:rsidP="000B1A48">
            <w:pPr>
              <w:widowControl w:val="0"/>
              <w:tabs>
                <w:tab w:val="left" w:pos="1701"/>
              </w:tabs>
              <w:rPr>
                <w:iCs/>
                <w:szCs w:val="23"/>
              </w:rPr>
            </w:pPr>
            <w:r>
              <w:rPr>
                <w:iCs/>
                <w:szCs w:val="23"/>
              </w:rPr>
              <w:t xml:space="preserve">Kanslichefen informerade om mötesförfrågan </w:t>
            </w:r>
            <w:r w:rsidR="0058321F">
              <w:rPr>
                <w:iCs/>
                <w:szCs w:val="23"/>
              </w:rPr>
              <w:t xml:space="preserve">från </w:t>
            </w:r>
            <w:proofErr w:type="spellStart"/>
            <w:r w:rsidR="0058321F" w:rsidRPr="0058321F">
              <w:rPr>
                <w:iCs/>
                <w:szCs w:val="23"/>
              </w:rPr>
              <w:t>Rethinking</w:t>
            </w:r>
            <w:proofErr w:type="spellEnd"/>
            <w:r w:rsidR="0058321F" w:rsidRPr="0058321F">
              <w:rPr>
                <w:iCs/>
                <w:szCs w:val="23"/>
              </w:rPr>
              <w:t xml:space="preserve"> </w:t>
            </w:r>
            <w:proofErr w:type="spellStart"/>
            <w:r w:rsidR="0058321F" w:rsidRPr="0058321F">
              <w:rPr>
                <w:iCs/>
                <w:szCs w:val="23"/>
              </w:rPr>
              <w:t>Cities</w:t>
            </w:r>
            <w:proofErr w:type="spellEnd"/>
            <w:r w:rsidR="0058321F" w:rsidRPr="0058321F">
              <w:rPr>
                <w:iCs/>
                <w:szCs w:val="23"/>
              </w:rPr>
              <w:t xml:space="preserve"> in </w:t>
            </w:r>
            <w:proofErr w:type="spellStart"/>
            <w:r w:rsidR="0058321F" w:rsidRPr="0058321F">
              <w:rPr>
                <w:iCs/>
                <w:szCs w:val="23"/>
              </w:rPr>
              <w:t>Ukraine</w:t>
            </w:r>
            <w:proofErr w:type="spellEnd"/>
            <w:r w:rsidR="0058321F">
              <w:rPr>
                <w:iCs/>
                <w:szCs w:val="23"/>
              </w:rPr>
              <w:t>.</w:t>
            </w:r>
          </w:p>
          <w:p w14:paraId="1A6A49B9" w14:textId="2E409352" w:rsidR="000B1A48" w:rsidRPr="000B1A48" w:rsidRDefault="000B1A48" w:rsidP="000B1A48">
            <w:pPr>
              <w:widowControl w:val="0"/>
              <w:tabs>
                <w:tab w:val="left" w:pos="1701"/>
              </w:tabs>
              <w:rPr>
                <w:b/>
                <w:bCs/>
                <w:iCs/>
                <w:szCs w:val="23"/>
              </w:rPr>
            </w:pPr>
          </w:p>
        </w:tc>
      </w:tr>
      <w:tr w:rsidR="002E505E" w:rsidRPr="006C0F9A" w14:paraId="33046147" w14:textId="77777777" w:rsidTr="004008BA">
        <w:trPr>
          <w:trHeight w:val="950"/>
        </w:trPr>
        <w:tc>
          <w:tcPr>
            <w:tcW w:w="567" w:type="dxa"/>
          </w:tcPr>
          <w:p w14:paraId="226051D7" w14:textId="72059A0D" w:rsidR="002E505E" w:rsidRPr="006C0F9A" w:rsidRDefault="002E505E" w:rsidP="002E505E">
            <w:pPr>
              <w:tabs>
                <w:tab w:val="left" w:pos="1701"/>
              </w:tabs>
              <w:rPr>
                <w:b/>
                <w:snapToGrid w:val="0"/>
              </w:rPr>
            </w:pPr>
            <w:r w:rsidRPr="006C0F9A">
              <w:rPr>
                <w:b/>
                <w:snapToGrid w:val="0"/>
              </w:rPr>
              <w:t xml:space="preserve">§ </w:t>
            </w:r>
            <w:r w:rsidR="0058321F">
              <w:rPr>
                <w:b/>
                <w:snapToGrid w:val="0"/>
              </w:rPr>
              <w:t>11</w:t>
            </w:r>
          </w:p>
        </w:tc>
        <w:tc>
          <w:tcPr>
            <w:tcW w:w="7020" w:type="dxa"/>
          </w:tcPr>
          <w:p w14:paraId="1A717359" w14:textId="22CEF21D" w:rsidR="002E505E" w:rsidRPr="006C0F9A" w:rsidRDefault="002E505E" w:rsidP="002E505E">
            <w:pPr>
              <w:widowControl w:val="0"/>
              <w:tabs>
                <w:tab w:val="left" w:pos="1701"/>
              </w:tabs>
              <w:rPr>
                <w:b/>
              </w:rPr>
            </w:pPr>
            <w:r w:rsidRPr="006C0F9A">
              <w:rPr>
                <w:b/>
              </w:rPr>
              <w:t>Nästa sammanträde</w:t>
            </w:r>
            <w:r>
              <w:rPr>
                <w:b/>
              </w:rPr>
              <w:br/>
            </w:r>
          </w:p>
          <w:p w14:paraId="64307BA5" w14:textId="69FED3CC" w:rsidR="002E505E" w:rsidRPr="006C0F9A" w:rsidRDefault="002E505E" w:rsidP="002E505E">
            <w:pPr>
              <w:spacing w:after="200" w:line="280" w:lineRule="exact"/>
              <w:rPr>
                <w:bCs/>
              </w:rPr>
            </w:pPr>
            <w:r w:rsidRPr="000451FD">
              <w:rPr>
                <w:bCs/>
              </w:rPr>
              <w:t xml:space="preserve">Nästa sammanträde äger rum </w:t>
            </w:r>
            <w:r w:rsidR="004E4C48">
              <w:rPr>
                <w:bCs/>
              </w:rPr>
              <w:t>t</w:t>
            </w:r>
            <w:r w:rsidR="00A327F7">
              <w:rPr>
                <w:bCs/>
              </w:rPr>
              <w:t>ors</w:t>
            </w:r>
            <w:r w:rsidRPr="000451FD">
              <w:rPr>
                <w:bCs/>
              </w:rPr>
              <w:t xml:space="preserve">dagen den </w:t>
            </w:r>
            <w:r w:rsidR="00152F0F">
              <w:rPr>
                <w:bCs/>
              </w:rPr>
              <w:t>1</w:t>
            </w:r>
            <w:r w:rsidR="00A327F7">
              <w:rPr>
                <w:bCs/>
              </w:rPr>
              <w:t>6</w:t>
            </w:r>
            <w:r w:rsidR="00152F0F">
              <w:rPr>
                <w:bCs/>
              </w:rPr>
              <w:t xml:space="preserve"> april</w:t>
            </w:r>
            <w:r w:rsidR="00B82097">
              <w:rPr>
                <w:bCs/>
              </w:rPr>
              <w:t xml:space="preserve"> </w:t>
            </w:r>
            <w:r w:rsidRPr="000451FD">
              <w:rPr>
                <w:bCs/>
              </w:rPr>
              <w:t>202</w:t>
            </w:r>
            <w:r w:rsidR="00B82097">
              <w:rPr>
                <w:bCs/>
              </w:rPr>
              <w:t>6</w:t>
            </w:r>
            <w:r w:rsidR="00BA2A26">
              <w:rPr>
                <w:bCs/>
              </w:rPr>
              <w:t xml:space="preserve"> </w:t>
            </w:r>
            <w:r w:rsidRPr="000451FD">
              <w:rPr>
                <w:bCs/>
              </w:rPr>
              <w:t xml:space="preserve">kl. </w:t>
            </w:r>
            <w:r w:rsidR="00DD7F50">
              <w:rPr>
                <w:bCs/>
              </w:rPr>
              <w:t>1</w:t>
            </w:r>
            <w:r w:rsidR="00A327F7">
              <w:rPr>
                <w:bCs/>
              </w:rPr>
              <w:t>0</w:t>
            </w:r>
            <w:r w:rsidRPr="000451FD">
              <w:rPr>
                <w:bCs/>
              </w:rPr>
              <w:t>.</w:t>
            </w:r>
            <w:r w:rsidR="002D2710">
              <w:rPr>
                <w:bCs/>
              </w:rPr>
              <w:t>0</w:t>
            </w:r>
            <w:r w:rsidRPr="000451FD">
              <w:rPr>
                <w:bCs/>
              </w:rPr>
              <w:t>0.</w:t>
            </w:r>
          </w:p>
        </w:tc>
      </w:tr>
      <w:tr w:rsidR="002E505E" w:rsidRPr="006C0F9A" w14:paraId="448A3638" w14:textId="77777777" w:rsidTr="004008BA">
        <w:tc>
          <w:tcPr>
            <w:tcW w:w="7587" w:type="dxa"/>
            <w:gridSpan w:val="2"/>
          </w:tcPr>
          <w:p w14:paraId="1A3C2D8F" w14:textId="77777777" w:rsidR="002E505E" w:rsidRDefault="002E505E" w:rsidP="002E505E">
            <w:pPr>
              <w:tabs>
                <w:tab w:val="left" w:pos="1701"/>
              </w:tabs>
            </w:pPr>
          </w:p>
          <w:p w14:paraId="695C49B7" w14:textId="77777777" w:rsidR="00020D08" w:rsidRDefault="00020D08" w:rsidP="002E505E">
            <w:pPr>
              <w:tabs>
                <w:tab w:val="left" w:pos="1701"/>
              </w:tabs>
            </w:pPr>
          </w:p>
          <w:p w14:paraId="4A16454F" w14:textId="77777777" w:rsidR="00020D08" w:rsidRDefault="00020D08" w:rsidP="002E505E">
            <w:pPr>
              <w:tabs>
                <w:tab w:val="left" w:pos="1701"/>
              </w:tabs>
            </w:pPr>
          </w:p>
          <w:p w14:paraId="33B8078A" w14:textId="77777777" w:rsidR="00020D08" w:rsidRDefault="00020D08" w:rsidP="002E505E">
            <w:pPr>
              <w:tabs>
                <w:tab w:val="left" w:pos="1701"/>
              </w:tabs>
            </w:pPr>
          </w:p>
          <w:p w14:paraId="00DBC1D3" w14:textId="1BC2C1E8" w:rsidR="002E505E" w:rsidRPr="006C0F9A" w:rsidRDefault="002E505E" w:rsidP="002E505E">
            <w:pPr>
              <w:tabs>
                <w:tab w:val="left" w:pos="1701"/>
              </w:tabs>
            </w:pPr>
            <w:r w:rsidRPr="006C0F9A">
              <w:t>Vid protokollet</w:t>
            </w:r>
          </w:p>
          <w:p w14:paraId="09A7756D" w14:textId="77777777" w:rsidR="002E505E" w:rsidRPr="006C0F9A" w:rsidRDefault="002E505E" w:rsidP="002E505E">
            <w:pPr>
              <w:tabs>
                <w:tab w:val="left" w:pos="1701"/>
              </w:tabs>
            </w:pPr>
          </w:p>
          <w:p w14:paraId="78508BCB" w14:textId="77777777" w:rsidR="002E505E" w:rsidRPr="006C0F9A" w:rsidRDefault="002E505E" w:rsidP="002E505E">
            <w:pPr>
              <w:tabs>
                <w:tab w:val="left" w:pos="1701"/>
              </w:tabs>
            </w:pPr>
          </w:p>
          <w:p w14:paraId="450FF51A" w14:textId="77777777" w:rsidR="002E505E" w:rsidRPr="006C0F9A" w:rsidRDefault="002E505E" w:rsidP="002E505E">
            <w:pPr>
              <w:tabs>
                <w:tab w:val="left" w:pos="1701"/>
              </w:tabs>
            </w:pPr>
            <w:r w:rsidRPr="006C0F9A">
              <w:t>Bibi Junttila</w:t>
            </w:r>
          </w:p>
          <w:p w14:paraId="103ABC8B" w14:textId="77777777" w:rsidR="002E505E" w:rsidRPr="006C0F9A" w:rsidRDefault="002E505E" w:rsidP="002E505E">
            <w:pPr>
              <w:tabs>
                <w:tab w:val="left" w:pos="1701"/>
              </w:tabs>
            </w:pPr>
          </w:p>
          <w:p w14:paraId="385FC8A9" w14:textId="77777777" w:rsidR="002E505E" w:rsidRPr="006C0F9A" w:rsidRDefault="002E505E" w:rsidP="002E505E">
            <w:pPr>
              <w:tabs>
                <w:tab w:val="left" w:pos="1701"/>
              </w:tabs>
            </w:pPr>
          </w:p>
          <w:p w14:paraId="4DA1BCA8" w14:textId="54DD0064" w:rsidR="002E505E" w:rsidRPr="006C0F9A" w:rsidRDefault="002E505E" w:rsidP="002E505E">
            <w:pPr>
              <w:tabs>
                <w:tab w:val="left" w:pos="1701"/>
              </w:tabs>
            </w:pPr>
            <w:r w:rsidRPr="006C0F9A">
              <w:t xml:space="preserve">Justeras den </w:t>
            </w:r>
            <w:r w:rsidR="001D13CF">
              <w:t>1</w:t>
            </w:r>
            <w:r w:rsidR="0058321F">
              <w:t>6</w:t>
            </w:r>
            <w:r w:rsidR="001D13CF">
              <w:t xml:space="preserve"> april</w:t>
            </w:r>
            <w:r>
              <w:t xml:space="preserve"> </w:t>
            </w:r>
            <w:r w:rsidRPr="006C0F9A">
              <w:t>202</w:t>
            </w:r>
            <w:r w:rsidR="00CD12E4">
              <w:t>6</w:t>
            </w:r>
          </w:p>
          <w:p w14:paraId="50CF5AE3" w14:textId="77777777" w:rsidR="002E505E" w:rsidRPr="006C0F9A" w:rsidRDefault="002E505E" w:rsidP="002E505E">
            <w:pPr>
              <w:tabs>
                <w:tab w:val="left" w:pos="1701"/>
              </w:tabs>
            </w:pPr>
          </w:p>
          <w:p w14:paraId="3DDE98D9" w14:textId="77777777" w:rsidR="002E505E" w:rsidRPr="006C0F9A" w:rsidRDefault="002E505E" w:rsidP="002E505E">
            <w:pPr>
              <w:tabs>
                <w:tab w:val="left" w:pos="1701"/>
              </w:tabs>
            </w:pPr>
          </w:p>
          <w:p w14:paraId="540E52C5" w14:textId="14D1392C" w:rsidR="002E505E" w:rsidRPr="006C0F9A" w:rsidRDefault="001E2B46" w:rsidP="002E505E">
            <w:pPr>
              <w:tabs>
                <w:tab w:val="left" w:pos="1701"/>
              </w:tabs>
            </w:pPr>
            <w:r w:rsidRPr="001E2B46">
              <w:t>Tobias Andersson</w:t>
            </w:r>
            <w:r w:rsidR="002E505E">
              <w:br/>
            </w:r>
          </w:p>
        </w:tc>
      </w:tr>
    </w:tbl>
    <w:p w14:paraId="34D09D44" w14:textId="0A8AB3C6" w:rsidR="001E2B46" w:rsidRDefault="001E2B46" w:rsidP="00443980">
      <w:bookmarkStart w:id="0" w:name="_Hlk97030853"/>
      <w:bookmarkStart w:id="1" w:name="_Hlk146185070"/>
    </w:p>
    <w:p w14:paraId="061F5733" w14:textId="77777777" w:rsidR="001E2B46" w:rsidRDefault="001E2B46">
      <w:r>
        <w:br w:type="page"/>
      </w:r>
    </w:p>
    <w:p w14:paraId="235B8F07" w14:textId="77777777" w:rsidR="00141DEF" w:rsidRDefault="00141DEF" w:rsidP="00443980"/>
    <w:tbl>
      <w:tblPr>
        <w:tblW w:w="9580" w:type="dxa"/>
        <w:tblInd w:w="21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397"/>
        <w:gridCol w:w="431"/>
        <w:gridCol w:w="425"/>
        <w:gridCol w:w="283"/>
        <w:gridCol w:w="426"/>
        <w:gridCol w:w="425"/>
        <w:gridCol w:w="604"/>
        <w:gridCol w:w="388"/>
        <w:gridCol w:w="11"/>
      </w:tblGrid>
      <w:tr w:rsidR="001D165A" w14:paraId="66CEFB4D" w14:textId="77777777" w:rsidTr="00630C03">
        <w:tc>
          <w:tcPr>
            <w:tcW w:w="3190" w:type="dxa"/>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Pr>
          <w:p w14:paraId="7CF80EFD" w14:textId="77777777" w:rsidR="001D165A" w:rsidRDefault="001D165A" w:rsidP="00FD0762">
            <w:pPr>
              <w:tabs>
                <w:tab w:val="left" w:pos="1701"/>
              </w:tabs>
              <w:rPr>
                <w:b/>
                <w:sz w:val="20"/>
              </w:rPr>
            </w:pPr>
          </w:p>
        </w:tc>
        <w:tc>
          <w:tcPr>
            <w:tcW w:w="1854" w:type="dxa"/>
            <w:gridSpan w:val="5"/>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3651AD77" w:rsidR="001D165A" w:rsidRDefault="001D165A" w:rsidP="00FD0762">
            <w:pPr>
              <w:tabs>
                <w:tab w:val="left" w:pos="1701"/>
              </w:tabs>
            </w:pPr>
            <w:r>
              <w:rPr>
                <w:sz w:val="20"/>
              </w:rPr>
              <w:t>202</w:t>
            </w:r>
            <w:r w:rsidR="00424C45">
              <w:rPr>
                <w:sz w:val="20"/>
              </w:rPr>
              <w:t>5</w:t>
            </w:r>
            <w:r>
              <w:rPr>
                <w:sz w:val="20"/>
              </w:rPr>
              <w:t>/2</w:t>
            </w:r>
            <w:r w:rsidR="00424C45">
              <w:rPr>
                <w:sz w:val="20"/>
              </w:rPr>
              <w:t>6</w:t>
            </w:r>
            <w:r>
              <w:rPr>
                <w:sz w:val="20"/>
              </w:rPr>
              <w:t>:</w:t>
            </w:r>
            <w:r w:rsidR="001D13CF">
              <w:rPr>
                <w:sz w:val="20"/>
              </w:rPr>
              <w:t>2</w:t>
            </w:r>
            <w:r w:rsidR="0058321F">
              <w:rPr>
                <w:sz w:val="20"/>
              </w:rPr>
              <w:t>6</w:t>
            </w:r>
          </w:p>
        </w:tc>
      </w:tr>
      <w:tr w:rsidR="001D165A" w14:paraId="0DF86746" w14:textId="77777777" w:rsidTr="00630C03">
        <w:tc>
          <w:tcPr>
            <w:tcW w:w="3190" w:type="dxa"/>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Pr>
          <w:p w14:paraId="606EF182" w14:textId="6962512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r w:rsidR="001D13CF">
              <w:rPr>
                <w:sz w:val="22"/>
                <w:szCs w:val="22"/>
              </w:rPr>
              <w:t>1–</w:t>
            </w:r>
            <w:r w:rsidR="0058321F">
              <w:rPr>
                <w:sz w:val="22"/>
                <w:szCs w:val="22"/>
              </w:rPr>
              <w:t>11</w:t>
            </w:r>
          </w:p>
        </w:tc>
        <w:tc>
          <w:tcPr>
            <w:tcW w:w="818" w:type="dxa"/>
            <w:gridSpan w:val="2"/>
          </w:tcPr>
          <w:p w14:paraId="1B33DFD2" w14:textId="55EFCAD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Pr>
          <w:p w14:paraId="301E3BBB" w14:textId="13764E3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45" w:type="dxa"/>
            <w:gridSpan w:val="2"/>
          </w:tcPr>
          <w:p w14:paraId="12E63081" w14:textId="0686E9A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6" w:type="dxa"/>
            <w:gridSpan w:val="2"/>
          </w:tcPr>
          <w:p w14:paraId="23DF87DA" w14:textId="24CDF7EE"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2"/>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1003" w:type="dxa"/>
            <w:gridSpan w:val="3"/>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630C03">
        <w:trPr>
          <w:gridAfter w:val="1"/>
          <w:wAfter w:w="11" w:type="dxa"/>
        </w:trPr>
        <w:tc>
          <w:tcPr>
            <w:tcW w:w="3190" w:type="dxa"/>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Pr>
          <w:p w14:paraId="0D94B8A1" w14:textId="67DC891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D7BAB4B" w14:textId="07EB45A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2C671591" w14:textId="775804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9B333CC" w14:textId="3EE1CB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3AD6BD9A" w14:textId="473E5F7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5B348207" w14:textId="5594C4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86D3285" w14:textId="575370E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037C1FA" w14:textId="501BD8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56196D5C" w14:textId="5E67D3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8853E96" w14:textId="3BD110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630C03">
        <w:trPr>
          <w:gridAfter w:val="1"/>
          <w:wAfter w:w="11" w:type="dxa"/>
        </w:trPr>
        <w:tc>
          <w:tcPr>
            <w:tcW w:w="3190" w:type="dxa"/>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630C03">
        <w:trPr>
          <w:gridAfter w:val="1"/>
          <w:wAfter w:w="11" w:type="dxa"/>
        </w:trPr>
        <w:tc>
          <w:tcPr>
            <w:tcW w:w="3190" w:type="dxa"/>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Pr>
          <w:p w14:paraId="5F24ACA1" w14:textId="300A4883"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0C436AC" w14:textId="16AA739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E9DC392" w14:textId="2BF4E7C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01C98D9F" w14:textId="00BF5E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4C0846F6" w14:textId="7EF44D6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5310E" w:rsidRPr="000B510D" w14:paraId="21E23237" w14:textId="77777777" w:rsidTr="00630C03">
        <w:trPr>
          <w:gridAfter w:val="1"/>
          <w:wAfter w:w="11" w:type="dxa"/>
        </w:trPr>
        <w:tc>
          <w:tcPr>
            <w:tcW w:w="3190" w:type="dxa"/>
          </w:tcPr>
          <w:p w14:paraId="6B816ACF" w14:textId="15C50485"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sidRPr="00F5310E">
              <w:rPr>
                <w:sz w:val="20"/>
                <w:lang w:val="en-US"/>
              </w:rPr>
              <w:t xml:space="preserve">Anders Ådahl (C), vice </w:t>
            </w:r>
            <w:proofErr w:type="spellStart"/>
            <w:r w:rsidRPr="00F5310E">
              <w:rPr>
                <w:sz w:val="20"/>
                <w:lang w:val="en-US"/>
              </w:rPr>
              <w:t>o</w:t>
            </w:r>
            <w:r>
              <w:rPr>
                <w:sz w:val="20"/>
                <w:lang w:val="en-US"/>
              </w:rPr>
              <w:t>rdf</w:t>
            </w:r>
            <w:proofErr w:type="spellEnd"/>
            <w:r>
              <w:rPr>
                <w:sz w:val="20"/>
                <w:lang w:val="en-US"/>
              </w:rPr>
              <w:t>.</w:t>
            </w:r>
          </w:p>
        </w:tc>
        <w:tc>
          <w:tcPr>
            <w:tcW w:w="449" w:type="dxa"/>
          </w:tcPr>
          <w:p w14:paraId="5EEB854D" w14:textId="7BCF5645" w:rsidR="00F5310E" w:rsidRPr="00F5310E" w:rsidRDefault="005832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Pr>
          <w:p w14:paraId="0C65CFCA"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Pr>
          <w:p w14:paraId="38E132AE" w14:textId="083B6A70"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3261FCD4"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742D0CA8" w14:textId="69CC287E"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7F4B7958"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Pr>
          <w:p w14:paraId="0D7B2FF7" w14:textId="489EE71D"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7" w:type="dxa"/>
          </w:tcPr>
          <w:p w14:paraId="49EBC81C"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1" w:type="dxa"/>
          </w:tcPr>
          <w:p w14:paraId="7568A88B"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4B16DC8C"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Pr>
          <w:p w14:paraId="4717D108"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77BB0881"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5D422C94"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tcPr>
          <w:p w14:paraId="4EB52360"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Pr>
          <w:p w14:paraId="161AEC26"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630C03">
        <w:trPr>
          <w:gridAfter w:val="1"/>
          <w:wAfter w:w="11" w:type="dxa"/>
        </w:trPr>
        <w:tc>
          <w:tcPr>
            <w:tcW w:w="3190" w:type="dxa"/>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Pr>
          <w:p w14:paraId="3366335F" w14:textId="158C88D5"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Pr>
          <w:p w14:paraId="563F8A2D" w14:textId="41EDC25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70B5930A" w14:textId="3676182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Pr>
          <w:p w14:paraId="4B2F61DB" w14:textId="1007DC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7" w:type="dxa"/>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1" w:type="dxa"/>
          </w:tcPr>
          <w:p w14:paraId="25E2374D" w14:textId="77298C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630C03">
        <w:trPr>
          <w:gridAfter w:val="1"/>
          <w:wAfter w:w="11" w:type="dxa"/>
        </w:trPr>
        <w:tc>
          <w:tcPr>
            <w:tcW w:w="3190" w:type="dxa"/>
          </w:tcPr>
          <w:p w14:paraId="036CE6C4" w14:textId="5637CBFF" w:rsidR="001D165A" w:rsidRDefault="000A3B9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A3B99">
              <w:rPr>
                <w:sz w:val="20"/>
              </w:rPr>
              <w:t>Jesper Skalberg Karlsson</w:t>
            </w:r>
            <w:r w:rsidR="00961582">
              <w:rPr>
                <w:sz w:val="20"/>
              </w:rPr>
              <w:t xml:space="preserve"> </w:t>
            </w:r>
            <w:r w:rsidR="001D165A" w:rsidRPr="00D36206">
              <w:rPr>
                <w:sz w:val="20"/>
              </w:rPr>
              <w:t>(M)</w:t>
            </w:r>
          </w:p>
        </w:tc>
        <w:tc>
          <w:tcPr>
            <w:tcW w:w="449" w:type="dxa"/>
          </w:tcPr>
          <w:p w14:paraId="03DD9B83" w14:textId="4B6A128B"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0D4FA10A" w14:textId="29B2636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750724A" w14:textId="2795922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4D34E95" w14:textId="01C38D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3973B1CE" w14:textId="0F2E64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630C03">
        <w:trPr>
          <w:gridAfter w:val="1"/>
          <w:wAfter w:w="11" w:type="dxa"/>
        </w:trPr>
        <w:tc>
          <w:tcPr>
            <w:tcW w:w="3190" w:type="dxa"/>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Pr>
          <w:p w14:paraId="4CE452AC" w14:textId="3F563D0E"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5073920D" w14:textId="54A5F58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C32B0EC" w14:textId="364206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6C4657E0" w14:textId="131511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3CB8D627" w14:textId="2E3596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630C03">
        <w:trPr>
          <w:gridAfter w:val="1"/>
          <w:wAfter w:w="11" w:type="dxa"/>
        </w:trPr>
        <w:tc>
          <w:tcPr>
            <w:tcW w:w="3190" w:type="dxa"/>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Pr>
          <w:p w14:paraId="119454CF" w14:textId="6A7124C4"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72D56A63" w14:textId="17F9F6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416FA42" w14:textId="0CA4FF1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67E4E4C8" w14:textId="2A3D5E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08EC02F" w14:textId="758352C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630C03">
        <w:trPr>
          <w:gridAfter w:val="1"/>
          <w:wAfter w:w="11" w:type="dxa"/>
        </w:trPr>
        <w:tc>
          <w:tcPr>
            <w:tcW w:w="3190" w:type="dxa"/>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Pr>
          <w:p w14:paraId="723B6279" w14:textId="119C5583"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37B0A1F0" w14:textId="0B0E30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B526917" w14:textId="5B4A96F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61D12B3F" w14:textId="0F54736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15813955" w14:textId="0328B2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630C03">
        <w:trPr>
          <w:gridAfter w:val="1"/>
          <w:wAfter w:w="11" w:type="dxa"/>
        </w:trPr>
        <w:tc>
          <w:tcPr>
            <w:tcW w:w="3190" w:type="dxa"/>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Pr>
          <w:p w14:paraId="7F2A689D" w14:textId="3589420E"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227E68A7" w14:textId="07EDF5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1287A17" w14:textId="578ED52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390579A9" w14:textId="13124D4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37CA9A69" w14:textId="39060D5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630C03">
        <w:trPr>
          <w:gridAfter w:val="1"/>
          <w:wAfter w:w="11" w:type="dxa"/>
        </w:trPr>
        <w:tc>
          <w:tcPr>
            <w:tcW w:w="3190" w:type="dxa"/>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Pr>
          <w:p w14:paraId="37DC03D7" w14:textId="51A1D1F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324ADABE" w14:textId="458307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EEBFCC9" w14:textId="7DA58E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27B14CD" w14:textId="402B97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6F4A1DDC" w14:textId="2B59AA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630C03">
        <w:trPr>
          <w:gridAfter w:val="1"/>
          <w:wAfter w:w="11" w:type="dxa"/>
        </w:trPr>
        <w:tc>
          <w:tcPr>
            <w:tcW w:w="3190" w:type="dxa"/>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Pr>
          <w:p w14:paraId="3AE85469" w14:textId="6DB7E727"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25A20467" w14:textId="73D3C6A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7829684" w14:textId="0CD21D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876264B" w14:textId="634CBE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0B5BB87" w14:textId="3D12381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630C03">
        <w:trPr>
          <w:gridAfter w:val="1"/>
          <w:wAfter w:w="11" w:type="dxa"/>
        </w:trPr>
        <w:tc>
          <w:tcPr>
            <w:tcW w:w="3190" w:type="dxa"/>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Pr>
          <w:p w14:paraId="6FE2AD41" w14:textId="432BBBBA"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57AE0EB" w14:textId="25343F9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E8CC899" w14:textId="394A2CD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98CC2C8" w14:textId="123AFCD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9CFC165" w14:textId="32C9F2A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630C03">
        <w:trPr>
          <w:gridAfter w:val="1"/>
          <w:wAfter w:w="11" w:type="dxa"/>
        </w:trPr>
        <w:tc>
          <w:tcPr>
            <w:tcW w:w="3190" w:type="dxa"/>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Pr>
          <w:p w14:paraId="162330C2" w14:textId="7FCDB272"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5B8C8234" w14:textId="066FB32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201B1D47" w14:textId="591C67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6F1FFF2" w14:textId="7C02745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62C1D2BC" w14:textId="6A6D325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630C03">
        <w:trPr>
          <w:gridAfter w:val="1"/>
          <w:wAfter w:w="11" w:type="dxa"/>
        </w:trPr>
        <w:tc>
          <w:tcPr>
            <w:tcW w:w="3190" w:type="dxa"/>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Pr>
          <w:p w14:paraId="3506A5F9" w14:textId="1143C47D"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35F66BE" w14:textId="55F0FF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53FD303B" w14:textId="40D531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5AA41324" w14:textId="0536C6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2157091A" w14:textId="62F9FE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630C03">
        <w:trPr>
          <w:gridAfter w:val="1"/>
          <w:wAfter w:w="11" w:type="dxa"/>
        </w:trPr>
        <w:tc>
          <w:tcPr>
            <w:tcW w:w="3190" w:type="dxa"/>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Pr>
          <w:p w14:paraId="7F8A02B2" w14:textId="6FD5B9A9"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63146BE0" w14:textId="0437E92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5CEC422" w14:textId="37D286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7D3EE0D" w14:textId="1F666F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630C03">
        <w:trPr>
          <w:gridAfter w:val="1"/>
          <w:wAfter w:w="11" w:type="dxa"/>
        </w:trPr>
        <w:tc>
          <w:tcPr>
            <w:tcW w:w="3190" w:type="dxa"/>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Johnny Svedin</w:t>
            </w:r>
            <w:r w:rsidR="001D165A" w:rsidRPr="00D36206">
              <w:rPr>
                <w:sz w:val="20"/>
                <w:lang w:val="en-US"/>
              </w:rPr>
              <w:t xml:space="preserve"> (SD)</w:t>
            </w:r>
          </w:p>
        </w:tc>
        <w:tc>
          <w:tcPr>
            <w:tcW w:w="449" w:type="dxa"/>
          </w:tcPr>
          <w:p w14:paraId="7CA30006" w14:textId="754088D2"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30306767" w14:textId="10E630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31C6FB2" w14:textId="1400C1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F457081" w14:textId="2164A8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1B606DE8" w14:textId="013668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630C03">
        <w:trPr>
          <w:gridAfter w:val="1"/>
          <w:wAfter w:w="11" w:type="dxa"/>
        </w:trPr>
        <w:tc>
          <w:tcPr>
            <w:tcW w:w="3190" w:type="dxa"/>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Katarina </w:t>
            </w:r>
            <w:proofErr w:type="spellStart"/>
            <w:r>
              <w:rPr>
                <w:sz w:val="20"/>
              </w:rPr>
              <w:t>Luhr</w:t>
            </w:r>
            <w:proofErr w:type="spellEnd"/>
            <w:r w:rsidR="001F51AE">
              <w:rPr>
                <w:sz w:val="20"/>
              </w:rPr>
              <w:t xml:space="preserve"> </w:t>
            </w:r>
            <w:r w:rsidR="001D165A">
              <w:rPr>
                <w:sz w:val="20"/>
              </w:rPr>
              <w:t>(MP)</w:t>
            </w:r>
          </w:p>
        </w:tc>
        <w:tc>
          <w:tcPr>
            <w:tcW w:w="449" w:type="dxa"/>
          </w:tcPr>
          <w:p w14:paraId="25A2B47F" w14:textId="47CDC704"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27ED43B6" w14:textId="01472B0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B1D0955" w14:textId="1E75C4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04A1001F" w14:textId="2DA660A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55360CA" w14:textId="46240AA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630C03">
        <w:trPr>
          <w:gridAfter w:val="1"/>
          <w:wAfter w:w="11" w:type="dxa"/>
        </w:trPr>
        <w:tc>
          <w:tcPr>
            <w:tcW w:w="3190" w:type="dxa"/>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Pr>
          <w:p w14:paraId="25A2BC52" w14:textId="3C58BF7E" w:rsidR="001D165A"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EE2E086" w14:textId="089C5EC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4E2448C" w14:textId="6CC7CA7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7D0EEB4" w14:textId="5104AC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16F94A19" w14:textId="403875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630C03">
        <w:trPr>
          <w:gridAfter w:val="1"/>
          <w:wAfter w:w="11" w:type="dxa"/>
        </w:trPr>
        <w:tc>
          <w:tcPr>
            <w:tcW w:w="3190" w:type="dxa"/>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630C03">
        <w:trPr>
          <w:gridAfter w:val="1"/>
          <w:wAfter w:w="11" w:type="dxa"/>
        </w:trPr>
        <w:tc>
          <w:tcPr>
            <w:tcW w:w="3190" w:type="dxa"/>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Pr>
          <w:p w14:paraId="2A49C47D" w14:textId="5C2D9BD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0AE7D274" w14:textId="047B3D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ECE12A0" w14:textId="2714CD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5E7F2F79" w14:textId="62D71F5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630C03">
        <w:trPr>
          <w:gridAfter w:val="1"/>
          <w:wAfter w:w="11" w:type="dxa"/>
        </w:trPr>
        <w:tc>
          <w:tcPr>
            <w:tcW w:w="3190" w:type="dxa"/>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Pr>
          <w:p w14:paraId="202D0A56" w14:textId="09B1C64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3C50DBAB" w14:textId="7DE65E0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E97AAB3" w14:textId="6DCAF6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BC7F996" w14:textId="6B99291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CDD2EF7" w14:textId="3484F43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630C03">
        <w:trPr>
          <w:gridAfter w:val="1"/>
          <w:wAfter w:w="11" w:type="dxa"/>
        </w:trPr>
        <w:tc>
          <w:tcPr>
            <w:tcW w:w="3190" w:type="dxa"/>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Helena Storckenfeldt</w:t>
            </w:r>
            <w:r>
              <w:rPr>
                <w:snapToGrid w:val="0"/>
                <w:color w:val="000000"/>
                <w:sz w:val="20"/>
                <w:lang w:val="en-US"/>
              </w:rPr>
              <w:t xml:space="preserve"> (M)</w:t>
            </w:r>
          </w:p>
        </w:tc>
        <w:tc>
          <w:tcPr>
            <w:tcW w:w="449" w:type="dxa"/>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152F0F" w14:paraId="2A0CF4BE" w14:textId="77777777" w:rsidTr="00630C03">
        <w:trPr>
          <w:gridAfter w:val="1"/>
          <w:wAfter w:w="11" w:type="dxa"/>
        </w:trPr>
        <w:tc>
          <w:tcPr>
            <w:tcW w:w="3190" w:type="dxa"/>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Pr>
          <w:p w14:paraId="7EF91ABC" w14:textId="115AF304" w:rsidR="001D165A" w:rsidRPr="00F8082F"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34" w:type="dxa"/>
            <w:gridSpan w:val="2"/>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Pr>
          <w:p w14:paraId="16B1D73F" w14:textId="3A73CA1E"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Pr>
          <w:p w14:paraId="45EE1583" w14:textId="1FB33E8F"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Pr>
          <w:p w14:paraId="2092DA06" w14:textId="71DB292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7" w:type="dxa"/>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1" w:type="dxa"/>
          </w:tcPr>
          <w:p w14:paraId="19D4C925" w14:textId="775289C2"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630C03">
        <w:trPr>
          <w:gridAfter w:val="1"/>
          <w:wAfter w:w="11" w:type="dxa"/>
        </w:trPr>
        <w:tc>
          <w:tcPr>
            <w:tcW w:w="3190" w:type="dxa"/>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Pr>
          <w:p w14:paraId="3B253F8A" w14:textId="42CE1D7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5DD5EA8A" w14:textId="4FD1E8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630C03">
        <w:trPr>
          <w:gridAfter w:val="1"/>
          <w:wAfter w:w="11" w:type="dxa"/>
        </w:trPr>
        <w:tc>
          <w:tcPr>
            <w:tcW w:w="3190" w:type="dxa"/>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Pr>
          <w:p w14:paraId="32A91B1C" w14:textId="784C90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630C03">
        <w:trPr>
          <w:gridAfter w:val="1"/>
          <w:wAfter w:w="11" w:type="dxa"/>
        </w:trPr>
        <w:tc>
          <w:tcPr>
            <w:tcW w:w="3190" w:type="dxa"/>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Pr>
          <w:p w14:paraId="0A695F37" w14:textId="19A13C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642557C8" w14:textId="41EF6FC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630C03">
        <w:trPr>
          <w:gridAfter w:val="1"/>
          <w:wAfter w:w="11" w:type="dxa"/>
        </w:trPr>
        <w:tc>
          <w:tcPr>
            <w:tcW w:w="3190" w:type="dxa"/>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630C03">
        <w:trPr>
          <w:gridAfter w:val="1"/>
          <w:wAfter w:w="11" w:type="dxa"/>
        </w:trPr>
        <w:tc>
          <w:tcPr>
            <w:tcW w:w="3190" w:type="dxa"/>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7" w:type="dxa"/>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1" w:type="dxa"/>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630C03">
        <w:trPr>
          <w:gridAfter w:val="1"/>
          <w:wAfter w:w="11" w:type="dxa"/>
        </w:trPr>
        <w:tc>
          <w:tcPr>
            <w:tcW w:w="3190" w:type="dxa"/>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Lars Isacsson (S)</w:t>
            </w:r>
          </w:p>
        </w:tc>
        <w:tc>
          <w:tcPr>
            <w:tcW w:w="449" w:type="dxa"/>
          </w:tcPr>
          <w:p w14:paraId="500DFB3C" w14:textId="2869F3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Pr>
          <w:p w14:paraId="22642B98" w14:textId="3C2F6D5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49CCD6D0" w14:textId="47E1CAD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7" w:type="dxa"/>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1" w:type="dxa"/>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630C03">
        <w:trPr>
          <w:gridAfter w:val="1"/>
          <w:wAfter w:w="11" w:type="dxa"/>
        </w:trPr>
        <w:tc>
          <w:tcPr>
            <w:tcW w:w="3190" w:type="dxa"/>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7" w:type="dxa"/>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1" w:type="dxa"/>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630C03">
        <w:trPr>
          <w:gridAfter w:val="1"/>
          <w:wAfter w:w="11" w:type="dxa"/>
        </w:trPr>
        <w:tc>
          <w:tcPr>
            <w:tcW w:w="3190" w:type="dxa"/>
          </w:tcPr>
          <w:p w14:paraId="448EEBC2" w14:textId="41B650DD" w:rsidR="001D165A" w:rsidRDefault="000C73D0" w:rsidP="00FD0762">
            <w:pPr>
              <w:tabs>
                <w:tab w:val="left" w:pos="1985"/>
              </w:tabs>
              <w:rPr>
                <w:snapToGrid w:val="0"/>
                <w:color w:val="000000"/>
                <w:sz w:val="20"/>
              </w:rPr>
            </w:pPr>
            <w:r>
              <w:rPr>
                <w:snapToGrid w:val="0"/>
                <w:color w:val="000000"/>
                <w:sz w:val="20"/>
              </w:rPr>
              <w:t xml:space="preserve">Håkan </w:t>
            </w:r>
            <w:proofErr w:type="spellStart"/>
            <w:r>
              <w:rPr>
                <w:snapToGrid w:val="0"/>
                <w:color w:val="000000"/>
                <w:sz w:val="20"/>
              </w:rPr>
              <w:t>Svenneling</w:t>
            </w:r>
            <w:proofErr w:type="spellEnd"/>
            <w:r w:rsidR="001D165A" w:rsidRPr="005C4C7B">
              <w:rPr>
                <w:snapToGrid w:val="0"/>
                <w:color w:val="000000"/>
                <w:sz w:val="20"/>
              </w:rPr>
              <w:t xml:space="preserve"> (V)</w:t>
            </w:r>
          </w:p>
        </w:tc>
        <w:tc>
          <w:tcPr>
            <w:tcW w:w="449" w:type="dxa"/>
          </w:tcPr>
          <w:p w14:paraId="39F75129" w14:textId="6DC891E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4B7CBFF1" w14:textId="321463F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228019C" w14:textId="72CB77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6F92BF33" w14:textId="07ACF0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630C03">
        <w:trPr>
          <w:gridAfter w:val="1"/>
          <w:wAfter w:w="11" w:type="dxa"/>
        </w:trPr>
        <w:tc>
          <w:tcPr>
            <w:tcW w:w="3190" w:type="dxa"/>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Pr>
          <w:p w14:paraId="736FB1DE" w14:textId="5CC13E6E" w:rsidR="001D165A" w:rsidRDefault="005832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7EE0BC0B" w14:textId="040F56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A7DF282" w14:textId="071DB66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6DE72812" w14:textId="7FC756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0E5827E5" w14:textId="76723E4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630C03">
        <w:trPr>
          <w:gridAfter w:val="1"/>
          <w:wAfter w:w="11" w:type="dxa"/>
        </w:trPr>
        <w:tc>
          <w:tcPr>
            <w:tcW w:w="3190" w:type="dxa"/>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Pr>
          <w:p w14:paraId="0CE1085D" w14:textId="6224B7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3111289" w14:textId="4C5B359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7B55B5F" w14:textId="099ADB8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44F5E3BF" w14:textId="111264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2E71B3D6" w14:textId="65733D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630C03">
        <w:trPr>
          <w:gridAfter w:val="1"/>
          <w:wAfter w:w="11" w:type="dxa"/>
        </w:trPr>
        <w:tc>
          <w:tcPr>
            <w:tcW w:w="3190" w:type="dxa"/>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630C03">
        <w:trPr>
          <w:gridAfter w:val="1"/>
          <w:wAfter w:w="11" w:type="dxa"/>
        </w:trPr>
        <w:tc>
          <w:tcPr>
            <w:tcW w:w="3190" w:type="dxa"/>
          </w:tcPr>
          <w:p w14:paraId="77748C9F" w14:textId="77777777" w:rsidR="001D165A" w:rsidRDefault="001D165A"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449" w:type="dxa"/>
          </w:tcPr>
          <w:p w14:paraId="4D439C68" w14:textId="6DD3B1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767DB16" w14:textId="5EAEA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7606572" w14:textId="5865002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0A5F84DF" w14:textId="056395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630C03">
        <w:trPr>
          <w:gridAfter w:val="1"/>
          <w:wAfter w:w="11" w:type="dxa"/>
        </w:trPr>
        <w:tc>
          <w:tcPr>
            <w:tcW w:w="3190" w:type="dxa"/>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Pr>
          <w:p w14:paraId="064EAEAF" w14:textId="69298E4F" w:rsidR="004E1691" w:rsidRDefault="00152F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C0216DF" w14:textId="35A19AA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68609F3" w14:textId="3A225D88"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595B19C4" w14:textId="1D4F2EEB"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630C03">
        <w:trPr>
          <w:gridAfter w:val="1"/>
          <w:wAfter w:w="11" w:type="dxa"/>
        </w:trPr>
        <w:tc>
          <w:tcPr>
            <w:tcW w:w="3190" w:type="dxa"/>
          </w:tcPr>
          <w:p w14:paraId="7AA7EF15" w14:textId="77777777" w:rsidR="001D165A" w:rsidRDefault="001D165A" w:rsidP="00FD0762">
            <w:pPr>
              <w:rPr>
                <w:sz w:val="20"/>
              </w:rPr>
            </w:pPr>
            <w:r w:rsidRPr="007E2968">
              <w:rPr>
                <w:sz w:val="20"/>
              </w:rPr>
              <w:t>Mattias Karlsson i Norrhult (SD)</w:t>
            </w:r>
          </w:p>
        </w:tc>
        <w:tc>
          <w:tcPr>
            <w:tcW w:w="449" w:type="dxa"/>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630C03">
        <w:trPr>
          <w:gridAfter w:val="1"/>
          <w:wAfter w:w="11" w:type="dxa"/>
        </w:trPr>
        <w:tc>
          <w:tcPr>
            <w:tcW w:w="3190" w:type="dxa"/>
          </w:tcPr>
          <w:p w14:paraId="1CABCE56" w14:textId="77777777" w:rsidR="001D165A" w:rsidRDefault="001D165A" w:rsidP="00FD0762">
            <w:pPr>
              <w:rPr>
                <w:sz w:val="20"/>
              </w:rPr>
            </w:pPr>
            <w:r w:rsidRPr="007E2968">
              <w:rPr>
                <w:sz w:val="20"/>
              </w:rPr>
              <w:t>Ulf Lindholm (SD)</w:t>
            </w:r>
          </w:p>
        </w:tc>
        <w:tc>
          <w:tcPr>
            <w:tcW w:w="449" w:type="dxa"/>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73D0" w14:paraId="4EDA188F" w14:textId="77777777" w:rsidTr="00630C03">
        <w:trPr>
          <w:gridAfter w:val="1"/>
          <w:wAfter w:w="11" w:type="dxa"/>
        </w:trPr>
        <w:tc>
          <w:tcPr>
            <w:tcW w:w="3190" w:type="dxa"/>
          </w:tcPr>
          <w:p w14:paraId="2FC282DE" w14:textId="4695CE03" w:rsidR="000C73D0" w:rsidRPr="007E2968" w:rsidRDefault="000C73D0" w:rsidP="00FD0762">
            <w:pPr>
              <w:rPr>
                <w:sz w:val="20"/>
              </w:rPr>
            </w:pPr>
            <w:r>
              <w:rPr>
                <w:sz w:val="20"/>
              </w:rPr>
              <w:t xml:space="preserve">Samuel </w:t>
            </w:r>
            <w:r w:rsidRPr="000C73D0">
              <w:rPr>
                <w:sz w:val="20"/>
              </w:rPr>
              <w:t>Gonzalez Westling</w:t>
            </w:r>
            <w:r>
              <w:rPr>
                <w:sz w:val="20"/>
              </w:rPr>
              <w:t xml:space="preserve"> (V)</w:t>
            </w:r>
          </w:p>
        </w:tc>
        <w:tc>
          <w:tcPr>
            <w:tcW w:w="449" w:type="dxa"/>
          </w:tcPr>
          <w:p w14:paraId="54235CFB"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BB2FD52"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4CAD2175"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8E96A49"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D9F31C3"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F44C500"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0C4695E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AF26191"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0F95C18F"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F2F422B"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30A66C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116B7F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F9D45D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F8E3122"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CFFDD51"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D12E4" w14:paraId="1DEFDFCE" w14:textId="77777777" w:rsidTr="00630C03">
        <w:trPr>
          <w:gridAfter w:val="1"/>
          <w:wAfter w:w="11" w:type="dxa"/>
        </w:trPr>
        <w:tc>
          <w:tcPr>
            <w:tcW w:w="3190" w:type="dxa"/>
          </w:tcPr>
          <w:p w14:paraId="642CDBAA" w14:textId="4410165D" w:rsidR="00CD12E4" w:rsidRDefault="00CD12E4" w:rsidP="00FD0762">
            <w:pPr>
              <w:rPr>
                <w:sz w:val="20"/>
              </w:rPr>
            </w:pPr>
            <w:r w:rsidRPr="00CD12E4">
              <w:rPr>
                <w:sz w:val="20"/>
              </w:rPr>
              <w:t xml:space="preserve">Catarina </w:t>
            </w:r>
            <w:proofErr w:type="spellStart"/>
            <w:r w:rsidRPr="00CD12E4">
              <w:rPr>
                <w:sz w:val="20"/>
              </w:rPr>
              <w:t>Deremar</w:t>
            </w:r>
            <w:proofErr w:type="spellEnd"/>
            <w:r>
              <w:rPr>
                <w:sz w:val="20"/>
              </w:rPr>
              <w:t xml:space="preserve"> (C)</w:t>
            </w:r>
          </w:p>
        </w:tc>
        <w:tc>
          <w:tcPr>
            <w:tcW w:w="449" w:type="dxa"/>
          </w:tcPr>
          <w:p w14:paraId="27F3E512" w14:textId="7C84F74C"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52A7B4FC"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06D71266"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E98749"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0F79FC9"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6B9B890"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DEA3E49"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E64456B"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47C7FDFA"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E672D12"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3738EFCB"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E5419F0"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B73C1D7"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2E00AAE"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28068A2E"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630C03">
        <w:trPr>
          <w:gridAfter w:val="1"/>
          <w:wAfter w:w="11" w:type="dxa"/>
        </w:trPr>
        <w:tc>
          <w:tcPr>
            <w:tcW w:w="3190" w:type="dxa"/>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630C03">
        <w:trPr>
          <w:gridAfter w:val="1"/>
          <w:wAfter w:w="11" w:type="dxa"/>
        </w:trPr>
        <w:tc>
          <w:tcPr>
            <w:tcW w:w="3190" w:type="dxa"/>
          </w:tcPr>
          <w:p w14:paraId="429D9785" w14:textId="77777777" w:rsidR="001D165A" w:rsidRDefault="001D165A" w:rsidP="00FD0762">
            <w:pPr>
              <w:rPr>
                <w:sz w:val="20"/>
              </w:rPr>
            </w:pPr>
            <w:r w:rsidRPr="007E2968">
              <w:rPr>
                <w:sz w:val="20"/>
              </w:rPr>
              <w:t>Cecilia Engström (KD)</w:t>
            </w:r>
          </w:p>
        </w:tc>
        <w:tc>
          <w:tcPr>
            <w:tcW w:w="449" w:type="dxa"/>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630C03">
        <w:trPr>
          <w:gridAfter w:val="1"/>
          <w:wAfter w:w="11" w:type="dxa"/>
        </w:trPr>
        <w:tc>
          <w:tcPr>
            <w:tcW w:w="3190" w:type="dxa"/>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630C03">
        <w:trPr>
          <w:gridAfter w:val="1"/>
          <w:wAfter w:w="11" w:type="dxa"/>
        </w:trPr>
        <w:tc>
          <w:tcPr>
            <w:tcW w:w="3190" w:type="dxa"/>
          </w:tcPr>
          <w:p w14:paraId="3ED451E6" w14:textId="6E0A43E2" w:rsidR="001D165A" w:rsidRPr="007E2968" w:rsidRDefault="00D75546" w:rsidP="00FD0762">
            <w:pPr>
              <w:rPr>
                <w:sz w:val="20"/>
              </w:rPr>
            </w:pPr>
            <w:r w:rsidRPr="00D75546">
              <w:rPr>
                <w:sz w:val="20"/>
              </w:rPr>
              <w:t>Amanda Palmstierna</w:t>
            </w:r>
            <w:r>
              <w:rPr>
                <w:sz w:val="20"/>
              </w:rPr>
              <w:t xml:space="preserve"> </w:t>
            </w:r>
            <w:r w:rsidR="001D165A" w:rsidRPr="007E2968">
              <w:rPr>
                <w:sz w:val="20"/>
              </w:rPr>
              <w:t>(MP)</w:t>
            </w:r>
          </w:p>
        </w:tc>
        <w:tc>
          <w:tcPr>
            <w:tcW w:w="449" w:type="dxa"/>
          </w:tcPr>
          <w:p w14:paraId="7256C0A4" w14:textId="19DA4A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630C03">
        <w:trPr>
          <w:gridAfter w:val="1"/>
          <w:wAfter w:w="11" w:type="dxa"/>
        </w:trPr>
        <w:tc>
          <w:tcPr>
            <w:tcW w:w="3190" w:type="dxa"/>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Pr>
          <w:p w14:paraId="4DF384C6" w14:textId="3DF3A4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43CA57AD" w14:textId="42F14B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630C03">
        <w:trPr>
          <w:gridAfter w:val="1"/>
          <w:wAfter w:w="11" w:type="dxa"/>
        </w:trPr>
        <w:tc>
          <w:tcPr>
            <w:tcW w:w="3190" w:type="dxa"/>
          </w:tcPr>
          <w:p w14:paraId="426D8B8D" w14:textId="31715DB1" w:rsidR="001D165A" w:rsidRPr="007E2968" w:rsidRDefault="00246B5F" w:rsidP="00FD0762">
            <w:pPr>
              <w:rPr>
                <w:sz w:val="20"/>
              </w:rPr>
            </w:pPr>
            <w:r>
              <w:rPr>
                <w:sz w:val="20"/>
              </w:rPr>
              <w:t>Mats Persson (L)</w:t>
            </w:r>
          </w:p>
        </w:tc>
        <w:tc>
          <w:tcPr>
            <w:tcW w:w="449" w:type="dxa"/>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630C03">
        <w:trPr>
          <w:gridAfter w:val="1"/>
          <w:wAfter w:w="11" w:type="dxa"/>
        </w:trPr>
        <w:tc>
          <w:tcPr>
            <w:tcW w:w="3190" w:type="dxa"/>
          </w:tcPr>
          <w:p w14:paraId="10478B7C" w14:textId="0CC827D0" w:rsidR="001D165A" w:rsidRPr="00A139B7" w:rsidRDefault="001D165A" w:rsidP="00FD0762">
            <w:pPr>
              <w:rPr>
                <w:sz w:val="20"/>
              </w:rPr>
            </w:pPr>
            <w:r>
              <w:rPr>
                <w:sz w:val="20"/>
              </w:rPr>
              <w:t>Andrea Andersson Tay (V)</w:t>
            </w:r>
          </w:p>
        </w:tc>
        <w:tc>
          <w:tcPr>
            <w:tcW w:w="449" w:type="dxa"/>
          </w:tcPr>
          <w:p w14:paraId="23BEBE75" w14:textId="604819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630C03">
        <w:trPr>
          <w:trHeight w:val="263"/>
        </w:trPr>
        <w:tc>
          <w:tcPr>
            <w:tcW w:w="3190" w:type="dxa"/>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5"/>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630C03">
        <w:trPr>
          <w:trHeight w:val="262"/>
        </w:trPr>
        <w:tc>
          <w:tcPr>
            <w:tcW w:w="3190" w:type="dxa"/>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5"/>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4783C43C" w:rsidR="00873EC7" w:rsidRDefault="00873EC7" w:rsidP="00F736F1"/>
    <w:sectPr w:rsidR="00873EC7" w:rsidSect="00A74BB7">
      <w:headerReference w:type="even" r:id="rId8"/>
      <w:headerReference w:type="first" r:id="rId9"/>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CE80" w14:textId="77777777" w:rsidR="00384AC4" w:rsidRDefault="00384AC4" w:rsidP="002130F1">
      <w:r>
        <w:separator/>
      </w:r>
    </w:p>
  </w:endnote>
  <w:endnote w:type="continuationSeparator" w:id="0">
    <w:p w14:paraId="1F08F00A" w14:textId="77777777" w:rsidR="00384AC4" w:rsidRDefault="00384AC4"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charset w:val="00"/>
    <w:family w:val="auto"/>
    <w:pitch w:val="default"/>
  </w:font>
  <w:font w:name="Gill Sans Nova Light">
    <w:altName w:val="Gill Sans Nova Light"/>
    <w:charset w:val="00"/>
    <w:family w:val="swiss"/>
    <w:pitch w:val="variable"/>
    <w:sig w:usb0="8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731F" w14:textId="77777777" w:rsidR="00384AC4" w:rsidRDefault="00384AC4" w:rsidP="002130F1">
      <w:r>
        <w:separator/>
      </w:r>
    </w:p>
  </w:footnote>
  <w:footnote w:type="continuationSeparator" w:id="0">
    <w:p w14:paraId="7C3EB401" w14:textId="77777777" w:rsidR="00384AC4" w:rsidRDefault="00384AC4" w:rsidP="0021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A6FD" w14:textId="5E0945CF" w:rsidR="001C3797" w:rsidRDefault="001C3797">
    <w:pPr>
      <w:pStyle w:val="Sidhuvud"/>
    </w:pPr>
    <w:r>
      <w:rPr>
        <w:noProof/>
      </w:rPr>
      <mc:AlternateContent>
        <mc:Choice Requires="wps">
          <w:drawing>
            <wp:anchor distT="0" distB="0" distL="0" distR="0" simplePos="0" relativeHeight="251659264" behindDoc="0" locked="0" layoutInCell="1" allowOverlap="1" wp14:anchorId="24C80B77" wp14:editId="7623D8DA">
              <wp:simplePos x="635" y="635"/>
              <wp:positionH relativeFrom="page">
                <wp:align>left</wp:align>
              </wp:positionH>
              <wp:positionV relativeFrom="page">
                <wp:align>top</wp:align>
              </wp:positionV>
              <wp:extent cx="1560195" cy="372110"/>
              <wp:effectExtent l="0" t="0" r="1905" b="8890"/>
              <wp:wrapNone/>
              <wp:docPr id="138879171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0195" cy="372110"/>
                      </a:xfrm>
                      <a:prstGeom prst="rect">
                        <a:avLst/>
                      </a:prstGeom>
                      <a:noFill/>
                      <a:ln>
                        <a:noFill/>
                      </a:ln>
                    </wps:spPr>
                    <wps:txbx>
                      <w:txbxContent>
                        <w:p w14:paraId="48F56602" w14:textId="095735EB" w:rsidR="001C3797" w:rsidRPr="001C3797" w:rsidRDefault="001C3797" w:rsidP="001C3797">
                          <w:pPr>
                            <w:rPr>
                              <w:rFonts w:ascii="Gill Sans Nova Light" w:eastAsia="Gill Sans Nova Light" w:hAnsi="Gill Sans Nova Light" w:cs="Gill Sans Nova Light"/>
                              <w:noProof/>
                              <w:color w:val="000000"/>
                              <w:sz w:val="22"/>
                              <w:szCs w:val="22"/>
                            </w:rPr>
                          </w:pPr>
                          <w:r w:rsidRPr="001C379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C80B77" id="_x0000_t202" coordsize="21600,21600" o:spt="202" path="m,l,21600r21600,l21600,xe">
              <v:stroke joinstyle="miter"/>
              <v:path gradientshapeok="t" o:connecttype="rect"/>
            </v:shapetype>
            <v:shape id="Textruta 2" o:spid="_x0000_s1026" type="#_x0000_t202" alt="Informationsklass: Intern" style="position:absolute;margin-left:0;margin-top:0;width:122.85pt;height:29.3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UDDwIAABsEAAAOAAAAZHJzL2Uyb0RvYy54bWysU1tv0zAUfkfiP1h+p0kKHVvUdCqbipCm&#10;bVKH9uw6dhPJ8bHs0ybl13Pspi0MnhAv9rn5XL7zeX47dIbtlQ8t2IoXk5wzZSXUrd1W/PvL6sM1&#10;ZwGFrYUBqyp+UIHfLt6/m/euVFNowNTKM0piQ9m7ijeIrsyyIBvViTABpyw5NfhOIKl+m9Ve9JS9&#10;M9k0z6+yHnztPEgVAlnvj06+SPm1VhKftA4Kmak49Ybp9OncxDNbzEW59cI1rRzbEP/QRSdaS0XP&#10;qe4FCrbz7R+pulZ6CKBxIqHLQOtWqjQDTVPkb6ZZN8KpNAuBE9wZpvD/0srH/do9e4bDFxhogRGQ&#10;3oUykDHOM2jfxZs6ZeQnCA9n2NSATMZHs6u8uJlxJsn38fO0KBKu2eW18wG/KuhYFCruaS0JLbF/&#10;CEgVKfQUEotZWLXGpNUY+5uBAqMlu7QYJRw2w9j3BuoDjePhuOng5Kqlmg8i4LPwtFqagOiKT3Ro&#10;A33FYZQ4a8D/+Js9xhPi5OWsJ6pU3BKXOTPfLG1iOvuU55FaSStu8lnUfNJI2JwEu+vugFhY0Idw&#10;MokxDs1J1B66V2LzMlYjl7CSalYcT+IdHolLv0Gq5TIFEYucwAe7djKmjmBFJF+GV+HdCDfSoh7h&#10;RCZRvkH9GBtfBrfcIWGfVhKBPaI54k0MTJsaf0uk+K96irr86cVPAAAA//8DAFBLAwQUAAYACAAA&#10;ACEAsrn/KdsAAAAEAQAADwAAAGRycy9kb3ducmV2LnhtbEyPT0vDQBDF74LfYRnBm91YmlpiNkUE&#10;QcEi1qLXbXbyB7OzITNp4rd39aKXgcd7vPebfDv7Tp1w4DaQgetFAgqpDK6l2sDh7eFqA4rFkrNd&#10;IDTwhQzb4vwst5kLE73iaS+1iiXEmTXQiPSZ1lw26C0vQo8UvSoM3kqUQ63dYKdY7ju9TJK19ral&#10;uNDYHu8bLD/3ozfwuOIPGasq5d3zbkqeJn8YX96NubyY725BCc7yF4Yf/IgORWQ6hpEcq85AfER+&#10;b/SWq/QG1NFAulmDLnL9H774BgAA//8DAFBLAQItABQABgAIAAAAIQC2gziS/gAAAOEBAAATAAAA&#10;AAAAAAAAAAAAAAAAAABbQ29udGVudF9UeXBlc10ueG1sUEsBAi0AFAAGAAgAAAAhADj9If/WAAAA&#10;lAEAAAsAAAAAAAAAAAAAAAAALwEAAF9yZWxzLy5yZWxzUEsBAi0AFAAGAAgAAAAhACCa1QMPAgAA&#10;GwQAAA4AAAAAAAAAAAAAAAAALgIAAGRycy9lMm9Eb2MueG1sUEsBAi0AFAAGAAgAAAAhALK5/ynb&#10;AAAABAEAAA8AAAAAAAAAAAAAAAAAaQQAAGRycy9kb3ducmV2LnhtbFBLBQYAAAAABAAEAPMAAABx&#10;BQAAAAA=&#10;" filled="f" stroked="f">
              <v:textbox style="mso-fit-shape-to-text:t" inset="20pt,15pt,0,0">
                <w:txbxContent>
                  <w:p w14:paraId="48F56602" w14:textId="095735EB" w:rsidR="001C3797" w:rsidRPr="001C3797" w:rsidRDefault="001C3797" w:rsidP="001C3797">
                    <w:pPr>
                      <w:rPr>
                        <w:rFonts w:ascii="Gill Sans Nova Light" w:eastAsia="Gill Sans Nova Light" w:hAnsi="Gill Sans Nova Light" w:cs="Gill Sans Nova Light"/>
                        <w:noProof/>
                        <w:color w:val="000000"/>
                        <w:sz w:val="22"/>
                        <w:szCs w:val="22"/>
                      </w:rPr>
                    </w:pPr>
                    <w:r w:rsidRPr="001C379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4E9A" w14:textId="396C517F" w:rsidR="001C3797" w:rsidRDefault="001C3797">
    <w:pPr>
      <w:pStyle w:val="Sidhuvud"/>
    </w:pPr>
    <w:r>
      <w:rPr>
        <w:noProof/>
      </w:rPr>
      <mc:AlternateContent>
        <mc:Choice Requires="wps">
          <w:drawing>
            <wp:anchor distT="0" distB="0" distL="0" distR="0" simplePos="0" relativeHeight="251658240" behindDoc="0" locked="0" layoutInCell="1" allowOverlap="1" wp14:anchorId="0B7F4C82" wp14:editId="73BB2432">
              <wp:simplePos x="635" y="635"/>
              <wp:positionH relativeFrom="page">
                <wp:align>left</wp:align>
              </wp:positionH>
              <wp:positionV relativeFrom="page">
                <wp:align>top</wp:align>
              </wp:positionV>
              <wp:extent cx="1560195" cy="372110"/>
              <wp:effectExtent l="0" t="0" r="1905" b="8890"/>
              <wp:wrapNone/>
              <wp:docPr id="402035874"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0195" cy="372110"/>
                      </a:xfrm>
                      <a:prstGeom prst="rect">
                        <a:avLst/>
                      </a:prstGeom>
                      <a:noFill/>
                      <a:ln>
                        <a:noFill/>
                      </a:ln>
                    </wps:spPr>
                    <wps:txbx>
                      <w:txbxContent>
                        <w:p w14:paraId="6894BFCA" w14:textId="2D8E9BB3" w:rsidR="001C3797" w:rsidRPr="001C3797" w:rsidRDefault="001C3797" w:rsidP="001C3797">
                          <w:pPr>
                            <w:rPr>
                              <w:rFonts w:ascii="Gill Sans Nova Light" w:eastAsia="Gill Sans Nova Light" w:hAnsi="Gill Sans Nova Light" w:cs="Gill Sans Nova Light"/>
                              <w:noProof/>
                              <w:color w:val="000000"/>
                              <w:sz w:val="22"/>
                              <w:szCs w:val="22"/>
                            </w:rPr>
                          </w:pPr>
                          <w:r w:rsidRPr="001C379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7F4C82" id="_x0000_t202" coordsize="21600,21600" o:spt="202" path="m,l,21600r21600,l21600,xe">
              <v:stroke joinstyle="miter"/>
              <v:path gradientshapeok="t" o:connecttype="rect"/>
            </v:shapetype>
            <v:shape id="Textruta 1" o:spid="_x0000_s1027" type="#_x0000_t202" alt="Informationsklass: Intern" style="position:absolute;margin-left:0;margin-top:0;width:122.85pt;height:29.3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KtEgIAACIEAAAOAAAAZHJzL2Uyb0RvYy54bWysU01v2zAMvQ/YfxB0X2xnS7cacYqsRYYB&#10;QVsgHXpWZDk2IImCxMTOfv0o5avrdip6kUmR5sd7T9ObwWi2Uz50YCtejHLOlJVQd3ZT8V9Pi0/f&#10;OAsobC00WFXxvQr8Zvbxw7R3pRpDC7pWnlERG8reVbxFdGWWBdkqI8IInLIUbMAbgeT6TVZ70VN1&#10;o7Nxnl9lPfjaeZAqBLq9OwT5LNVvGiXxoWmCQqYrTrNhOn061/HMZlNRbrxwbSePY4g3TGFEZ6np&#10;udSdQMG2vvunlOmkhwANjiSYDJqmkyrtQNsU+attVq1wKu1C4AR3him8X1l5v1u5R89w+A4DERgB&#10;6V0oA13GfYbGm/ilSRnFCcL9GTY1IJPxp8lVXlxPOJMU+/x1XBQJ1+zyt/MBfygwLBoV90RLQkvs&#10;lgGpI6WeUmIzC4tO60SNtn9dUGK8yS4jRguH9cC6+sX4a6j3tJWHA+HByUVHrZci4KPwxDAtQqrF&#10;BzoaDX3F4Whx1oL//b/7mE/AU5SznhRTcUuS5kz/tETIePIlz6PCkldc55Po+eSRsT4ZdmtugcRY&#10;0LtwMpkxD/XJbDyYZxL1PHajkLCSelYcT+YtHvRLj0Kq+TwlkZicwKVdORlLR8wioE/Ds/DuiDoS&#10;X/dw0pQoX4F/yI1/BjffIlGQmIn4HtA8wk5CTIQdH01U+ks/ZV2e9uwPAAAA//8DAFBLAwQUAAYA&#10;CAAAACEAsrn/KdsAAAAEAQAADwAAAGRycy9kb3ducmV2LnhtbEyPT0vDQBDF74LfYRnBm91Ymlpi&#10;NkUEQcEi1qLXbXbyB7OzITNp4rd39aKXgcd7vPebfDv7Tp1w4DaQgetFAgqpDK6l2sDh7eFqA4rF&#10;krNdIDTwhQzb4vwst5kLE73iaS+1iiXEmTXQiPSZ1lw26C0vQo8UvSoM3kqUQ63dYKdY7ju9TJK1&#10;9raluNDYHu8bLD/3ozfwuOIPGasq5d3zbkqeJn8YX96NubyY725BCc7yF4Yf/IgORWQ6hpEcq85A&#10;fER+b/SWq/QG1NFAulmDLnL9H774BgAA//8DAFBLAQItABQABgAIAAAAIQC2gziS/gAAAOEBAAAT&#10;AAAAAAAAAAAAAAAAAAAAAABbQ29udGVudF9UeXBlc10ueG1sUEsBAi0AFAAGAAgAAAAhADj9If/W&#10;AAAAlAEAAAsAAAAAAAAAAAAAAAAALwEAAF9yZWxzLy5yZWxzUEsBAi0AFAAGAAgAAAAhAI1pIq0S&#10;AgAAIgQAAA4AAAAAAAAAAAAAAAAALgIAAGRycy9lMm9Eb2MueG1sUEsBAi0AFAAGAAgAAAAhALK5&#10;/ynbAAAABAEAAA8AAAAAAAAAAAAAAAAAbAQAAGRycy9kb3ducmV2LnhtbFBLBQYAAAAABAAEAPMA&#10;AAB0BQAAAAA=&#10;" filled="f" stroked="f">
              <v:textbox style="mso-fit-shape-to-text:t" inset="20pt,15pt,0,0">
                <w:txbxContent>
                  <w:p w14:paraId="6894BFCA" w14:textId="2D8E9BB3" w:rsidR="001C3797" w:rsidRPr="001C3797" w:rsidRDefault="001C3797" w:rsidP="001C3797">
                    <w:pPr>
                      <w:rPr>
                        <w:rFonts w:ascii="Gill Sans Nova Light" w:eastAsia="Gill Sans Nova Light" w:hAnsi="Gill Sans Nova Light" w:cs="Gill Sans Nova Light"/>
                        <w:noProof/>
                        <w:color w:val="000000"/>
                        <w:sz w:val="22"/>
                        <w:szCs w:val="22"/>
                      </w:rPr>
                    </w:pPr>
                    <w:r w:rsidRPr="001C379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1E1B08"/>
    <w:multiLevelType w:val="hybridMultilevel"/>
    <w:tmpl w:val="909A10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BE1064"/>
    <w:multiLevelType w:val="hybridMultilevel"/>
    <w:tmpl w:val="2BBC0F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EC021A"/>
    <w:multiLevelType w:val="hybridMultilevel"/>
    <w:tmpl w:val="E0628D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1445614"/>
    <w:multiLevelType w:val="hybridMultilevel"/>
    <w:tmpl w:val="3048A0BA"/>
    <w:lvl w:ilvl="0" w:tplc="77A67BE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0B9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661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308C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663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D4DA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96FF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24D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E61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5"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A660F80"/>
    <w:multiLevelType w:val="hybridMultilevel"/>
    <w:tmpl w:val="B900C578"/>
    <w:lvl w:ilvl="0" w:tplc="1C0406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FEDA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4AB7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92E4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9A4D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9691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61E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78B1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4601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F434A0"/>
    <w:multiLevelType w:val="hybridMultilevel"/>
    <w:tmpl w:val="B75826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29256354">
    <w:abstractNumId w:val="0"/>
  </w:num>
  <w:num w:numId="2" w16cid:durableId="645210266">
    <w:abstractNumId w:val="12"/>
  </w:num>
  <w:num w:numId="3" w16cid:durableId="217012529">
    <w:abstractNumId w:val="10"/>
  </w:num>
  <w:num w:numId="4" w16cid:durableId="1565797647">
    <w:abstractNumId w:val="14"/>
  </w:num>
  <w:num w:numId="5" w16cid:durableId="2090417993">
    <w:abstractNumId w:val="3"/>
  </w:num>
  <w:num w:numId="6" w16cid:durableId="1199511510">
    <w:abstractNumId w:val="5"/>
  </w:num>
  <w:num w:numId="7" w16cid:durableId="1720283146">
    <w:abstractNumId w:val="1"/>
  </w:num>
  <w:num w:numId="8" w16cid:durableId="1465270099">
    <w:abstractNumId w:val="20"/>
  </w:num>
  <w:num w:numId="9" w16cid:durableId="722600895">
    <w:abstractNumId w:val="22"/>
  </w:num>
  <w:num w:numId="10" w16cid:durableId="787237628">
    <w:abstractNumId w:val="16"/>
  </w:num>
  <w:num w:numId="11" w16cid:durableId="1196431598">
    <w:abstractNumId w:val="11"/>
  </w:num>
  <w:num w:numId="12" w16cid:durableId="1174808558">
    <w:abstractNumId w:val="6"/>
  </w:num>
  <w:num w:numId="13" w16cid:durableId="2001536748">
    <w:abstractNumId w:val="17"/>
  </w:num>
  <w:num w:numId="14" w16cid:durableId="49236167">
    <w:abstractNumId w:val="7"/>
  </w:num>
  <w:num w:numId="15" w16cid:durableId="711072541">
    <w:abstractNumId w:val="8"/>
  </w:num>
  <w:num w:numId="16" w16cid:durableId="1579974346">
    <w:abstractNumId w:val="18"/>
  </w:num>
  <w:num w:numId="17" w16cid:durableId="1112360501">
    <w:abstractNumId w:val="15"/>
  </w:num>
  <w:num w:numId="18" w16cid:durableId="1396048241">
    <w:abstractNumId w:val="2"/>
  </w:num>
  <w:num w:numId="19" w16cid:durableId="1254898652">
    <w:abstractNumId w:val="4"/>
  </w:num>
  <w:num w:numId="20" w16cid:durableId="1106926351">
    <w:abstractNumId w:val="21"/>
  </w:num>
  <w:num w:numId="21" w16cid:durableId="369183853">
    <w:abstractNumId w:val="9"/>
  </w:num>
  <w:num w:numId="22" w16cid:durableId="363946263">
    <w:abstractNumId w:val="19"/>
  </w:num>
  <w:num w:numId="23" w16cid:durableId="111682839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15C"/>
    <w:rsid w:val="00000277"/>
    <w:rsid w:val="00002533"/>
    <w:rsid w:val="000026C9"/>
    <w:rsid w:val="000033D6"/>
    <w:rsid w:val="00004C74"/>
    <w:rsid w:val="00004FFC"/>
    <w:rsid w:val="000051C9"/>
    <w:rsid w:val="0000535A"/>
    <w:rsid w:val="00005653"/>
    <w:rsid w:val="00005D4A"/>
    <w:rsid w:val="000064DE"/>
    <w:rsid w:val="00006695"/>
    <w:rsid w:val="0000794F"/>
    <w:rsid w:val="000102DD"/>
    <w:rsid w:val="0001039A"/>
    <w:rsid w:val="000116C9"/>
    <w:rsid w:val="00011C19"/>
    <w:rsid w:val="00012E9F"/>
    <w:rsid w:val="000135E0"/>
    <w:rsid w:val="00013CDE"/>
    <w:rsid w:val="00013E52"/>
    <w:rsid w:val="00014FE4"/>
    <w:rsid w:val="00015112"/>
    <w:rsid w:val="000153B8"/>
    <w:rsid w:val="00015F93"/>
    <w:rsid w:val="00016DA8"/>
    <w:rsid w:val="00016EC1"/>
    <w:rsid w:val="00020648"/>
    <w:rsid w:val="00020D08"/>
    <w:rsid w:val="00020E9F"/>
    <w:rsid w:val="0002124A"/>
    <w:rsid w:val="00023402"/>
    <w:rsid w:val="00023C91"/>
    <w:rsid w:val="00023D44"/>
    <w:rsid w:val="0002438C"/>
    <w:rsid w:val="0002508C"/>
    <w:rsid w:val="000253C1"/>
    <w:rsid w:val="000255B5"/>
    <w:rsid w:val="0002654B"/>
    <w:rsid w:val="00026615"/>
    <w:rsid w:val="00026DBB"/>
    <w:rsid w:val="0002763F"/>
    <w:rsid w:val="00030425"/>
    <w:rsid w:val="00030510"/>
    <w:rsid w:val="000305E7"/>
    <w:rsid w:val="00030B7F"/>
    <w:rsid w:val="00031133"/>
    <w:rsid w:val="000319C2"/>
    <w:rsid w:val="00032302"/>
    <w:rsid w:val="00032D19"/>
    <w:rsid w:val="0003355B"/>
    <w:rsid w:val="0003414D"/>
    <w:rsid w:val="0003427E"/>
    <w:rsid w:val="0003445C"/>
    <w:rsid w:val="00034E36"/>
    <w:rsid w:val="00035407"/>
    <w:rsid w:val="00036024"/>
    <w:rsid w:val="0003709C"/>
    <w:rsid w:val="000401E7"/>
    <w:rsid w:val="00040301"/>
    <w:rsid w:val="00041F79"/>
    <w:rsid w:val="00042475"/>
    <w:rsid w:val="000424DB"/>
    <w:rsid w:val="000427D7"/>
    <w:rsid w:val="0004347B"/>
    <w:rsid w:val="00043B99"/>
    <w:rsid w:val="00043F21"/>
    <w:rsid w:val="000442DA"/>
    <w:rsid w:val="00044E80"/>
    <w:rsid w:val="00044F5A"/>
    <w:rsid w:val="000451FD"/>
    <w:rsid w:val="00045281"/>
    <w:rsid w:val="00045A8A"/>
    <w:rsid w:val="00047D77"/>
    <w:rsid w:val="00050A20"/>
    <w:rsid w:val="00052598"/>
    <w:rsid w:val="00052937"/>
    <w:rsid w:val="00053421"/>
    <w:rsid w:val="000536D9"/>
    <w:rsid w:val="00053BE5"/>
    <w:rsid w:val="0005439B"/>
    <w:rsid w:val="00054831"/>
    <w:rsid w:val="0005545D"/>
    <w:rsid w:val="0005582F"/>
    <w:rsid w:val="000564A8"/>
    <w:rsid w:val="000569AB"/>
    <w:rsid w:val="00056A67"/>
    <w:rsid w:val="00060380"/>
    <w:rsid w:val="00061C55"/>
    <w:rsid w:val="0006202F"/>
    <w:rsid w:val="0006605D"/>
    <w:rsid w:val="0006613C"/>
    <w:rsid w:val="00067059"/>
    <w:rsid w:val="00067448"/>
    <w:rsid w:val="0006776E"/>
    <w:rsid w:val="00067A33"/>
    <w:rsid w:val="000715BD"/>
    <w:rsid w:val="00071EB9"/>
    <w:rsid w:val="000726F3"/>
    <w:rsid w:val="00072C99"/>
    <w:rsid w:val="00073238"/>
    <w:rsid w:val="00073624"/>
    <w:rsid w:val="00075E21"/>
    <w:rsid w:val="00075E59"/>
    <w:rsid w:val="00076756"/>
    <w:rsid w:val="00080A73"/>
    <w:rsid w:val="00080E7B"/>
    <w:rsid w:val="000816C5"/>
    <w:rsid w:val="00081A05"/>
    <w:rsid w:val="00083B5C"/>
    <w:rsid w:val="00084198"/>
    <w:rsid w:val="00084B36"/>
    <w:rsid w:val="00085A2B"/>
    <w:rsid w:val="000861A8"/>
    <w:rsid w:val="0008637D"/>
    <w:rsid w:val="00087E93"/>
    <w:rsid w:val="000915AB"/>
    <w:rsid w:val="00091B55"/>
    <w:rsid w:val="00092337"/>
    <w:rsid w:val="00093F5C"/>
    <w:rsid w:val="000941E8"/>
    <w:rsid w:val="0009483B"/>
    <w:rsid w:val="00094A63"/>
    <w:rsid w:val="00096F01"/>
    <w:rsid w:val="000A052E"/>
    <w:rsid w:val="000A0691"/>
    <w:rsid w:val="000A094B"/>
    <w:rsid w:val="000A129A"/>
    <w:rsid w:val="000A13C3"/>
    <w:rsid w:val="000A200A"/>
    <w:rsid w:val="000A2CE1"/>
    <w:rsid w:val="000A3B99"/>
    <w:rsid w:val="000A419F"/>
    <w:rsid w:val="000A41FA"/>
    <w:rsid w:val="000A4EB1"/>
    <w:rsid w:val="000A5556"/>
    <w:rsid w:val="000A5ADC"/>
    <w:rsid w:val="000A6372"/>
    <w:rsid w:val="000A63E8"/>
    <w:rsid w:val="000A7FFA"/>
    <w:rsid w:val="000B00FE"/>
    <w:rsid w:val="000B1280"/>
    <w:rsid w:val="000B13DA"/>
    <w:rsid w:val="000B1A48"/>
    <w:rsid w:val="000B2260"/>
    <w:rsid w:val="000B3921"/>
    <w:rsid w:val="000B510D"/>
    <w:rsid w:val="000B52CC"/>
    <w:rsid w:val="000B5361"/>
    <w:rsid w:val="000B5497"/>
    <w:rsid w:val="000B5A98"/>
    <w:rsid w:val="000B5F32"/>
    <w:rsid w:val="000B6492"/>
    <w:rsid w:val="000B65AB"/>
    <w:rsid w:val="000B7F07"/>
    <w:rsid w:val="000C01EC"/>
    <w:rsid w:val="000C0544"/>
    <w:rsid w:val="000C19CB"/>
    <w:rsid w:val="000C2E08"/>
    <w:rsid w:val="000C320E"/>
    <w:rsid w:val="000C3654"/>
    <w:rsid w:val="000C3B08"/>
    <w:rsid w:val="000C6059"/>
    <w:rsid w:val="000C711E"/>
    <w:rsid w:val="000C73D0"/>
    <w:rsid w:val="000D056D"/>
    <w:rsid w:val="000D0B7A"/>
    <w:rsid w:val="000D2228"/>
    <w:rsid w:val="000D2552"/>
    <w:rsid w:val="000D2A40"/>
    <w:rsid w:val="000D2E98"/>
    <w:rsid w:val="000D3377"/>
    <w:rsid w:val="000D40B2"/>
    <w:rsid w:val="000D4BDB"/>
    <w:rsid w:val="000D6392"/>
    <w:rsid w:val="000D783C"/>
    <w:rsid w:val="000E0864"/>
    <w:rsid w:val="000E0EAC"/>
    <w:rsid w:val="000E0FE8"/>
    <w:rsid w:val="000E11B6"/>
    <w:rsid w:val="000E121E"/>
    <w:rsid w:val="000E22F1"/>
    <w:rsid w:val="000E384E"/>
    <w:rsid w:val="000E3D3D"/>
    <w:rsid w:val="000E680A"/>
    <w:rsid w:val="000E723A"/>
    <w:rsid w:val="000F159A"/>
    <w:rsid w:val="000F2706"/>
    <w:rsid w:val="000F271F"/>
    <w:rsid w:val="000F2962"/>
    <w:rsid w:val="000F381A"/>
    <w:rsid w:val="000F4271"/>
    <w:rsid w:val="000F49A4"/>
    <w:rsid w:val="000F51B3"/>
    <w:rsid w:val="000F5289"/>
    <w:rsid w:val="000F537F"/>
    <w:rsid w:val="000F5CD2"/>
    <w:rsid w:val="000F5E38"/>
    <w:rsid w:val="000F62A2"/>
    <w:rsid w:val="000F692D"/>
    <w:rsid w:val="000F714D"/>
    <w:rsid w:val="000F7307"/>
    <w:rsid w:val="0010025E"/>
    <w:rsid w:val="00100761"/>
    <w:rsid w:val="00100BB1"/>
    <w:rsid w:val="001012C4"/>
    <w:rsid w:val="00102850"/>
    <w:rsid w:val="00103A6F"/>
    <w:rsid w:val="00103B78"/>
    <w:rsid w:val="00103FCA"/>
    <w:rsid w:val="0010468C"/>
    <w:rsid w:val="00104B70"/>
    <w:rsid w:val="001050C1"/>
    <w:rsid w:val="00105441"/>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1F34"/>
    <w:rsid w:val="00122AA3"/>
    <w:rsid w:val="001231EB"/>
    <w:rsid w:val="001235FB"/>
    <w:rsid w:val="00123673"/>
    <w:rsid w:val="00123797"/>
    <w:rsid w:val="00123D07"/>
    <w:rsid w:val="00125439"/>
    <w:rsid w:val="00125585"/>
    <w:rsid w:val="0012669A"/>
    <w:rsid w:val="00126738"/>
    <w:rsid w:val="00126CAC"/>
    <w:rsid w:val="0012748D"/>
    <w:rsid w:val="00127707"/>
    <w:rsid w:val="00127A75"/>
    <w:rsid w:val="00127B08"/>
    <w:rsid w:val="0013080B"/>
    <w:rsid w:val="001312B5"/>
    <w:rsid w:val="001312B6"/>
    <w:rsid w:val="0013203F"/>
    <w:rsid w:val="001324AA"/>
    <w:rsid w:val="0013291D"/>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646A"/>
    <w:rsid w:val="00147035"/>
    <w:rsid w:val="00150706"/>
    <w:rsid w:val="00151239"/>
    <w:rsid w:val="00151D22"/>
    <w:rsid w:val="0015234D"/>
    <w:rsid w:val="00152451"/>
    <w:rsid w:val="001527D1"/>
    <w:rsid w:val="00152F0F"/>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742"/>
    <w:rsid w:val="00164FB6"/>
    <w:rsid w:val="001655C7"/>
    <w:rsid w:val="00165662"/>
    <w:rsid w:val="001662E4"/>
    <w:rsid w:val="001673BD"/>
    <w:rsid w:val="00170C7E"/>
    <w:rsid w:val="001710C0"/>
    <w:rsid w:val="00171EA9"/>
    <w:rsid w:val="00172469"/>
    <w:rsid w:val="00173E37"/>
    <w:rsid w:val="0017416D"/>
    <w:rsid w:val="00174597"/>
    <w:rsid w:val="00175E5F"/>
    <w:rsid w:val="00176050"/>
    <w:rsid w:val="0017737F"/>
    <w:rsid w:val="0018013C"/>
    <w:rsid w:val="00185858"/>
    <w:rsid w:val="001861E1"/>
    <w:rsid w:val="0018740A"/>
    <w:rsid w:val="0018780F"/>
    <w:rsid w:val="00187936"/>
    <w:rsid w:val="00187C01"/>
    <w:rsid w:val="00187D30"/>
    <w:rsid w:val="00187F17"/>
    <w:rsid w:val="00191543"/>
    <w:rsid w:val="0019256F"/>
    <w:rsid w:val="001925F5"/>
    <w:rsid w:val="001927AE"/>
    <w:rsid w:val="00192F1B"/>
    <w:rsid w:val="001933CF"/>
    <w:rsid w:val="00193522"/>
    <w:rsid w:val="00193A4A"/>
    <w:rsid w:val="00193D38"/>
    <w:rsid w:val="00195DE9"/>
    <w:rsid w:val="00196B2D"/>
    <w:rsid w:val="00196CFE"/>
    <w:rsid w:val="00196E22"/>
    <w:rsid w:val="00196F9A"/>
    <w:rsid w:val="001971BF"/>
    <w:rsid w:val="00197761"/>
    <w:rsid w:val="00197781"/>
    <w:rsid w:val="001A1512"/>
    <w:rsid w:val="001A1867"/>
    <w:rsid w:val="001A19D4"/>
    <w:rsid w:val="001A2B87"/>
    <w:rsid w:val="001A3165"/>
    <w:rsid w:val="001A3257"/>
    <w:rsid w:val="001A4184"/>
    <w:rsid w:val="001A4B24"/>
    <w:rsid w:val="001A5515"/>
    <w:rsid w:val="001A6F4E"/>
    <w:rsid w:val="001A7140"/>
    <w:rsid w:val="001B04DF"/>
    <w:rsid w:val="001B0AEF"/>
    <w:rsid w:val="001B0F3C"/>
    <w:rsid w:val="001B1A28"/>
    <w:rsid w:val="001B2054"/>
    <w:rsid w:val="001B209A"/>
    <w:rsid w:val="001B264C"/>
    <w:rsid w:val="001B2BF4"/>
    <w:rsid w:val="001B3B27"/>
    <w:rsid w:val="001B4298"/>
    <w:rsid w:val="001B43F9"/>
    <w:rsid w:val="001B4700"/>
    <w:rsid w:val="001B5342"/>
    <w:rsid w:val="001B5836"/>
    <w:rsid w:val="001B5FB6"/>
    <w:rsid w:val="001B61B8"/>
    <w:rsid w:val="001B6579"/>
    <w:rsid w:val="001B679D"/>
    <w:rsid w:val="001B6A85"/>
    <w:rsid w:val="001B6CAE"/>
    <w:rsid w:val="001C0623"/>
    <w:rsid w:val="001C1261"/>
    <w:rsid w:val="001C2B7B"/>
    <w:rsid w:val="001C3257"/>
    <w:rsid w:val="001C33DC"/>
    <w:rsid w:val="001C3797"/>
    <w:rsid w:val="001C4419"/>
    <w:rsid w:val="001C4D78"/>
    <w:rsid w:val="001C53A2"/>
    <w:rsid w:val="001C6323"/>
    <w:rsid w:val="001C648B"/>
    <w:rsid w:val="001C784E"/>
    <w:rsid w:val="001C7A12"/>
    <w:rsid w:val="001C7B3C"/>
    <w:rsid w:val="001C7FE1"/>
    <w:rsid w:val="001D00C5"/>
    <w:rsid w:val="001D1340"/>
    <w:rsid w:val="001D13CF"/>
    <w:rsid w:val="001D165A"/>
    <w:rsid w:val="001D18B0"/>
    <w:rsid w:val="001D227C"/>
    <w:rsid w:val="001D22CD"/>
    <w:rsid w:val="001D2797"/>
    <w:rsid w:val="001D3075"/>
    <w:rsid w:val="001D335C"/>
    <w:rsid w:val="001D36A4"/>
    <w:rsid w:val="001D3D5C"/>
    <w:rsid w:val="001D421B"/>
    <w:rsid w:val="001D454E"/>
    <w:rsid w:val="001D58E6"/>
    <w:rsid w:val="001D5957"/>
    <w:rsid w:val="001D627A"/>
    <w:rsid w:val="001D6526"/>
    <w:rsid w:val="001E047E"/>
    <w:rsid w:val="001E0BA2"/>
    <w:rsid w:val="001E10D7"/>
    <w:rsid w:val="001E1147"/>
    <w:rsid w:val="001E191C"/>
    <w:rsid w:val="001E1CC3"/>
    <w:rsid w:val="001E2B46"/>
    <w:rsid w:val="001E5BAB"/>
    <w:rsid w:val="001E625D"/>
    <w:rsid w:val="001E682F"/>
    <w:rsid w:val="001E6EE5"/>
    <w:rsid w:val="001F0A12"/>
    <w:rsid w:val="001F0CF0"/>
    <w:rsid w:val="001F11CE"/>
    <w:rsid w:val="001F23DE"/>
    <w:rsid w:val="001F24AF"/>
    <w:rsid w:val="001F294A"/>
    <w:rsid w:val="001F3345"/>
    <w:rsid w:val="001F38DE"/>
    <w:rsid w:val="001F3C7B"/>
    <w:rsid w:val="001F3F7F"/>
    <w:rsid w:val="001F4A9E"/>
    <w:rsid w:val="001F51AE"/>
    <w:rsid w:val="001F5EA6"/>
    <w:rsid w:val="001F61FD"/>
    <w:rsid w:val="001F6A18"/>
    <w:rsid w:val="001F6AC9"/>
    <w:rsid w:val="001F7E84"/>
    <w:rsid w:val="002006D8"/>
    <w:rsid w:val="00201383"/>
    <w:rsid w:val="00201442"/>
    <w:rsid w:val="00201E75"/>
    <w:rsid w:val="002029F3"/>
    <w:rsid w:val="0020368B"/>
    <w:rsid w:val="0020387B"/>
    <w:rsid w:val="00203984"/>
    <w:rsid w:val="00204401"/>
    <w:rsid w:val="002053DD"/>
    <w:rsid w:val="002054AD"/>
    <w:rsid w:val="002056F1"/>
    <w:rsid w:val="00206555"/>
    <w:rsid w:val="002073AB"/>
    <w:rsid w:val="00207671"/>
    <w:rsid w:val="00210C6F"/>
    <w:rsid w:val="00210FD3"/>
    <w:rsid w:val="00211F78"/>
    <w:rsid w:val="00212993"/>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8BD"/>
    <w:rsid w:val="00222D1D"/>
    <w:rsid w:val="002234F9"/>
    <w:rsid w:val="00224098"/>
    <w:rsid w:val="00224578"/>
    <w:rsid w:val="00225570"/>
    <w:rsid w:val="0022564B"/>
    <w:rsid w:val="002257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0FFE"/>
    <w:rsid w:val="00241084"/>
    <w:rsid w:val="00241781"/>
    <w:rsid w:val="00241FF0"/>
    <w:rsid w:val="0024203D"/>
    <w:rsid w:val="00242D8C"/>
    <w:rsid w:val="00243F79"/>
    <w:rsid w:val="002441F5"/>
    <w:rsid w:val="002443EF"/>
    <w:rsid w:val="00245505"/>
    <w:rsid w:val="0024670E"/>
    <w:rsid w:val="00246B5F"/>
    <w:rsid w:val="00247064"/>
    <w:rsid w:val="002474FB"/>
    <w:rsid w:val="00247BF2"/>
    <w:rsid w:val="0025002F"/>
    <w:rsid w:val="002516C7"/>
    <w:rsid w:val="0025174A"/>
    <w:rsid w:val="002528F8"/>
    <w:rsid w:val="00253354"/>
    <w:rsid w:val="00253858"/>
    <w:rsid w:val="00253AD1"/>
    <w:rsid w:val="00255734"/>
    <w:rsid w:val="00255BCF"/>
    <w:rsid w:val="002569D3"/>
    <w:rsid w:val="00256C9C"/>
    <w:rsid w:val="00256E6D"/>
    <w:rsid w:val="00257715"/>
    <w:rsid w:val="00257D2B"/>
    <w:rsid w:val="0026023A"/>
    <w:rsid w:val="00261CB9"/>
    <w:rsid w:val="00263A00"/>
    <w:rsid w:val="00263B38"/>
    <w:rsid w:val="002644D4"/>
    <w:rsid w:val="00265027"/>
    <w:rsid w:val="00265189"/>
    <w:rsid w:val="00266857"/>
    <w:rsid w:val="0026702E"/>
    <w:rsid w:val="00267CE1"/>
    <w:rsid w:val="00267EB1"/>
    <w:rsid w:val="00270F56"/>
    <w:rsid w:val="00271E64"/>
    <w:rsid w:val="0027247F"/>
    <w:rsid w:val="0027291D"/>
    <w:rsid w:val="002731AF"/>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364"/>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71F"/>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2F8"/>
    <w:rsid w:val="002C57F9"/>
    <w:rsid w:val="002C5A9C"/>
    <w:rsid w:val="002C5B13"/>
    <w:rsid w:val="002C5E8D"/>
    <w:rsid w:val="002C6713"/>
    <w:rsid w:val="002C69DE"/>
    <w:rsid w:val="002C76F2"/>
    <w:rsid w:val="002C7948"/>
    <w:rsid w:val="002C7F50"/>
    <w:rsid w:val="002D0CCA"/>
    <w:rsid w:val="002D0FA3"/>
    <w:rsid w:val="002D1551"/>
    <w:rsid w:val="002D1DB8"/>
    <w:rsid w:val="002D2710"/>
    <w:rsid w:val="002D3C34"/>
    <w:rsid w:val="002D3D49"/>
    <w:rsid w:val="002D4C87"/>
    <w:rsid w:val="002D522B"/>
    <w:rsid w:val="002D5288"/>
    <w:rsid w:val="002D58EB"/>
    <w:rsid w:val="002D6A7D"/>
    <w:rsid w:val="002D72DB"/>
    <w:rsid w:val="002D7754"/>
    <w:rsid w:val="002D7DA8"/>
    <w:rsid w:val="002E0319"/>
    <w:rsid w:val="002E095F"/>
    <w:rsid w:val="002E1159"/>
    <w:rsid w:val="002E12E4"/>
    <w:rsid w:val="002E1E0F"/>
    <w:rsid w:val="002E23EC"/>
    <w:rsid w:val="002E24EE"/>
    <w:rsid w:val="002E2BF0"/>
    <w:rsid w:val="002E489D"/>
    <w:rsid w:val="002E505E"/>
    <w:rsid w:val="002E70A1"/>
    <w:rsid w:val="002E7359"/>
    <w:rsid w:val="002E766A"/>
    <w:rsid w:val="002E7D83"/>
    <w:rsid w:val="002F053B"/>
    <w:rsid w:val="002F1AA0"/>
    <w:rsid w:val="002F211F"/>
    <w:rsid w:val="002F2740"/>
    <w:rsid w:val="002F6A2C"/>
    <w:rsid w:val="002F72BA"/>
    <w:rsid w:val="00300673"/>
    <w:rsid w:val="00300AA6"/>
    <w:rsid w:val="00300D60"/>
    <w:rsid w:val="00301197"/>
    <w:rsid w:val="003012A5"/>
    <w:rsid w:val="0030234C"/>
    <w:rsid w:val="00302C89"/>
    <w:rsid w:val="00302CA0"/>
    <w:rsid w:val="00303925"/>
    <w:rsid w:val="0030397E"/>
    <w:rsid w:val="00304F56"/>
    <w:rsid w:val="003054F6"/>
    <w:rsid w:val="00305BEC"/>
    <w:rsid w:val="00305ED2"/>
    <w:rsid w:val="00306668"/>
    <w:rsid w:val="00306680"/>
    <w:rsid w:val="00307413"/>
    <w:rsid w:val="00307E10"/>
    <w:rsid w:val="00310EFE"/>
    <w:rsid w:val="003110BC"/>
    <w:rsid w:val="00311C95"/>
    <w:rsid w:val="00312470"/>
    <w:rsid w:val="00312AA0"/>
    <w:rsid w:val="00313162"/>
    <w:rsid w:val="00313C01"/>
    <w:rsid w:val="003146D5"/>
    <w:rsid w:val="00315DE4"/>
    <w:rsid w:val="00316738"/>
    <w:rsid w:val="00317369"/>
    <w:rsid w:val="00317A58"/>
    <w:rsid w:val="00320856"/>
    <w:rsid w:val="0032171A"/>
    <w:rsid w:val="00321B7B"/>
    <w:rsid w:val="0032221D"/>
    <w:rsid w:val="0032255F"/>
    <w:rsid w:val="003249B7"/>
    <w:rsid w:val="00324C1A"/>
    <w:rsid w:val="00324D85"/>
    <w:rsid w:val="0032557B"/>
    <w:rsid w:val="00326C95"/>
    <w:rsid w:val="00327B57"/>
    <w:rsid w:val="00327BCB"/>
    <w:rsid w:val="00327F5B"/>
    <w:rsid w:val="003307F3"/>
    <w:rsid w:val="00330813"/>
    <w:rsid w:val="0033084F"/>
    <w:rsid w:val="00330EF2"/>
    <w:rsid w:val="00331936"/>
    <w:rsid w:val="0033250B"/>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095"/>
    <w:rsid w:val="00345826"/>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4848"/>
    <w:rsid w:val="00355D1B"/>
    <w:rsid w:val="003569EB"/>
    <w:rsid w:val="00360156"/>
    <w:rsid w:val="00360512"/>
    <w:rsid w:val="003608A3"/>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1850"/>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AC4"/>
    <w:rsid w:val="00384E0C"/>
    <w:rsid w:val="00386485"/>
    <w:rsid w:val="00387176"/>
    <w:rsid w:val="0038796E"/>
    <w:rsid w:val="00390520"/>
    <w:rsid w:val="003908D2"/>
    <w:rsid w:val="00391303"/>
    <w:rsid w:val="00391552"/>
    <w:rsid w:val="0039167F"/>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8A1"/>
    <w:rsid w:val="003A19F2"/>
    <w:rsid w:val="003A2CAF"/>
    <w:rsid w:val="003A33A5"/>
    <w:rsid w:val="003A4229"/>
    <w:rsid w:val="003A4D53"/>
    <w:rsid w:val="003A5140"/>
    <w:rsid w:val="003A54BB"/>
    <w:rsid w:val="003A5D52"/>
    <w:rsid w:val="003A5E05"/>
    <w:rsid w:val="003A769B"/>
    <w:rsid w:val="003B2611"/>
    <w:rsid w:val="003B2E37"/>
    <w:rsid w:val="003B2E56"/>
    <w:rsid w:val="003B3B53"/>
    <w:rsid w:val="003B434C"/>
    <w:rsid w:val="003B4690"/>
    <w:rsid w:val="003B489B"/>
    <w:rsid w:val="003B4F9D"/>
    <w:rsid w:val="003B5BC8"/>
    <w:rsid w:val="003B64D6"/>
    <w:rsid w:val="003B6520"/>
    <w:rsid w:val="003B6A6B"/>
    <w:rsid w:val="003B72FF"/>
    <w:rsid w:val="003B792B"/>
    <w:rsid w:val="003B7F4F"/>
    <w:rsid w:val="003C01E4"/>
    <w:rsid w:val="003C04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007"/>
    <w:rsid w:val="003F7880"/>
    <w:rsid w:val="004001BB"/>
    <w:rsid w:val="004008BA"/>
    <w:rsid w:val="00400D3D"/>
    <w:rsid w:val="00403845"/>
    <w:rsid w:val="004038AB"/>
    <w:rsid w:val="0040476C"/>
    <w:rsid w:val="00405A90"/>
    <w:rsid w:val="00405D42"/>
    <w:rsid w:val="00407018"/>
    <w:rsid w:val="00407923"/>
    <w:rsid w:val="00410E09"/>
    <w:rsid w:val="004110BF"/>
    <w:rsid w:val="004123D7"/>
    <w:rsid w:val="00413329"/>
    <w:rsid w:val="00413802"/>
    <w:rsid w:val="00413E7B"/>
    <w:rsid w:val="004148DA"/>
    <w:rsid w:val="00414CA2"/>
    <w:rsid w:val="00415034"/>
    <w:rsid w:val="00415EAB"/>
    <w:rsid w:val="00416A4C"/>
    <w:rsid w:val="00417D9F"/>
    <w:rsid w:val="004206EF"/>
    <w:rsid w:val="00420F5B"/>
    <w:rsid w:val="0042141D"/>
    <w:rsid w:val="004214EA"/>
    <w:rsid w:val="0042152D"/>
    <w:rsid w:val="004225A9"/>
    <w:rsid w:val="004225BB"/>
    <w:rsid w:val="00422B85"/>
    <w:rsid w:val="00423168"/>
    <w:rsid w:val="004233A7"/>
    <w:rsid w:val="00423E2A"/>
    <w:rsid w:val="00424C45"/>
    <w:rsid w:val="00425098"/>
    <w:rsid w:val="004250D2"/>
    <w:rsid w:val="004252B7"/>
    <w:rsid w:val="004259BF"/>
    <w:rsid w:val="00426377"/>
    <w:rsid w:val="00426A43"/>
    <w:rsid w:val="00427039"/>
    <w:rsid w:val="0042756E"/>
    <w:rsid w:val="004277B3"/>
    <w:rsid w:val="0042782B"/>
    <w:rsid w:val="00427FFB"/>
    <w:rsid w:val="00430A64"/>
    <w:rsid w:val="00431175"/>
    <w:rsid w:val="00431427"/>
    <w:rsid w:val="004316D5"/>
    <w:rsid w:val="00433281"/>
    <w:rsid w:val="004337A4"/>
    <w:rsid w:val="00435318"/>
    <w:rsid w:val="00435433"/>
    <w:rsid w:val="0043545F"/>
    <w:rsid w:val="004361D1"/>
    <w:rsid w:val="00436A68"/>
    <w:rsid w:val="00437F79"/>
    <w:rsid w:val="00440513"/>
    <w:rsid w:val="00440A71"/>
    <w:rsid w:val="00441C92"/>
    <w:rsid w:val="00441F92"/>
    <w:rsid w:val="00443033"/>
    <w:rsid w:val="004431F3"/>
    <w:rsid w:val="0044326A"/>
    <w:rsid w:val="00443980"/>
    <w:rsid w:val="00443A3C"/>
    <w:rsid w:val="004446A8"/>
    <w:rsid w:val="00444C32"/>
    <w:rsid w:val="0044542E"/>
    <w:rsid w:val="004461F0"/>
    <w:rsid w:val="0044751B"/>
    <w:rsid w:val="0044770B"/>
    <w:rsid w:val="004513B8"/>
    <w:rsid w:val="004531D2"/>
    <w:rsid w:val="00453A1B"/>
    <w:rsid w:val="004541EF"/>
    <w:rsid w:val="00454AB8"/>
    <w:rsid w:val="00454B1A"/>
    <w:rsid w:val="004553CC"/>
    <w:rsid w:val="00455DB2"/>
    <w:rsid w:val="00456104"/>
    <w:rsid w:val="0045639F"/>
    <w:rsid w:val="00456895"/>
    <w:rsid w:val="00457CA5"/>
    <w:rsid w:val="00457D11"/>
    <w:rsid w:val="004606D5"/>
    <w:rsid w:val="00461F9F"/>
    <w:rsid w:val="00462710"/>
    <w:rsid w:val="00463253"/>
    <w:rsid w:val="00463722"/>
    <w:rsid w:val="00466D16"/>
    <w:rsid w:val="00466FE2"/>
    <w:rsid w:val="0046732C"/>
    <w:rsid w:val="00467CD3"/>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4394"/>
    <w:rsid w:val="004843EC"/>
    <w:rsid w:val="004844E7"/>
    <w:rsid w:val="0048614E"/>
    <w:rsid w:val="00486ECA"/>
    <w:rsid w:val="0048740A"/>
    <w:rsid w:val="0048758D"/>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43BB"/>
    <w:rsid w:val="004A706E"/>
    <w:rsid w:val="004A7C13"/>
    <w:rsid w:val="004B09AE"/>
    <w:rsid w:val="004B0DDC"/>
    <w:rsid w:val="004B12B6"/>
    <w:rsid w:val="004B12C1"/>
    <w:rsid w:val="004B1C51"/>
    <w:rsid w:val="004B215F"/>
    <w:rsid w:val="004B260F"/>
    <w:rsid w:val="004B333D"/>
    <w:rsid w:val="004B6A61"/>
    <w:rsid w:val="004B7D90"/>
    <w:rsid w:val="004C0612"/>
    <w:rsid w:val="004C16AC"/>
    <w:rsid w:val="004C18A9"/>
    <w:rsid w:val="004C2215"/>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3EA0"/>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62D"/>
    <w:rsid w:val="004E4B8A"/>
    <w:rsid w:val="004E4C48"/>
    <w:rsid w:val="004E7F67"/>
    <w:rsid w:val="004F2EE1"/>
    <w:rsid w:val="004F2F92"/>
    <w:rsid w:val="004F43CB"/>
    <w:rsid w:val="004F4AC8"/>
    <w:rsid w:val="004F5D52"/>
    <w:rsid w:val="004F6070"/>
    <w:rsid w:val="004F7183"/>
    <w:rsid w:val="0050042C"/>
    <w:rsid w:val="00500B6A"/>
    <w:rsid w:val="00500D6F"/>
    <w:rsid w:val="005012DB"/>
    <w:rsid w:val="00501C3F"/>
    <w:rsid w:val="00502380"/>
    <w:rsid w:val="0050264F"/>
    <w:rsid w:val="0050267B"/>
    <w:rsid w:val="00502903"/>
    <w:rsid w:val="00503730"/>
    <w:rsid w:val="0050457F"/>
    <w:rsid w:val="00504794"/>
    <w:rsid w:val="00504A31"/>
    <w:rsid w:val="005055F5"/>
    <w:rsid w:val="00505707"/>
    <w:rsid w:val="00505773"/>
    <w:rsid w:val="00506DEC"/>
    <w:rsid w:val="0050727D"/>
    <w:rsid w:val="005101C5"/>
    <w:rsid w:val="00510753"/>
    <w:rsid w:val="00510A7E"/>
    <w:rsid w:val="00511880"/>
    <w:rsid w:val="00511D07"/>
    <w:rsid w:val="00511DEF"/>
    <w:rsid w:val="0051281E"/>
    <w:rsid w:val="00512D9C"/>
    <w:rsid w:val="005131DB"/>
    <w:rsid w:val="00513417"/>
    <w:rsid w:val="005137BA"/>
    <w:rsid w:val="005148AD"/>
    <w:rsid w:val="00514EC1"/>
    <w:rsid w:val="0051512F"/>
    <w:rsid w:val="005154DC"/>
    <w:rsid w:val="0051579C"/>
    <w:rsid w:val="00515A76"/>
    <w:rsid w:val="00516300"/>
    <w:rsid w:val="00516584"/>
    <w:rsid w:val="005168E0"/>
    <w:rsid w:val="00516FF9"/>
    <w:rsid w:val="005201F5"/>
    <w:rsid w:val="005204D0"/>
    <w:rsid w:val="00520D18"/>
    <w:rsid w:val="005216BE"/>
    <w:rsid w:val="00522BDD"/>
    <w:rsid w:val="0052392E"/>
    <w:rsid w:val="00523B38"/>
    <w:rsid w:val="00523CB0"/>
    <w:rsid w:val="005242EE"/>
    <w:rsid w:val="00524421"/>
    <w:rsid w:val="00525094"/>
    <w:rsid w:val="005257A9"/>
    <w:rsid w:val="00525C18"/>
    <w:rsid w:val="00525C7F"/>
    <w:rsid w:val="00525DC6"/>
    <w:rsid w:val="00527783"/>
    <w:rsid w:val="00527FE0"/>
    <w:rsid w:val="00531614"/>
    <w:rsid w:val="00532E4C"/>
    <w:rsid w:val="00533167"/>
    <w:rsid w:val="005332C9"/>
    <w:rsid w:val="0053358C"/>
    <w:rsid w:val="0053369E"/>
    <w:rsid w:val="00533EE5"/>
    <w:rsid w:val="00534A8F"/>
    <w:rsid w:val="00534B36"/>
    <w:rsid w:val="0053512C"/>
    <w:rsid w:val="0053589E"/>
    <w:rsid w:val="00536378"/>
    <w:rsid w:val="0053677A"/>
    <w:rsid w:val="00536E3E"/>
    <w:rsid w:val="005372A7"/>
    <w:rsid w:val="00540396"/>
    <w:rsid w:val="00540C42"/>
    <w:rsid w:val="0054319F"/>
    <w:rsid w:val="00544729"/>
    <w:rsid w:val="00544E5D"/>
    <w:rsid w:val="00544ED2"/>
    <w:rsid w:val="0054546C"/>
    <w:rsid w:val="00545D9F"/>
    <w:rsid w:val="0054639F"/>
    <w:rsid w:val="0054689B"/>
    <w:rsid w:val="0054697F"/>
    <w:rsid w:val="00546FD2"/>
    <w:rsid w:val="00552D94"/>
    <w:rsid w:val="005530FA"/>
    <w:rsid w:val="00553952"/>
    <w:rsid w:val="00553D8C"/>
    <w:rsid w:val="005545F9"/>
    <w:rsid w:val="005562F4"/>
    <w:rsid w:val="00556956"/>
    <w:rsid w:val="005606BF"/>
    <w:rsid w:val="00560A6B"/>
    <w:rsid w:val="0056221F"/>
    <w:rsid w:val="0056244F"/>
    <w:rsid w:val="0056325B"/>
    <w:rsid w:val="00563720"/>
    <w:rsid w:val="00563EFF"/>
    <w:rsid w:val="005640CE"/>
    <w:rsid w:val="0056490E"/>
    <w:rsid w:val="0056532C"/>
    <w:rsid w:val="005655D2"/>
    <w:rsid w:val="00565818"/>
    <w:rsid w:val="0056716F"/>
    <w:rsid w:val="00567FC0"/>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21F"/>
    <w:rsid w:val="005832A8"/>
    <w:rsid w:val="00583C98"/>
    <w:rsid w:val="00583DEF"/>
    <w:rsid w:val="00584A73"/>
    <w:rsid w:val="00584D50"/>
    <w:rsid w:val="00587C15"/>
    <w:rsid w:val="00587C38"/>
    <w:rsid w:val="0059057B"/>
    <w:rsid w:val="00590786"/>
    <w:rsid w:val="00591D06"/>
    <w:rsid w:val="00592B67"/>
    <w:rsid w:val="00592C11"/>
    <w:rsid w:val="00592E14"/>
    <w:rsid w:val="005933A6"/>
    <w:rsid w:val="00593E7E"/>
    <w:rsid w:val="00594389"/>
    <w:rsid w:val="00594C5F"/>
    <w:rsid w:val="005950DE"/>
    <w:rsid w:val="00595B59"/>
    <w:rsid w:val="0059689F"/>
    <w:rsid w:val="00597A95"/>
    <w:rsid w:val="005A083F"/>
    <w:rsid w:val="005A0B16"/>
    <w:rsid w:val="005A0CF3"/>
    <w:rsid w:val="005A17C9"/>
    <w:rsid w:val="005A1A51"/>
    <w:rsid w:val="005A1B58"/>
    <w:rsid w:val="005A1EC1"/>
    <w:rsid w:val="005A213B"/>
    <w:rsid w:val="005A2D95"/>
    <w:rsid w:val="005A437A"/>
    <w:rsid w:val="005A4515"/>
    <w:rsid w:val="005A483C"/>
    <w:rsid w:val="005A48E6"/>
    <w:rsid w:val="005A5CBA"/>
    <w:rsid w:val="005A6173"/>
    <w:rsid w:val="005A6F3A"/>
    <w:rsid w:val="005A6F68"/>
    <w:rsid w:val="005A7765"/>
    <w:rsid w:val="005A7BA9"/>
    <w:rsid w:val="005B08BA"/>
    <w:rsid w:val="005B12F1"/>
    <w:rsid w:val="005B224B"/>
    <w:rsid w:val="005B2DE1"/>
    <w:rsid w:val="005B31DA"/>
    <w:rsid w:val="005B4D28"/>
    <w:rsid w:val="005B556C"/>
    <w:rsid w:val="005B611C"/>
    <w:rsid w:val="005B64B8"/>
    <w:rsid w:val="005B65FF"/>
    <w:rsid w:val="005C023B"/>
    <w:rsid w:val="005C039B"/>
    <w:rsid w:val="005C1C9A"/>
    <w:rsid w:val="005C1E6F"/>
    <w:rsid w:val="005C2EFE"/>
    <w:rsid w:val="005C2F0A"/>
    <w:rsid w:val="005C2F7A"/>
    <w:rsid w:val="005C3B1D"/>
    <w:rsid w:val="005C3E54"/>
    <w:rsid w:val="005C3EC5"/>
    <w:rsid w:val="005C4C7B"/>
    <w:rsid w:val="005C505F"/>
    <w:rsid w:val="005C593E"/>
    <w:rsid w:val="005C5F17"/>
    <w:rsid w:val="005C73CC"/>
    <w:rsid w:val="005C77B7"/>
    <w:rsid w:val="005D012B"/>
    <w:rsid w:val="005D01ED"/>
    <w:rsid w:val="005D03C6"/>
    <w:rsid w:val="005D0920"/>
    <w:rsid w:val="005D1670"/>
    <w:rsid w:val="005D24C3"/>
    <w:rsid w:val="005D378B"/>
    <w:rsid w:val="005D4884"/>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5DFA"/>
    <w:rsid w:val="005E6024"/>
    <w:rsid w:val="005E631B"/>
    <w:rsid w:val="005E6C08"/>
    <w:rsid w:val="005E7551"/>
    <w:rsid w:val="005F005E"/>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13C7"/>
    <w:rsid w:val="006026B4"/>
    <w:rsid w:val="00604293"/>
    <w:rsid w:val="00604400"/>
    <w:rsid w:val="0060455C"/>
    <w:rsid w:val="00604852"/>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B70"/>
    <w:rsid w:val="00617E5F"/>
    <w:rsid w:val="00617E79"/>
    <w:rsid w:val="00620408"/>
    <w:rsid w:val="0062054A"/>
    <w:rsid w:val="00621FB0"/>
    <w:rsid w:val="00625EE7"/>
    <w:rsid w:val="00625EF0"/>
    <w:rsid w:val="0062608C"/>
    <w:rsid w:val="006272EA"/>
    <w:rsid w:val="0062734D"/>
    <w:rsid w:val="00627B8E"/>
    <w:rsid w:val="00630C03"/>
    <w:rsid w:val="00631263"/>
    <w:rsid w:val="00631285"/>
    <w:rsid w:val="0063143F"/>
    <w:rsid w:val="00631646"/>
    <w:rsid w:val="006326B2"/>
    <w:rsid w:val="00632E52"/>
    <w:rsid w:val="00633103"/>
    <w:rsid w:val="0063458E"/>
    <w:rsid w:val="00634EDF"/>
    <w:rsid w:val="00635C4B"/>
    <w:rsid w:val="006375C2"/>
    <w:rsid w:val="00640379"/>
    <w:rsid w:val="00640471"/>
    <w:rsid w:val="00640953"/>
    <w:rsid w:val="006416E2"/>
    <w:rsid w:val="0064175B"/>
    <w:rsid w:val="00641F49"/>
    <w:rsid w:val="0064286F"/>
    <w:rsid w:val="00642E1E"/>
    <w:rsid w:val="0064466B"/>
    <w:rsid w:val="006454AD"/>
    <w:rsid w:val="00645A5D"/>
    <w:rsid w:val="00645A75"/>
    <w:rsid w:val="00645FC3"/>
    <w:rsid w:val="00646158"/>
    <w:rsid w:val="00646363"/>
    <w:rsid w:val="0064647F"/>
    <w:rsid w:val="0064667C"/>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4B10"/>
    <w:rsid w:val="00665057"/>
    <w:rsid w:val="0066516C"/>
    <w:rsid w:val="00665F4E"/>
    <w:rsid w:val="00666BF5"/>
    <w:rsid w:val="00667AE0"/>
    <w:rsid w:val="00667D71"/>
    <w:rsid w:val="0067110F"/>
    <w:rsid w:val="006712DB"/>
    <w:rsid w:val="006712DF"/>
    <w:rsid w:val="00671B72"/>
    <w:rsid w:val="00671BAC"/>
    <w:rsid w:val="00672115"/>
    <w:rsid w:val="0067259D"/>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0BA8"/>
    <w:rsid w:val="00682A02"/>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7EB"/>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08"/>
    <w:rsid w:val="006A30F1"/>
    <w:rsid w:val="006A3D2D"/>
    <w:rsid w:val="006A445E"/>
    <w:rsid w:val="006A47E4"/>
    <w:rsid w:val="006A4C76"/>
    <w:rsid w:val="006A4CE1"/>
    <w:rsid w:val="006A5185"/>
    <w:rsid w:val="006A582F"/>
    <w:rsid w:val="006A6FFC"/>
    <w:rsid w:val="006A770A"/>
    <w:rsid w:val="006A7E23"/>
    <w:rsid w:val="006B08BA"/>
    <w:rsid w:val="006B0BC3"/>
    <w:rsid w:val="006B0C02"/>
    <w:rsid w:val="006B1090"/>
    <w:rsid w:val="006B19ED"/>
    <w:rsid w:val="006B1BCE"/>
    <w:rsid w:val="006B1FA1"/>
    <w:rsid w:val="006B3962"/>
    <w:rsid w:val="006B5D9E"/>
    <w:rsid w:val="006B5E16"/>
    <w:rsid w:val="006B691A"/>
    <w:rsid w:val="006B77E1"/>
    <w:rsid w:val="006C0F9A"/>
    <w:rsid w:val="006C1585"/>
    <w:rsid w:val="006C17F9"/>
    <w:rsid w:val="006C1CD3"/>
    <w:rsid w:val="006C1E61"/>
    <w:rsid w:val="006C1F0D"/>
    <w:rsid w:val="006C3067"/>
    <w:rsid w:val="006C3ADA"/>
    <w:rsid w:val="006C471A"/>
    <w:rsid w:val="006C4B9F"/>
    <w:rsid w:val="006C5854"/>
    <w:rsid w:val="006C68DD"/>
    <w:rsid w:val="006C7B6B"/>
    <w:rsid w:val="006D05D3"/>
    <w:rsid w:val="006D14D3"/>
    <w:rsid w:val="006D15A0"/>
    <w:rsid w:val="006D214C"/>
    <w:rsid w:val="006D3CF4"/>
    <w:rsid w:val="006D4AF7"/>
    <w:rsid w:val="006D4CEB"/>
    <w:rsid w:val="006D580B"/>
    <w:rsid w:val="006E07B8"/>
    <w:rsid w:val="006E1398"/>
    <w:rsid w:val="006E1806"/>
    <w:rsid w:val="006E1B1B"/>
    <w:rsid w:val="006E1BEC"/>
    <w:rsid w:val="006E2308"/>
    <w:rsid w:val="006E23F8"/>
    <w:rsid w:val="006E258A"/>
    <w:rsid w:val="006E25E2"/>
    <w:rsid w:val="006E2B44"/>
    <w:rsid w:val="006E3FEC"/>
    <w:rsid w:val="006E4D26"/>
    <w:rsid w:val="006E5047"/>
    <w:rsid w:val="006E75D3"/>
    <w:rsid w:val="006E7615"/>
    <w:rsid w:val="006E7CA6"/>
    <w:rsid w:val="006E7CB3"/>
    <w:rsid w:val="006E7CEC"/>
    <w:rsid w:val="006F051E"/>
    <w:rsid w:val="006F0526"/>
    <w:rsid w:val="006F0B70"/>
    <w:rsid w:val="006F1859"/>
    <w:rsid w:val="006F1914"/>
    <w:rsid w:val="006F1EF9"/>
    <w:rsid w:val="006F2692"/>
    <w:rsid w:val="006F2F2C"/>
    <w:rsid w:val="006F3398"/>
    <w:rsid w:val="006F423C"/>
    <w:rsid w:val="006F432A"/>
    <w:rsid w:val="006F49DB"/>
    <w:rsid w:val="006F4F00"/>
    <w:rsid w:val="006F6DF2"/>
    <w:rsid w:val="006F7B9C"/>
    <w:rsid w:val="0070143E"/>
    <w:rsid w:val="00702446"/>
    <w:rsid w:val="00702AC4"/>
    <w:rsid w:val="007030D7"/>
    <w:rsid w:val="007040E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4EB9"/>
    <w:rsid w:val="0071542B"/>
    <w:rsid w:val="0071591F"/>
    <w:rsid w:val="00715B01"/>
    <w:rsid w:val="00716AAE"/>
    <w:rsid w:val="007171A5"/>
    <w:rsid w:val="00720924"/>
    <w:rsid w:val="0072119B"/>
    <w:rsid w:val="007216BA"/>
    <w:rsid w:val="00721D54"/>
    <w:rsid w:val="0072255C"/>
    <w:rsid w:val="007229F0"/>
    <w:rsid w:val="00722AE3"/>
    <w:rsid w:val="00723B37"/>
    <w:rsid w:val="00723D2E"/>
    <w:rsid w:val="007242CC"/>
    <w:rsid w:val="00725833"/>
    <w:rsid w:val="00725D72"/>
    <w:rsid w:val="0072640B"/>
    <w:rsid w:val="00726CFA"/>
    <w:rsid w:val="007276F4"/>
    <w:rsid w:val="007278D7"/>
    <w:rsid w:val="00727AF8"/>
    <w:rsid w:val="007315BE"/>
    <w:rsid w:val="0073165B"/>
    <w:rsid w:val="007317C1"/>
    <w:rsid w:val="007323BF"/>
    <w:rsid w:val="0073273E"/>
    <w:rsid w:val="00732C84"/>
    <w:rsid w:val="007338B1"/>
    <w:rsid w:val="00733AB6"/>
    <w:rsid w:val="00734085"/>
    <w:rsid w:val="007344DC"/>
    <w:rsid w:val="00735DA8"/>
    <w:rsid w:val="0073632C"/>
    <w:rsid w:val="0073639C"/>
    <w:rsid w:val="00736ADF"/>
    <w:rsid w:val="007378A6"/>
    <w:rsid w:val="00740CCF"/>
    <w:rsid w:val="00741216"/>
    <w:rsid w:val="00741D98"/>
    <w:rsid w:val="007424A9"/>
    <w:rsid w:val="00743F94"/>
    <w:rsid w:val="00744133"/>
    <w:rsid w:val="0074420B"/>
    <w:rsid w:val="007442B4"/>
    <w:rsid w:val="00744776"/>
    <w:rsid w:val="007447FC"/>
    <w:rsid w:val="007448DC"/>
    <w:rsid w:val="00746222"/>
    <w:rsid w:val="007468D4"/>
    <w:rsid w:val="007469A2"/>
    <w:rsid w:val="007501F8"/>
    <w:rsid w:val="00750C3F"/>
    <w:rsid w:val="007514A7"/>
    <w:rsid w:val="007518A3"/>
    <w:rsid w:val="00751E0C"/>
    <w:rsid w:val="00752E7E"/>
    <w:rsid w:val="00754001"/>
    <w:rsid w:val="0075403C"/>
    <w:rsid w:val="007541AA"/>
    <w:rsid w:val="007555BA"/>
    <w:rsid w:val="00756B01"/>
    <w:rsid w:val="00757407"/>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AB0"/>
    <w:rsid w:val="00775D7C"/>
    <w:rsid w:val="00775EB8"/>
    <w:rsid w:val="007763E9"/>
    <w:rsid w:val="00776992"/>
    <w:rsid w:val="00777079"/>
    <w:rsid w:val="0077731E"/>
    <w:rsid w:val="00777DA7"/>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5DA"/>
    <w:rsid w:val="00794D20"/>
    <w:rsid w:val="00794D68"/>
    <w:rsid w:val="00795292"/>
    <w:rsid w:val="0079547F"/>
    <w:rsid w:val="00796C67"/>
    <w:rsid w:val="00797658"/>
    <w:rsid w:val="00797841"/>
    <w:rsid w:val="00797FA4"/>
    <w:rsid w:val="007A011E"/>
    <w:rsid w:val="007A02E4"/>
    <w:rsid w:val="007A261B"/>
    <w:rsid w:val="007A3B0F"/>
    <w:rsid w:val="007A4419"/>
    <w:rsid w:val="007A441D"/>
    <w:rsid w:val="007A51F9"/>
    <w:rsid w:val="007A5E81"/>
    <w:rsid w:val="007A5F1A"/>
    <w:rsid w:val="007A77E4"/>
    <w:rsid w:val="007A7A4A"/>
    <w:rsid w:val="007A7B0C"/>
    <w:rsid w:val="007B0493"/>
    <w:rsid w:val="007B050E"/>
    <w:rsid w:val="007B0643"/>
    <w:rsid w:val="007B07CB"/>
    <w:rsid w:val="007B0B98"/>
    <w:rsid w:val="007B0E2D"/>
    <w:rsid w:val="007B15BC"/>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4D66"/>
    <w:rsid w:val="007C576B"/>
    <w:rsid w:val="007C5B19"/>
    <w:rsid w:val="007C74B4"/>
    <w:rsid w:val="007C750D"/>
    <w:rsid w:val="007D0422"/>
    <w:rsid w:val="007D12E5"/>
    <w:rsid w:val="007D2AD8"/>
    <w:rsid w:val="007D3424"/>
    <w:rsid w:val="007D34ED"/>
    <w:rsid w:val="007D3A7D"/>
    <w:rsid w:val="007D3AB0"/>
    <w:rsid w:val="007D3ACA"/>
    <w:rsid w:val="007D3F1C"/>
    <w:rsid w:val="007D3F4E"/>
    <w:rsid w:val="007D4C86"/>
    <w:rsid w:val="007D4D49"/>
    <w:rsid w:val="007D5598"/>
    <w:rsid w:val="007D5D8E"/>
    <w:rsid w:val="007D757A"/>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4EB"/>
    <w:rsid w:val="007E6A87"/>
    <w:rsid w:val="007E7823"/>
    <w:rsid w:val="007F1706"/>
    <w:rsid w:val="007F1893"/>
    <w:rsid w:val="007F1B8A"/>
    <w:rsid w:val="007F2B4F"/>
    <w:rsid w:val="007F375B"/>
    <w:rsid w:val="007F3CB9"/>
    <w:rsid w:val="007F3EBF"/>
    <w:rsid w:val="007F3FE4"/>
    <w:rsid w:val="007F406C"/>
    <w:rsid w:val="007F43FE"/>
    <w:rsid w:val="007F45B2"/>
    <w:rsid w:val="007F4BBB"/>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4A23"/>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4BBE"/>
    <w:rsid w:val="008250FA"/>
    <w:rsid w:val="00825DB9"/>
    <w:rsid w:val="008268A4"/>
    <w:rsid w:val="00827662"/>
    <w:rsid w:val="008304CE"/>
    <w:rsid w:val="00831DD8"/>
    <w:rsid w:val="00831F2D"/>
    <w:rsid w:val="00832DD8"/>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004A"/>
    <w:rsid w:val="008510F6"/>
    <w:rsid w:val="00852168"/>
    <w:rsid w:val="008526B5"/>
    <w:rsid w:val="00852EB8"/>
    <w:rsid w:val="00853693"/>
    <w:rsid w:val="008536B0"/>
    <w:rsid w:val="00853825"/>
    <w:rsid w:val="00853B12"/>
    <w:rsid w:val="00853E8B"/>
    <w:rsid w:val="00854314"/>
    <w:rsid w:val="00854A24"/>
    <w:rsid w:val="0085608A"/>
    <w:rsid w:val="00857045"/>
    <w:rsid w:val="008574CF"/>
    <w:rsid w:val="008578E7"/>
    <w:rsid w:val="008607EA"/>
    <w:rsid w:val="00860CB9"/>
    <w:rsid w:val="00860F11"/>
    <w:rsid w:val="0086180D"/>
    <w:rsid w:val="00861C9C"/>
    <w:rsid w:val="00861FED"/>
    <w:rsid w:val="0086247F"/>
    <w:rsid w:val="00862B83"/>
    <w:rsid w:val="00862BA2"/>
    <w:rsid w:val="00862DAB"/>
    <w:rsid w:val="008637E0"/>
    <w:rsid w:val="00863D85"/>
    <w:rsid w:val="00864020"/>
    <w:rsid w:val="00864939"/>
    <w:rsid w:val="00864C54"/>
    <w:rsid w:val="00864E94"/>
    <w:rsid w:val="00865913"/>
    <w:rsid w:val="00865C28"/>
    <w:rsid w:val="00865C87"/>
    <w:rsid w:val="00866781"/>
    <w:rsid w:val="00866D4A"/>
    <w:rsid w:val="00870234"/>
    <w:rsid w:val="00870848"/>
    <w:rsid w:val="008716F1"/>
    <w:rsid w:val="00871EA3"/>
    <w:rsid w:val="00871F68"/>
    <w:rsid w:val="008727AB"/>
    <w:rsid w:val="00872886"/>
    <w:rsid w:val="00872D3C"/>
    <w:rsid w:val="00872DC2"/>
    <w:rsid w:val="00872E06"/>
    <w:rsid w:val="008733C2"/>
    <w:rsid w:val="00873EC7"/>
    <w:rsid w:val="0087424B"/>
    <w:rsid w:val="0087455C"/>
    <w:rsid w:val="00874E53"/>
    <w:rsid w:val="00875307"/>
    <w:rsid w:val="008755DD"/>
    <w:rsid w:val="00875A96"/>
    <w:rsid w:val="00876492"/>
    <w:rsid w:val="00876913"/>
    <w:rsid w:val="00876D3E"/>
    <w:rsid w:val="0088023D"/>
    <w:rsid w:val="00880882"/>
    <w:rsid w:val="00880DF6"/>
    <w:rsid w:val="00880F61"/>
    <w:rsid w:val="00881EA5"/>
    <w:rsid w:val="008822B7"/>
    <w:rsid w:val="008823ED"/>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4B27"/>
    <w:rsid w:val="008951B1"/>
    <w:rsid w:val="008966EA"/>
    <w:rsid w:val="00896D1B"/>
    <w:rsid w:val="00897380"/>
    <w:rsid w:val="008A03E0"/>
    <w:rsid w:val="008A0508"/>
    <w:rsid w:val="008A114A"/>
    <w:rsid w:val="008A1766"/>
    <w:rsid w:val="008A1800"/>
    <w:rsid w:val="008A278E"/>
    <w:rsid w:val="008A2C3F"/>
    <w:rsid w:val="008A32BA"/>
    <w:rsid w:val="008A33B3"/>
    <w:rsid w:val="008A3A72"/>
    <w:rsid w:val="008A3B81"/>
    <w:rsid w:val="008A3BD7"/>
    <w:rsid w:val="008A4611"/>
    <w:rsid w:val="008A50E3"/>
    <w:rsid w:val="008A67DD"/>
    <w:rsid w:val="008A7173"/>
    <w:rsid w:val="008A7C86"/>
    <w:rsid w:val="008B05BD"/>
    <w:rsid w:val="008B1339"/>
    <w:rsid w:val="008B1434"/>
    <w:rsid w:val="008B1E70"/>
    <w:rsid w:val="008B225D"/>
    <w:rsid w:val="008B2286"/>
    <w:rsid w:val="008B36A5"/>
    <w:rsid w:val="008B3878"/>
    <w:rsid w:val="008B45DF"/>
    <w:rsid w:val="008B556E"/>
    <w:rsid w:val="008B5DC5"/>
    <w:rsid w:val="008B72D2"/>
    <w:rsid w:val="008B734D"/>
    <w:rsid w:val="008B7A6E"/>
    <w:rsid w:val="008B7CDE"/>
    <w:rsid w:val="008B7E53"/>
    <w:rsid w:val="008B7E65"/>
    <w:rsid w:val="008C009F"/>
    <w:rsid w:val="008C0B0C"/>
    <w:rsid w:val="008C1515"/>
    <w:rsid w:val="008C1922"/>
    <w:rsid w:val="008C1D6D"/>
    <w:rsid w:val="008C355D"/>
    <w:rsid w:val="008C37A6"/>
    <w:rsid w:val="008C4947"/>
    <w:rsid w:val="008C4999"/>
    <w:rsid w:val="008C4FD1"/>
    <w:rsid w:val="008C5385"/>
    <w:rsid w:val="008C57B9"/>
    <w:rsid w:val="008C59A1"/>
    <w:rsid w:val="008C607E"/>
    <w:rsid w:val="008C68A5"/>
    <w:rsid w:val="008C6CC5"/>
    <w:rsid w:val="008C7B5F"/>
    <w:rsid w:val="008C7DC4"/>
    <w:rsid w:val="008D0376"/>
    <w:rsid w:val="008D058C"/>
    <w:rsid w:val="008D1AA3"/>
    <w:rsid w:val="008D1B1B"/>
    <w:rsid w:val="008D1BD7"/>
    <w:rsid w:val="008D2343"/>
    <w:rsid w:val="008D2698"/>
    <w:rsid w:val="008D3FB5"/>
    <w:rsid w:val="008D419B"/>
    <w:rsid w:val="008D4335"/>
    <w:rsid w:val="008D52DA"/>
    <w:rsid w:val="008D5685"/>
    <w:rsid w:val="008D5B98"/>
    <w:rsid w:val="008D649E"/>
    <w:rsid w:val="008D6FE2"/>
    <w:rsid w:val="008D717C"/>
    <w:rsid w:val="008D7422"/>
    <w:rsid w:val="008D7A19"/>
    <w:rsid w:val="008E10F1"/>
    <w:rsid w:val="008E1FB2"/>
    <w:rsid w:val="008E2536"/>
    <w:rsid w:val="008E2702"/>
    <w:rsid w:val="008E2F4C"/>
    <w:rsid w:val="008E3832"/>
    <w:rsid w:val="008E3BA3"/>
    <w:rsid w:val="008E4900"/>
    <w:rsid w:val="008E6577"/>
    <w:rsid w:val="008E6CAF"/>
    <w:rsid w:val="008E77C4"/>
    <w:rsid w:val="008E7ED5"/>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6F00"/>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0DB"/>
    <w:rsid w:val="00916459"/>
    <w:rsid w:val="0091742B"/>
    <w:rsid w:val="009175A1"/>
    <w:rsid w:val="00920FCA"/>
    <w:rsid w:val="0092285F"/>
    <w:rsid w:val="00922B60"/>
    <w:rsid w:val="00922D50"/>
    <w:rsid w:val="00923350"/>
    <w:rsid w:val="009233A6"/>
    <w:rsid w:val="009233D0"/>
    <w:rsid w:val="009246A6"/>
    <w:rsid w:val="00924F52"/>
    <w:rsid w:val="00925294"/>
    <w:rsid w:val="00925DF9"/>
    <w:rsid w:val="00926022"/>
    <w:rsid w:val="00930083"/>
    <w:rsid w:val="00930144"/>
    <w:rsid w:val="0093041C"/>
    <w:rsid w:val="0093107A"/>
    <w:rsid w:val="00931266"/>
    <w:rsid w:val="00933441"/>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1D7"/>
    <w:rsid w:val="00944EFE"/>
    <w:rsid w:val="00945F30"/>
    <w:rsid w:val="00945FAF"/>
    <w:rsid w:val="00946026"/>
    <w:rsid w:val="0095027E"/>
    <w:rsid w:val="00950557"/>
    <w:rsid w:val="0095088F"/>
    <w:rsid w:val="0095093C"/>
    <w:rsid w:val="00951C9C"/>
    <w:rsid w:val="00952C72"/>
    <w:rsid w:val="00952F58"/>
    <w:rsid w:val="009538FE"/>
    <w:rsid w:val="009541B3"/>
    <w:rsid w:val="0095434B"/>
    <w:rsid w:val="0095605C"/>
    <w:rsid w:val="00956A74"/>
    <w:rsid w:val="009578C3"/>
    <w:rsid w:val="00957C1F"/>
    <w:rsid w:val="00957C21"/>
    <w:rsid w:val="00957FEC"/>
    <w:rsid w:val="009614A7"/>
    <w:rsid w:val="0096156D"/>
    <w:rsid w:val="00961582"/>
    <w:rsid w:val="009619BA"/>
    <w:rsid w:val="009639F9"/>
    <w:rsid w:val="00964A2A"/>
    <w:rsid w:val="00964FE8"/>
    <w:rsid w:val="00965288"/>
    <w:rsid w:val="00965875"/>
    <w:rsid w:val="00965A84"/>
    <w:rsid w:val="00965B7A"/>
    <w:rsid w:val="00965E43"/>
    <w:rsid w:val="00966DFD"/>
    <w:rsid w:val="009678A0"/>
    <w:rsid w:val="00970071"/>
    <w:rsid w:val="009706AF"/>
    <w:rsid w:val="009718BB"/>
    <w:rsid w:val="00972C8A"/>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4DA5"/>
    <w:rsid w:val="00986202"/>
    <w:rsid w:val="00986A35"/>
    <w:rsid w:val="009906F2"/>
    <w:rsid w:val="009929C4"/>
    <w:rsid w:val="00993231"/>
    <w:rsid w:val="00993873"/>
    <w:rsid w:val="009940A2"/>
    <w:rsid w:val="009940E9"/>
    <w:rsid w:val="00994329"/>
    <w:rsid w:val="00994AA3"/>
    <w:rsid w:val="00994ECE"/>
    <w:rsid w:val="0099609F"/>
    <w:rsid w:val="009966D6"/>
    <w:rsid w:val="00997BC8"/>
    <w:rsid w:val="009A1763"/>
    <w:rsid w:val="009A1A9C"/>
    <w:rsid w:val="009A1BFD"/>
    <w:rsid w:val="009A26AA"/>
    <w:rsid w:val="009A5B64"/>
    <w:rsid w:val="009A60B5"/>
    <w:rsid w:val="009A62F0"/>
    <w:rsid w:val="009A62F8"/>
    <w:rsid w:val="009A6AE8"/>
    <w:rsid w:val="009A70F0"/>
    <w:rsid w:val="009A714D"/>
    <w:rsid w:val="009B0293"/>
    <w:rsid w:val="009B0587"/>
    <w:rsid w:val="009B0DA4"/>
    <w:rsid w:val="009B1F1B"/>
    <w:rsid w:val="009B23C1"/>
    <w:rsid w:val="009B27B8"/>
    <w:rsid w:val="009B3D3D"/>
    <w:rsid w:val="009B4288"/>
    <w:rsid w:val="009B47F2"/>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3A"/>
    <w:rsid w:val="009D027E"/>
    <w:rsid w:val="009D0511"/>
    <w:rsid w:val="009D12FA"/>
    <w:rsid w:val="009D1807"/>
    <w:rsid w:val="009D1859"/>
    <w:rsid w:val="009D197A"/>
    <w:rsid w:val="009D1AA2"/>
    <w:rsid w:val="009D20F9"/>
    <w:rsid w:val="009D2D16"/>
    <w:rsid w:val="009D2F12"/>
    <w:rsid w:val="009D2F41"/>
    <w:rsid w:val="009D2FC5"/>
    <w:rsid w:val="009D3AF7"/>
    <w:rsid w:val="009D3CF2"/>
    <w:rsid w:val="009D4C73"/>
    <w:rsid w:val="009D6169"/>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5BC"/>
    <w:rsid w:val="009E7E71"/>
    <w:rsid w:val="009F0252"/>
    <w:rsid w:val="009F0412"/>
    <w:rsid w:val="009F07E6"/>
    <w:rsid w:val="009F0E95"/>
    <w:rsid w:val="009F1808"/>
    <w:rsid w:val="009F1843"/>
    <w:rsid w:val="009F2C18"/>
    <w:rsid w:val="009F3914"/>
    <w:rsid w:val="009F42DE"/>
    <w:rsid w:val="009F42FA"/>
    <w:rsid w:val="009F450C"/>
    <w:rsid w:val="009F4948"/>
    <w:rsid w:val="009F50B8"/>
    <w:rsid w:val="009F52C7"/>
    <w:rsid w:val="009F592C"/>
    <w:rsid w:val="009F5C23"/>
    <w:rsid w:val="009F5EF8"/>
    <w:rsid w:val="009F5F90"/>
    <w:rsid w:val="009F62E0"/>
    <w:rsid w:val="009F6836"/>
    <w:rsid w:val="009F7472"/>
    <w:rsid w:val="009F74F7"/>
    <w:rsid w:val="009F7E39"/>
    <w:rsid w:val="009F7E47"/>
    <w:rsid w:val="00A00009"/>
    <w:rsid w:val="00A02494"/>
    <w:rsid w:val="00A02AD1"/>
    <w:rsid w:val="00A03524"/>
    <w:rsid w:val="00A03A03"/>
    <w:rsid w:val="00A0589F"/>
    <w:rsid w:val="00A06186"/>
    <w:rsid w:val="00A06DDC"/>
    <w:rsid w:val="00A06F10"/>
    <w:rsid w:val="00A07620"/>
    <w:rsid w:val="00A07759"/>
    <w:rsid w:val="00A112C2"/>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479"/>
    <w:rsid w:val="00A26F01"/>
    <w:rsid w:val="00A27057"/>
    <w:rsid w:val="00A30B74"/>
    <w:rsid w:val="00A311F5"/>
    <w:rsid w:val="00A327F7"/>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318"/>
    <w:rsid w:val="00A52529"/>
    <w:rsid w:val="00A52BF0"/>
    <w:rsid w:val="00A52DB0"/>
    <w:rsid w:val="00A5384D"/>
    <w:rsid w:val="00A539EF"/>
    <w:rsid w:val="00A555BC"/>
    <w:rsid w:val="00A55FAF"/>
    <w:rsid w:val="00A56776"/>
    <w:rsid w:val="00A56C8C"/>
    <w:rsid w:val="00A57E03"/>
    <w:rsid w:val="00A606D7"/>
    <w:rsid w:val="00A619DC"/>
    <w:rsid w:val="00A627A6"/>
    <w:rsid w:val="00A62E0E"/>
    <w:rsid w:val="00A630FD"/>
    <w:rsid w:val="00A6311B"/>
    <w:rsid w:val="00A6384C"/>
    <w:rsid w:val="00A63874"/>
    <w:rsid w:val="00A64150"/>
    <w:rsid w:val="00A642E5"/>
    <w:rsid w:val="00A64789"/>
    <w:rsid w:val="00A6511B"/>
    <w:rsid w:val="00A6563E"/>
    <w:rsid w:val="00A656AA"/>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2CD7"/>
    <w:rsid w:val="00A737ED"/>
    <w:rsid w:val="00A73AE2"/>
    <w:rsid w:val="00A73B1C"/>
    <w:rsid w:val="00A74486"/>
    <w:rsid w:val="00A7449E"/>
    <w:rsid w:val="00A74A3A"/>
    <w:rsid w:val="00A74BB7"/>
    <w:rsid w:val="00A74EB6"/>
    <w:rsid w:val="00A75E66"/>
    <w:rsid w:val="00A76108"/>
    <w:rsid w:val="00A76413"/>
    <w:rsid w:val="00A769E6"/>
    <w:rsid w:val="00A76AD4"/>
    <w:rsid w:val="00A77306"/>
    <w:rsid w:val="00A77CDC"/>
    <w:rsid w:val="00A80B5B"/>
    <w:rsid w:val="00A81062"/>
    <w:rsid w:val="00A8106F"/>
    <w:rsid w:val="00A81205"/>
    <w:rsid w:val="00A81420"/>
    <w:rsid w:val="00A819AF"/>
    <w:rsid w:val="00A835DD"/>
    <w:rsid w:val="00A83CAF"/>
    <w:rsid w:val="00A8463C"/>
    <w:rsid w:val="00A84893"/>
    <w:rsid w:val="00A8693F"/>
    <w:rsid w:val="00A87973"/>
    <w:rsid w:val="00A90278"/>
    <w:rsid w:val="00A903B6"/>
    <w:rsid w:val="00A90913"/>
    <w:rsid w:val="00A91108"/>
    <w:rsid w:val="00A9182A"/>
    <w:rsid w:val="00A91B64"/>
    <w:rsid w:val="00A9209F"/>
    <w:rsid w:val="00A923D9"/>
    <w:rsid w:val="00A92639"/>
    <w:rsid w:val="00A92DA8"/>
    <w:rsid w:val="00A9433A"/>
    <w:rsid w:val="00A9447B"/>
    <w:rsid w:val="00A94CB0"/>
    <w:rsid w:val="00A967CE"/>
    <w:rsid w:val="00A96B80"/>
    <w:rsid w:val="00A97E6D"/>
    <w:rsid w:val="00AA04ED"/>
    <w:rsid w:val="00AA10DC"/>
    <w:rsid w:val="00AA1CCE"/>
    <w:rsid w:val="00AA21BD"/>
    <w:rsid w:val="00AA2DEF"/>
    <w:rsid w:val="00AA2E44"/>
    <w:rsid w:val="00AA2F04"/>
    <w:rsid w:val="00AA3C4B"/>
    <w:rsid w:val="00AA4B18"/>
    <w:rsid w:val="00AA4FB8"/>
    <w:rsid w:val="00AA5602"/>
    <w:rsid w:val="00AA5C5C"/>
    <w:rsid w:val="00AA63F9"/>
    <w:rsid w:val="00AB00A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07C9"/>
    <w:rsid w:val="00AD2C28"/>
    <w:rsid w:val="00AD2C9F"/>
    <w:rsid w:val="00AD355C"/>
    <w:rsid w:val="00AD3CEF"/>
    <w:rsid w:val="00AD431B"/>
    <w:rsid w:val="00AD4793"/>
    <w:rsid w:val="00AD4CC4"/>
    <w:rsid w:val="00AD5CC2"/>
    <w:rsid w:val="00AD5E3D"/>
    <w:rsid w:val="00AD5FE5"/>
    <w:rsid w:val="00AE0881"/>
    <w:rsid w:val="00AE0DEF"/>
    <w:rsid w:val="00AE15D2"/>
    <w:rsid w:val="00AE2211"/>
    <w:rsid w:val="00AE2321"/>
    <w:rsid w:val="00AE239C"/>
    <w:rsid w:val="00AE258C"/>
    <w:rsid w:val="00AE3FBE"/>
    <w:rsid w:val="00AE47E3"/>
    <w:rsid w:val="00AE48B3"/>
    <w:rsid w:val="00AE4E93"/>
    <w:rsid w:val="00AE5800"/>
    <w:rsid w:val="00AE6084"/>
    <w:rsid w:val="00AE6147"/>
    <w:rsid w:val="00AE7800"/>
    <w:rsid w:val="00AE79D3"/>
    <w:rsid w:val="00AE7E13"/>
    <w:rsid w:val="00AF0AA7"/>
    <w:rsid w:val="00AF0F5E"/>
    <w:rsid w:val="00AF0FD4"/>
    <w:rsid w:val="00AF17FE"/>
    <w:rsid w:val="00AF25A0"/>
    <w:rsid w:val="00AF27D4"/>
    <w:rsid w:val="00AF48C2"/>
    <w:rsid w:val="00AF4967"/>
    <w:rsid w:val="00AF60C7"/>
    <w:rsid w:val="00B0112B"/>
    <w:rsid w:val="00B01F49"/>
    <w:rsid w:val="00B02C69"/>
    <w:rsid w:val="00B02F60"/>
    <w:rsid w:val="00B03DB2"/>
    <w:rsid w:val="00B0455B"/>
    <w:rsid w:val="00B048E9"/>
    <w:rsid w:val="00B049F9"/>
    <w:rsid w:val="00B04D07"/>
    <w:rsid w:val="00B05427"/>
    <w:rsid w:val="00B059B8"/>
    <w:rsid w:val="00B05A85"/>
    <w:rsid w:val="00B06022"/>
    <w:rsid w:val="00B063A2"/>
    <w:rsid w:val="00B07E00"/>
    <w:rsid w:val="00B1048D"/>
    <w:rsid w:val="00B10617"/>
    <w:rsid w:val="00B1092E"/>
    <w:rsid w:val="00B10A71"/>
    <w:rsid w:val="00B114B6"/>
    <w:rsid w:val="00B119E9"/>
    <w:rsid w:val="00B12367"/>
    <w:rsid w:val="00B12B3F"/>
    <w:rsid w:val="00B12F54"/>
    <w:rsid w:val="00B1376F"/>
    <w:rsid w:val="00B14D10"/>
    <w:rsid w:val="00B16276"/>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205E"/>
    <w:rsid w:val="00B33138"/>
    <w:rsid w:val="00B3356F"/>
    <w:rsid w:val="00B338B9"/>
    <w:rsid w:val="00B35D99"/>
    <w:rsid w:val="00B371CD"/>
    <w:rsid w:val="00B37289"/>
    <w:rsid w:val="00B37318"/>
    <w:rsid w:val="00B37415"/>
    <w:rsid w:val="00B3779E"/>
    <w:rsid w:val="00B403C6"/>
    <w:rsid w:val="00B40E6A"/>
    <w:rsid w:val="00B423C8"/>
    <w:rsid w:val="00B42703"/>
    <w:rsid w:val="00B4288F"/>
    <w:rsid w:val="00B4307E"/>
    <w:rsid w:val="00B43157"/>
    <w:rsid w:val="00B432F7"/>
    <w:rsid w:val="00B434D3"/>
    <w:rsid w:val="00B44051"/>
    <w:rsid w:val="00B441EB"/>
    <w:rsid w:val="00B44C74"/>
    <w:rsid w:val="00B44E36"/>
    <w:rsid w:val="00B44F8A"/>
    <w:rsid w:val="00B46BAB"/>
    <w:rsid w:val="00B51109"/>
    <w:rsid w:val="00B52324"/>
    <w:rsid w:val="00B523FA"/>
    <w:rsid w:val="00B52791"/>
    <w:rsid w:val="00B530D2"/>
    <w:rsid w:val="00B5317F"/>
    <w:rsid w:val="00B532E0"/>
    <w:rsid w:val="00B543EA"/>
    <w:rsid w:val="00B545F6"/>
    <w:rsid w:val="00B54CA9"/>
    <w:rsid w:val="00B54D33"/>
    <w:rsid w:val="00B55952"/>
    <w:rsid w:val="00B559D8"/>
    <w:rsid w:val="00B55D3F"/>
    <w:rsid w:val="00B55D49"/>
    <w:rsid w:val="00B564FF"/>
    <w:rsid w:val="00B56E86"/>
    <w:rsid w:val="00B61274"/>
    <w:rsid w:val="00B6171E"/>
    <w:rsid w:val="00B62FE1"/>
    <w:rsid w:val="00B641A3"/>
    <w:rsid w:val="00B6555F"/>
    <w:rsid w:val="00B65826"/>
    <w:rsid w:val="00B66664"/>
    <w:rsid w:val="00B66723"/>
    <w:rsid w:val="00B670B4"/>
    <w:rsid w:val="00B67165"/>
    <w:rsid w:val="00B7077E"/>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097"/>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0D23"/>
    <w:rsid w:val="00BA2A26"/>
    <w:rsid w:val="00BA2B17"/>
    <w:rsid w:val="00BA2F1A"/>
    <w:rsid w:val="00BA3D6C"/>
    <w:rsid w:val="00BA4196"/>
    <w:rsid w:val="00BA4321"/>
    <w:rsid w:val="00BA5094"/>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1F7A"/>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1FE4"/>
    <w:rsid w:val="00BD24CA"/>
    <w:rsid w:val="00BD2613"/>
    <w:rsid w:val="00BD2704"/>
    <w:rsid w:val="00BD28ED"/>
    <w:rsid w:val="00BD2D33"/>
    <w:rsid w:val="00BD352C"/>
    <w:rsid w:val="00BD3923"/>
    <w:rsid w:val="00BD3EED"/>
    <w:rsid w:val="00BD4358"/>
    <w:rsid w:val="00BD4AD1"/>
    <w:rsid w:val="00BD55A8"/>
    <w:rsid w:val="00BD5712"/>
    <w:rsid w:val="00BD6D34"/>
    <w:rsid w:val="00BD7885"/>
    <w:rsid w:val="00BE0F75"/>
    <w:rsid w:val="00BE2142"/>
    <w:rsid w:val="00BE22A1"/>
    <w:rsid w:val="00BE2377"/>
    <w:rsid w:val="00BE2DF5"/>
    <w:rsid w:val="00BE3F54"/>
    <w:rsid w:val="00BE4161"/>
    <w:rsid w:val="00BE5C45"/>
    <w:rsid w:val="00BE61AF"/>
    <w:rsid w:val="00BE6536"/>
    <w:rsid w:val="00BE78C9"/>
    <w:rsid w:val="00BE7C84"/>
    <w:rsid w:val="00BE7CB3"/>
    <w:rsid w:val="00BE7D42"/>
    <w:rsid w:val="00BE7F46"/>
    <w:rsid w:val="00BF1D1C"/>
    <w:rsid w:val="00BF2842"/>
    <w:rsid w:val="00BF2EB3"/>
    <w:rsid w:val="00BF2FAE"/>
    <w:rsid w:val="00BF3282"/>
    <w:rsid w:val="00BF3421"/>
    <w:rsid w:val="00BF4A20"/>
    <w:rsid w:val="00BF4EBB"/>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39B5"/>
    <w:rsid w:val="00C159ED"/>
    <w:rsid w:val="00C160EF"/>
    <w:rsid w:val="00C168B8"/>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2FDE"/>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47C63"/>
    <w:rsid w:val="00C50B34"/>
    <w:rsid w:val="00C5144C"/>
    <w:rsid w:val="00C51B38"/>
    <w:rsid w:val="00C51E52"/>
    <w:rsid w:val="00C51F14"/>
    <w:rsid w:val="00C52FC8"/>
    <w:rsid w:val="00C53816"/>
    <w:rsid w:val="00C53C6F"/>
    <w:rsid w:val="00C55010"/>
    <w:rsid w:val="00C55D2E"/>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10C"/>
    <w:rsid w:val="00C71F02"/>
    <w:rsid w:val="00C72E2B"/>
    <w:rsid w:val="00C73EBF"/>
    <w:rsid w:val="00C74A2D"/>
    <w:rsid w:val="00C75056"/>
    <w:rsid w:val="00C7540A"/>
    <w:rsid w:val="00C75BD7"/>
    <w:rsid w:val="00C75ECE"/>
    <w:rsid w:val="00C76190"/>
    <w:rsid w:val="00C76CA9"/>
    <w:rsid w:val="00C77557"/>
    <w:rsid w:val="00C776FC"/>
    <w:rsid w:val="00C7776A"/>
    <w:rsid w:val="00C8032C"/>
    <w:rsid w:val="00C80F07"/>
    <w:rsid w:val="00C8161B"/>
    <w:rsid w:val="00C824B8"/>
    <w:rsid w:val="00C82878"/>
    <w:rsid w:val="00C83BA0"/>
    <w:rsid w:val="00C856BA"/>
    <w:rsid w:val="00C861F4"/>
    <w:rsid w:val="00C869FA"/>
    <w:rsid w:val="00C87801"/>
    <w:rsid w:val="00C87922"/>
    <w:rsid w:val="00C87EC7"/>
    <w:rsid w:val="00C9305C"/>
    <w:rsid w:val="00C94F91"/>
    <w:rsid w:val="00C9538D"/>
    <w:rsid w:val="00C95DE1"/>
    <w:rsid w:val="00C96555"/>
    <w:rsid w:val="00C97083"/>
    <w:rsid w:val="00C97189"/>
    <w:rsid w:val="00CA1CCB"/>
    <w:rsid w:val="00CA3C45"/>
    <w:rsid w:val="00CA41CC"/>
    <w:rsid w:val="00CA4A64"/>
    <w:rsid w:val="00CA4B8D"/>
    <w:rsid w:val="00CA4BBA"/>
    <w:rsid w:val="00CA5AB1"/>
    <w:rsid w:val="00CA5B50"/>
    <w:rsid w:val="00CA627F"/>
    <w:rsid w:val="00CA6365"/>
    <w:rsid w:val="00CA675E"/>
    <w:rsid w:val="00CA6B81"/>
    <w:rsid w:val="00CA6FD4"/>
    <w:rsid w:val="00CA764E"/>
    <w:rsid w:val="00CA7AC2"/>
    <w:rsid w:val="00CB0696"/>
    <w:rsid w:val="00CB0AAC"/>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2D19"/>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2E4"/>
    <w:rsid w:val="00CD1393"/>
    <w:rsid w:val="00CD70F2"/>
    <w:rsid w:val="00CD777A"/>
    <w:rsid w:val="00CD79A1"/>
    <w:rsid w:val="00CE0DCC"/>
    <w:rsid w:val="00CE1A34"/>
    <w:rsid w:val="00CE1D31"/>
    <w:rsid w:val="00CE2965"/>
    <w:rsid w:val="00CE3C3B"/>
    <w:rsid w:val="00CE4C2A"/>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1683"/>
    <w:rsid w:val="00D02147"/>
    <w:rsid w:val="00D035C5"/>
    <w:rsid w:val="00D03DDC"/>
    <w:rsid w:val="00D04011"/>
    <w:rsid w:val="00D04756"/>
    <w:rsid w:val="00D04CE6"/>
    <w:rsid w:val="00D05D47"/>
    <w:rsid w:val="00D061BA"/>
    <w:rsid w:val="00D06AE1"/>
    <w:rsid w:val="00D078E7"/>
    <w:rsid w:val="00D10A59"/>
    <w:rsid w:val="00D1166C"/>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1D41"/>
    <w:rsid w:val="00D24D96"/>
    <w:rsid w:val="00D250BC"/>
    <w:rsid w:val="00D25315"/>
    <w:rsid w:val="00D255F7"/>
    <w:rsid w:val="00D25687"/>
    <w:rsid w:val="00D266CC"/>
    <w:rsid w:val="00D26829"/>
    <w:rsid w:val="00D269F1"/>
    <w:rsid w:val="00D26D90"/>
    <w:rsid w:val="00D273B9"/>
    <w:rsid w:val="00D27745"/>
    <w:rsid w:val="00D27A24"/>
    <w:rsid w:val="00D30B3B"/>
    <w:rsid w:val="00D313D6"/>
    <w:rsid w:val="00D31BB3"/>
    <w:rsid w:val="00D31C7E"/>
    <w:rsid w:val="00D32006"/>
    <w:rsid w:val="00D329FA"/>
    <w:rsid w:val="00D32B5A"/>
    <w:rsid w:val="00D33744"/>
    <w:rsid w:val="00D3400D"/>
    <w:rsid w:val="00D34ADC"/>
    <w:rsid w:val="00D357C1"/>
    <w:rsid w:val="00D36206"/>
    <w:rsid w:val="00D366B8"/>
    <w:rsid w:val="00D36D3D"/>
    <w:rsid w:val="00D4082E"/>
    <w:rsid w:val="00D40900"/>
    <w:rsid w:val="00D40DDD"/>
    <w:rsid w:val="00D424B1"/>
    <w:rsid w:val="00D43659"/>
    <w:rsid w:val="00D44061"/>
    <w:rsid w:val="00D4469E"/>
    <w:rsid w:val="00D4529D"/>
    <w:rsid w:val="00D4691C"/>
    <w:rsid w:val="00D46F51"/>
    <w:rsid w:val="00D472C7"/>
    <w:rsid w:val="00D476BB"/>
    <w:rsid w:val="00D47C3B"/>
    <w:rsid w:val="00D47F33"/>
    <w:rsid w:val="00D47FF3"/>
    <w:rsid w:val="00D5019A"/>
    <w:rsid w:val="00D50BF1"/>
    <w:rsid w:val="00D51ACC"/>
    <w:rsid w:val="00D52365"/>
    <w:rsid w:val="00D526D8"/>
    <w:rsid w:val="00D536F5"/>
    <w:rsid w:val="00D5373C"/>
    <w:rsid w:val="00D55234"/>
    <w:rsid w:val="00D554B4"/>
    <w:rsid w:val="00D5643D"/>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018"/>
    <w:rsid w:val="00D6765B"/>
    <w:rsid w:val="00D678EB"/>
    <w:rsid w:val="00D71021"/>
    <w:rsid w:val="00D7181F"/>
    <w:rsid w:val="00D71A8B"/>
    <w:rsid w:val="00D72982"/>
    <w:rsid w:val="00D73977"/>
    <w:rsid w:val="00D741CB"/>
    <w:rsid w:val="00D7441E"/>
    <w:rsid w:val="00D74650"/>
    <w:rsid w:val="00D74A14"/>
    <w:rsid w:val="00D74CD3"/>
    <w:rsid w:val="00D75471"/>
    <w:rsid w:val="00D75546"/>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36D9"/>
    <w:rsid w:val="00DA4267"/>
    <w:rsid w:val="00DA4308"/>
    <w:rsid w:val="00DA4F9A"/>
    <w:rsid w:val="00DA5A31"/>
    <w:rsid w:val="00DA7002"/>
    <w:rsid w:val="00DB00F5"/>
    <w:rsid w:val="00DB0184"/>
    <w:rsid w:val="00DB1AE5"/>
    <w:rsid w:val="00DB28EE"/>
    <w:rsid w:val="00DB4445"/>
    <w:rsid w:val="00DB5BD3"/>
    <w:rsid w:val="00DB6832"/>
    <w:rsid w:val="00DB7849"/>
    <w:rsid w:val="00DB79BF"/>
    <w:rsid w:val="00DB79DB"/>
    <w:rsid w:val="00DC0588"/>
    <w:rsid w:val="00DC0764"/>
    <w:rsid w:val="00DC0D46"/>
    <w:rsid w:val="00DC12B5"/>
    <w:rsid w:val="00DC2572"/>
    <w:rsid w:val="00DC3521"/>
    <w:rsid w:val="00DC3C52"/>
    <w:rsid w:val="00DC445D"/>
    <w:rsid w:val="00DC493B"/>
    <w:rsid w:val="00DC4AD6"/>
    <w:rsid w:val="00DC5404"/>
    <w:rsid w:val="00DC570C"/>
    <w:rsid w:val="00DC5B99"/>
    <w:rsid w:val="00DC62C5"/>
    <w:rsid w:val="00DC73EB"/>
    <w:rsid w:val="00DC76BA"/>
    <w:rsid w:val="00DC7760"/>
    <w:rsid w:val="00DC7AA9"/>
    <w:rsid w:val="00DD02CB"/>
    <w:rsid w:val="00DD04DA"/>
    <w:rsid w:val="00DD0BCA"/>
    <w:rsid w:val="00DD0DD5"/>
    <w:rsid w:val="00DD0F94"/>
    <w:rsid w:val="00DD18AE"/>
    <w:rsid w:val="00DD24DE"/>
    <w:rsid w:val="00DD2562"/>
    <w:rsid w:val="00DD27BC"/>
    <w:rsid w:val="00DD50D3"/>
    <w:rsid w:val="00DD54E9"/>
    <w:rsid w:val="00DD59F3"/>
    <w:rsid w:val="00DD706D"/>
    <w:rsid w:val="00DD769B"/>
    <w:rsid w:val="00DD7CAA"/>
    <w:rsid w:val="00DD7F50"/>
    <w:rsid w:val="00DE063B"/>
    <w:rsid w:val="00DE0798"/>
    <w:rsid w:val="00DE0D12"/>
    <w:rsid w:val="00DE0F94"/>
    <w:rsid w:val="00DE1461"/>
    <w:rsid w:val="00DE1DE4"/>
    <w:rsid w:val="00DE267C"/>
    <w:rsid w:val="00DE36F5"/>
    <w:rsid w:val="00DE4291"/>
    <w:rsid w:val="00DE44DE"/>
    <w:rsid w:val="00DE491B"/>
    <w:rsid w:val="00DE4CC5"/>
    <w:rsid w:val="00DE515B"/>
    <w:rsid w:val="00DE537F"/>
    <w:rsid w:val="00DE5C3F"/>
    <w:rsid w:val="00DE633D"/>
    <w:rsid w:val="00DE6386"/>
    <w:rsid w:val="00DE6783"/>
    <w:rsid w:val="00DE7AF2"/>
    <w:rsid w:val="00DF0395"/>
    <w:rsid w:val="00DF0770"/>
    <w:rsid w:val="00DF0C2E"/>
    <w:rsid w:val="00DF155C"/>
    <w:rsid w:val="00DF2126"/>
    <w:rsid w:val="00DF232F"/>
    <w:rsid w:val="00DF2A03"/>
    <w:rsid w:val="00DF2A1F"/>
    <w:rsid w:val="00DF47D6"/>
    <w:rsid w:val="00DF53C7"/>
    <w:rsid w:val="00DF555C"/>
    <w:rsid w:val="00DF5B16"/>
    <w:rsid w:val="00DF632E"/>
    <w:rsid w:val="00DF660E"/>
    <w:rsid w:val="00E00122"/>
    <w:rsid w:val="00E006E8"/>
    <w:rsid w:val="00E01B18"/>
    <w:rsid w:val="00E0207A"/>
    <w:rsid w:val="00E020B4"/>
    <w:rsid w:val="00E0229A"/>
    <w:rsid w:val="00E02A03"/>
    <w:rsid w:val="00E053E3"/>
    <w:rsid w:val="00E056FC"/>
    <w:rsid w:val="00E06172"/>
    <w:rsid w:val="00E06475"/>
    <w:rsid w:val="00E067E5"/>
    <w:rsid w:val="00E068EE"/>
    <w:rsid w:val="00E07CF2"/>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4E9A"/>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2671"/>
    <w:rsid w:val="00E332F6"/>
    <w:rsid w:val="00E335AD"/>
    <w:rsid w:val="00E3409B"/>
    <w:rsid w:val="00E34884"/>
    <w:rsid w:val="00E34A7F"/>
    <w:rsid w:val="00E34F12"/>
    <w:rsid w:val="00E353A1"/>
    <w:rsid w:val="00E35865"/>
    <w:rsid w:val="00E37B40"/>
    <w:rsid w:val="00E37FA2"/>
    <w:rsid w:val="00E408F3"/>
    <w:rsid w:val="00E42495"/>
    <w:rsid w:val="00E4249A"/>
    <w:rsid w:val="00E425F4"/>
    <w:rsid w:val="00E42ECE"/>
    <w:rsid w:val="00E43509"/>
    <w:rsid w:val="00E44959"/>
    <w:rsid w:val="00E44B43"/>
    <w:rsid w:val="00E44B95"/>
    <w:rsid w:val="00E45F9E"/>
    <w:rsid w:val="00E460F6"/>
    <w:rsid w:val="00E474E0"/>
    <w:rsid w:val="00E5062E"/>
    <w:rsid w:val="00E50661"/>
    <w:rsid w:val="00E50E3A"/>
    <w:rsid w:val="00E518D7"/>
    <w:rsid w:val="00E52BD7"/>
    <w:rsid w:val="00E5461E"/>
    <w:rsid w:val="00E54CB6"/>
    <w:rsid w:val="00E5584E"/>
    <w:rsid w:val="00E55912"/>
    <w:rsid w:val="00E5630E"/>
    <w:rsid w:val="00E56A64"/>
    <w:rsid w:val="00E56ADA"/>
    <w:rsid w:val="00E60753"/>
    <w:rsid w:val="00E60D28"/>
    <w:rsid w:val="00E60F4C"/>
    <w:rsid w:val="00E61719"/>
    <w:rsid w:val="00E63492"/>
    <w:rsid w:val="00E63825"/>
    <w:rsid w:val="00E638A9"/>
    <w:rsid w:val="00E639B3"/>
    <w:rsid w:val="00E6437A"/>
    <w:rsid w:val="00E65E6F"/>
    <w:rsid w:val="00E66639"/>
    <w:rsid w:val="00E66AC1"/>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77F2A"/>
    <w:rsid w:val="00E80DEC"/>
    <w:rsid w:val="00E818C0"/>
    <w:rsid w:val="00E82448"/>
    <w:rsid w:val="00E8329C"/>
    <w:rsid w:val="00E83BD3"/>
    <w:rsid w:val="00E83C14"/>
    <w:rsid w:val="00E8434D"/>
    <w:rsid w:val="00E84C9B"/>
    <w:rsid w:val="00E856B7"/>
    <w:rsid w:val="00E85EF0"/>
    <w:rsid w:val="00E90C62"/>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5D33"/>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51E"/>
    <w:rsid w:val="00EA6ACA"/>
    <w:rsid w:val="00EA6F0E"/>
    <w:rsid w:val="00EB043C"/>
    <w:rsid w:val="00EB0BB3"/>
    <w:rsid w:val="00EB3542"/>
    <w:rsid w:val="00EB354F"/>
    <w:rsid w:val="00EB3A71"/>
    <w:rsid w:val="00EB3D78"/>
    <w:rsid w:val="00EB43A9"/>
    <w:rsid w:val="00EB53E3"/>
    <w:rsid w:val="00EB56A5"/>
    <w:rsid w:val="00EB583E"/>
    <w:rsid w:val="00EB5A37"/>
    <w:rsid w:val="00EB5B96"/>
    <w:rsid w:val="00EB61B4"/>
    <w:rsid w:val="00EB69EB"/>
    <w:rsid w:val="00EB6D11"/>
    <w:rsid w:val="00EB6DD7"/>
    <w:rsid w:val="00EB718F"/>
    <w:rsid w:val="00EB7534"/>
    <w:rsid w:val="00EB7C18"/>
    <w:rsid w:val="00EC06B7"/>
    <w:rsid w:val="00EC0BB8"/>
    <w:rsid w:val="00EC1072"/>
    <w:rsid w:val="00EC139E"/>
    <w:rsid w:val="00EC2F92"/>
    <w:rsid w:val="00EC318D"/>
    <w:rsid w:val="00EC35A2"/>
    <w:rsid w:val="00EC3E07"/>
    <w:rsid w:val="00EC3F43"/>
    <w:rsid w:val="00EC4F5D"/>
    <w:rsid w:val="00EC5D7B"/>
    <w:rsid w:val="00EC5ECC"/>
    <w:rsid w:val="00EC6162"/>
    <w:rsid w:val="00EC61EB"/>
    <w:rsid w:val="00EC71C7"/>
    <w:rsid w:val="00EC7C2C"/>
    <w:rsid w:val="00EC7F4F"/>
    <w:rsid w:val="00ED0162"/>
    <w:rsid w:val="00ED0585"/>
    <w:rsid w:val="00ED0CAB"/>
    <w:rsid w:val="00ED0E00"/>
    <w:rsid w:val="00ED0E48"/>
    <w:rsid w:val="00ED1096"/>
    <w:rsid w:val="00ED1A28"/>
    <w:rsid w:val="00ED2E4F"/>
    <w:rsid w:val="00ED44A6"/>
    <w:rsid w:val="00ED4E77"/>
    <w:rsid w:val="00ED5715"/>
    <w:rsid w:val="00ED5EB9"/>
    <w:rsid w:val="00ED610A"/>
    <w:rsid w:val="00ED6990"/>
    <w:rsid w:val="00ED75FB"/>
    <w:rsid w:val="00EE172A"/>
    <w:rsid w:val="00EE1B74"/>
    <w:rsid w:val="00EE1FB1"/>
    <w:rsid w:val="00EE263F"/>
    <w:rsid w:val="00EE281E"/>
    <w:rsid w:val="00EE29BF"/>
    <w:rsid w:val="00EE2F86"/>
    <w:rsid w:val="00EE3637"/>
    <w:rsid w:val="00EE4103"/>
    <w:rsid w:val="00EE44DC"/>
    <w:rsid w:val="00EE48C1"/>
    <w:rsid w:val="00EE4970"/>
    <w:rsid w:val="00EE4B1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6DA"/>
    <w:rsid w:val="00EF2CF4"/>
    <w:rsid w:val="00EF35A1"/>
    <w:rsid w:val="00EF4529"/>
    <w:rsid w:val="00EF49D1"/>
    <w:rsid w:val="00EF5215"/>
    <w:rsid w:val="00EF5C97"/>
    <w:rsid w:val="00EF5D18"/>
    <w:rsid w:val="00EF6AC8"/>
    <w:rsid w:val="00EF7BDB"/>
    <w:rsid w:val="00F004A9"/>
    <w:rsid w:val="00F00785"/>
    <w:rsid w:val="00F00990"/>
    <w:rsid w:val="00F00C47"/>
    <w:rsid w:val="00F016B5"/>
    <w:rsid w:val="00F01758"/>
    <w:rsid w:val="00F01F8F"/>
    <w:rsid w:val="00F043CC"/>
    <w:rsid w:val="00F045EE"/>
    <w:rsid w:val="00F0503F"/>
    <w:rsid w:val="00F053F8"/>
    <w:rsid w:val="00F065F0"/>
    <w:rsid w:val="00F06771"/>
    <w:rsid w:val="00F0689F"/>
    <w:rsid w:val="00F07286"/>
    <w:rsid w:val="00F1051E"/>
    <w:rsid w:val="00F1072F"/>
    <w:rsid w:val="00F11EDB"/>
    <w:rsid w:val="00F12DF3"/>
    <w:rsid w:val="00F12FAE"/>
    <w:rsid w:val="00F13BB9"/>
    <w:rsid w:val="00F14591"/>
    <w:rsid w:val="00F15BC0"/>
    <w:rsid w:val="00F1726C"/>
    <w:rsid w:val="00F176B4"/>
    <w:rsid w:val="00F1776F"/>
    <w:rsid w:val="00F17837"/>
    <w:rsid w:val="00F21135"/>
    <w:rsid w:val="00F21733"/>
    <w:rsid w:val="00F21A13"/>
    <w:rsid w:val="00F2235F"/>
    <w:rsid w:val="00F2241D"/>
    <w:rsid w:val="00F2349C"/>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138C"/>
    <w:rsid w:val="00F316BC"/>
    <w:rsid w:val="00F32420"/>
    <w:rsid w:val="00F32421"/>
    <w:rsid w:val="00F333E1"/>
    <w:rsid w:val="00F34B2A"/>
    <w:rsid w:val="00F35502"/>
    <w:rsid w:val="00F35CFA"/>
    <w:rsid w:val="00F35D4C"/>
    <w:rsid w:val="00F36237"/>
    <w:rsid w:val="00F36715"/>
    <w:rsid w:val="00F36DF3"/>
    <w:rsid w:val="00F37A03"/>
    <w:rsid w:val="00F37EFC"/>
    <w:rsid w:val="00F40ADD"/>
    <w:rsid w:val="00F41018"/>
    <w:rsid w:val="00F41B6D"/>
    <w:rsid w:val="00F424F3"/>
    <w:rsid w:val="00F42793"/>
    <w:rsid w:val="00F428E6"/>
    <w:rsid w:val="00F42C81"/>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27EE"/>
    <w:rsid w:val="00F5310E"/>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1FAA"/>
    <w:rsid w:val="00F62DAB"/>
    <w:rsid w:val="00F63A31"/>
    <w:rsid w:val="00F63B32"/>
    <w:rsid w:val="00F63BF0"/>
    <w:rsid w:val="00F6561B"/>
    <w:rsid w:val="00F65DF8"/>
    <w:rsid w:val="00F6649D"/>
    <w:rsid w:val="00F67641"/>
    <w:rsid w:val="00F71145"/>
    <w:rsid w:val="00F71751"/>
    <w:rsid w:val="00F717BD"/>
    <w:rsid w:val="00F722A8"/>
    <w:rsid w:val="00F72B09"/>
    <w:rsid w:val="00F72DB1"/>
    <w:rsid w:val="00F73627"/>
    <w:rsid w:val="00F736F1"/>
    <w:rsid w:val="00F740CF"/>
    <w:rsid w:val="00F74479"/>
    <w:rsid w:val="00F74625"/>
    <w:rsid w:val="00F74B91"/>
    <w:rsid w:val="00F74BDC"/>
    <w:rsid w:val="00F75C3C"/>
    <w:rsid w:val="00F7706D"/>
    <w:rsid w:val="00F8010F"/>
    <w:rsid w:val="00F8082F"/>
    <w:rsid w:val="00F81959"/>
    <w:rsid w:val="00F82018"/>
    <w:rsid w:val="00F8236C"/>
    <w:rsid w:val="00F82938"/>
    <w:rsid w:val="00F82CFF"/>
    <w:rsid w:val="00F83C46"/>
    <w:rsid w:val="00F84493"/>
    <w:rsid w:val="00F8498C"/>
    <w:rsid w:val="00F84BB1"/>
    <w:rsid w:val="00F8661E"/>
    <w:rsid w:val="00F9018E"/>
    <w:rsid w:val="00F91ABD"/>
    <w:rsid w:val="00F91D45"/>
    <w:rsid w:val="00F91EA7"/>
    <w:rsid w:val="00F923B5"/>
    <w:rsid w:val="00F94973"/>
    <w:rsid w:val="00F95F3F"/>
    <w:rsid w:val="00F960CE"/>
    <w:rsid w:val="00F97547"/>
    <w:rsid w:val="00FA0259"/>
    <w:rsid w:val="00FA0CA1"/>
    <w:rsid w:val="00FA3B48"/>
    <w:rsid w:val="00FA3BEA"/>
    <w:rsid w:val="00FA52A5"/>
    <w:rsid w:val="00FA5D1B"/>
    <w:rsid w:val="00FA6778"/>
    <w:rsid w:val="00FA6F32"/>
    <w:rsid w:val="00FB08AE"/>
    <w:rsid w:val="00FB0A81"/>
    <w:rsid w:val="00FB0C27"/>
    <w:rsid w:val="00FB0F23"/>
    <w:rsid w:val="00FB1090"/>
    <w:rsid w:val="00FB1442"/>
    <w:rsid w:val="00FB1B12"/>
    <w:rsid w:val="00FB1F94"/>
    <w:rsid w:val="00FB2813"/>
    <w:rsid w:val="00FB2DAE"/>
    <w:rsid w:val="00FB40C0"/>
    <w:rsid w:val="00FB42F5"/>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A25"/>
    <w:rsid w:val="00FC7B23"/>
    <w:rsid w:val="00FD0D99"/>
    <w:rsid w:val="00FD17CD"/>
    <w:rsid w:val="00FD1D4E"/>
    <w:rsid w:val="00FD3946"/>
    <w:rsid w:val="00FD6C35"/>
    <w:rsid w:val="00FD6F18"/>
    <w:rsid w:val="00FD7B69"/>
    <w:rsid w:val="00FE2179"/>
    <w:rsid w:val="00FE2804"/>
    <w:rsid w:val="00FE2984"/>
    <w:rsid w:val="00FE3B74"/>
    <w:rsid w:val="00FE3D96"/>
    <w:rsid w:val="00FE3EAC"/>
    <w:rsid w:val="00FE418D"/>
    <w:rsid w:val="00FE53BA"/>
    <w:rsid w:val="00FE58C1"/>
    <w:rsid w:val="00FE5979"/>
    <w:rsid w:val="00FE6FD2"/>
    <w:rsid w:val="00FE7BEF"/>
    <w:rsid w:val="00FE7E2D"/>
    <w:rsid w:val="00FE7ED5"/>
    <w:rsid w:val="00FF0198"/>
    <w:rsid w:val="00FF04EE"/>
    <w:rsid w:val="00FF0520"/>
    <w:rsid w:val="00FF087C"/>
    <w:rsid w:val="00FF10BB"/>
    <w:rsid w:val="00FF12AD"/>
    <w:rsid w:val="00FF14C6"/>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75E"/>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7891479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08428029">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6481582">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47951387">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06805916">
      <w:bodyDiv w:val="1"/>
      <w:marLeft w:val="0"/>
      <w:marRight w:val="0"/>
      <w:marTop w:val="0"/>
      <w:marBottom w:val="0"/>
      <w:divBdr>
        <w:top w:val="none" w:sz="0" w:space="0" w:color="auto"/>
        <w:left w:val="none" w:sz="0" w:space="0" w:color="auto"/>
        <w:bottom w:val="none" w:sz="0" w:space="0" w:color="auto"/>
        <w:right w:val="none" w:sz="0" w:space="0" w:color="auto"/>
      </w:divBdr>
    </w:div>
    <w:div w:id="407577274">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186376">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4945583">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45013135">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6367476">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18940">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30002753">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48316383">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092237337">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17944849">
      <w:bodyDiv w:val="1"/>
      <w:marLeft w:val="0"/>
      <w:marRight w:val="0"/>
      <w:marTop w:val="0"/>
      <w:marBottom w:val="0"/>
      <w:divBdr>
        <w:top w:val="none" w:sz="0" w:space="0" w:color="auto"/>
        <w:left w:val="none" w:sz="0" w:space="0" w:color="auto"/>
        <w:bottom w:val="none" w:sz="0" w:space="0" w:color="auto"/>
        <w:right w:val="none" w:sz="0" w:space="0" w:color="auto"/>
      </w:divBdr>
    </w:div>
    <w:div w:id="2119132237">
      <w:bodyDiv w:val="1"/>
      <w:marLeft w:val="0"/>
      <w:marRight w:val="0"/>
      <w:marTop w:val="0"/>
      <w:marBottom w:val="0"/>
      <w:divBdr>
        <w:top w:val="none" w:sz="0" w:space="0" w:color="auto"/>
        <w:left w:val="none" w:sz="0" w:space="0" w:color="auto"/>
        <w:bottom w:val="none" w:sz="0" w:space="0" w:color="auto"/>
        <w:right w:val="none" w:sz="0" w:space="0" w:color="auto"/>
      </w:divBdr>
    </w:div>
    <w:div w:id="2123106826">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1591</Words>
  <Characters>10188</Characters>
  <Application>Microsoft Office Word</Application>
  <DocSecurity>0</DocSecurity>
  <Lines>566</Lines>
  <Paragraphs>175</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2026-04-14T12:05:00Z</cp:lastPrinted>
  <dcterms:created xsi:type="dcterms:W3CDTF">2026-04-14T12:05:00Z</dcterms:created>
  <dcterms:modified xsi:type="dcterms:W3CDTF">2026-04-14T12:05:00Z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17f694a2,52c747a4,be232b5</vt:lpwstr>
  </property>
  <property fmtid="{D5CDD505-2E9C-101B-9397-08002B2CF9AE}" pid="3" name="ClassificationContentMarkingHeaderFontProps">
    <vt:lpwstr>#000000,11,Gill Sans Nova Light</vt:lpwstr>
  </property>
  <property fmtid="{D5CDD505-2E9C-101B-9397-08002B2CF9AE}" pid="4" name="ClassificationContentMarkingHeaderText">
    <vt:lpwstr>Informationsklass: Intern</vt:lpwstr>
  </property>
</Properties>
</file>