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0FC" w:rsidRPr="009B2800" w:rsidRDefault="004F40FC">
      <w:pPr>
        <w:pStyle w:val="Hemstlrubrik"/>
      </w:pPr>
      <w:r w:rsidRPr="009B2800">
        <w:t>Förslag till riksdagsbeslut</w:t>
      </w:r>
    </w:p>
    <w:p w:rsidR="004F40FC" w:rsidRPr="009B2800" w:rsidRDefault="004F40FC">
      <w:pPr>
        <w:pStyle w:val="Hemstlatt"/>
        <w:numPr>
          <w:ilvl w:val="0"/>
          <w:numId w:val="1"/>
        </w:numPr>
      </w:pPr>
      <w:r w:rsidRPr="009B2800">
        <w:t>Riksdagen tillkännager för regeringen som sin mening vad som anförs i motionen om att Vägverket får i uppdrag att u</w:t>
      </w:r>
      <w:r w:rsidRPr="009B2800">
        <w:t>t</w:t>
      </w:r>
      <w:r w:rsidRPr="009B2800">
        <w:t>färda en gemensam definition av vad som ska betraktas som milj</w:t>
      </w:r>
      <w:r w:rsidRPr="009B2800">
        <w:t>ö</w:t>
      </w:r>
      <w:r w:rsidRPr="009B2800">
        <w:t>bil.</w:t>
      </w:r>
    </w:p>
    <w:p w:rsidR="004F40FC" w:rsidRPr="009B2800" w:rsidRDefault="004F40FC">
      <w:pPr>
        <w:pStyle w:val="Hemstlatt"/>
        <w:numPr>
          <w:ilvl w:val="0"/>
          <w:numId w:val="1"/>
        </w:numPr>
      </w:pPr>
      <w:r w:rsidRPr="009B2800">
        <w:t>Riksdagen tillkännager för regeringen som sin mening vad som anförs i motionen om att beslut om att ställa krav på ägarna till be</w:t>
      </w:r>
      <w:r w:rsidRPr="009B2800">
        <w:t>n</w:t>
      </w:r>
      <w:r w:rsidRPr="009B2800">
        <w:t>sinstationerna att tillhandahålla förnybara bränslen som den socialdem</w:t>
      </w:r>
      <w:r w:rsidRPr="009B2800">
        <w:t>o</w:t>
      </w:r>
      <w:r w:rsidRPr="009B2800">
        <w:t>kratiska regeringen och riksdagen antog våren 2006 ska fullfö</w:t>
      </w:r>
      <w:r w:rsidRPr="009B2800">
        <w:t>l</w:t>
      </w:r>
      <w:r w:rsidRPr="009B2800">
        <w:t>jas.</w:t>
      </w:r>
    </w:p>
    <w:p w:rsidR="004F40FC" w:rsidRPr="009B2800" w:rsidRDefault="004F40FC">
      <w:pPr>
        <w:pStyle w:val="Rubrik1"/>
      </w:pPr>
      <w:r w:rsidRPr="009B2800">
        <w:t>Motivering</w:t>
      </w:r>
    </w:p>
    <w:p w:rsidR="004F40FC" w:rsidRPr="009B2800" w:rsidRDefault="004F40F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9B2800">
        <w:rPr>
          <w:color w:val="000000"/>
        </w:rPr>
        <w:t>Sverige måste fortsätta att driva miljöpolitiken framåt och fortsätta att vara ett av de länder som driver utvecklingen framåt samt vara föregångare på milj</w:t>
      </w:r>
      <w:r w:rsidRPr="009B2800">
        <w:rPr>
          <w:color w:val="000000"/>
        </w:rPr>
        <w:t>ö</w:t>
      </w:r>
      <w:r w:rsidRPr="009B2800">
        <w:rPr>
          <w:color w:val="000000"/>
        </w:rPr>
        <w:t>området. Det kräver tydliga miljömål och konkreta förslag på klimatområdet. Ett av de mest angelägna områdena är att minska utsläppen från trafiken.</w:t>
      </w:r>
    </w:p>
    <w:p w:rsidR="004F40FC" w:rsidRPr="009B2800" w:rsidRDefault="004F40FC">
      <w:pPr>
        <w:pStyle w:val="Normaltindrag"/>
      </w:pPr>
      <w:r w:rsidRPr="009B2800">
        <w:t>Sedan trängselskatteförsöket infördes i Stockholm har marknaden för mi</w:t>
      </w:r>
      <w:r w:rsidRPr="009B2800">
        <w:t>l</w:t>
      </w:r>
      <w:r w:rsidRPr="009B2800">
        <w:t>jöbilar ökat markant. Den snabba framgång som miljöbilarna har fått har också inneburit att det saknas klara definitioner av miljöbilar. Bedömningen av vad som kallas miljöbilar är också olika från olika delar av landet.</w:t>
      </w:r>
    </w:p>
    <w:p w:rsidR="004F40FC" w:rsidRPr="009B2800" w:rsidRDefault="004F40FC">
      <w:pPr>
        <w:pStyle w:val="Normaltindrag"/>
      </w:pPr>
      <w:r w:rsidRPr="009B2800">
        <w:t xml:space="preserve">I Stockholmsförsöket undantogs miljöbilar genom en teknisk definition. Den tog ingen hänsyn till vilka utsläpp bilarna hade, vilket ledde till i vissa fall besynnerliga konsekvenser. En småbil med ett släpp på </w:t>
      </w:r>
      <w:smartTag w:uri="urn:schemas-microsoft-com:office:smarttags" w:element="metricconverter">
        <w:smartTagPr>
          <w:attr w:name="ProductID" w:val="109 gram"/>
        </w:smartTagPr>
        <w:r w:rsidRPr="009B2800">
          <w:t>109 gram</w:t>
        </w:r>
      </w:smartTag>
      <w:r w:rsidRPr="009B2800">
        <w:t xml:space="preserve"> kold</w:t>
      </w:r>
      <w:r w:rsidRPr="009B2800">
        <w:t>i</w:t>
      </w:r>
      <w:r w:rsidRPr="009B2800">
        <w:t xml:space="preserve">oxid per kilometer definierades inte som en miljöbil medan en stor stadsjeep med hybridmotor från samma tillverkare med utsläpp på </w:t>
      </w:r>
      <w:smartTag w:uri="urn:schemas-microsoft-com:office:smarttags" w:element="metricconverter">
        <w:smartTagPr>
          <w:attr w:name="ProductID" w:val="192 gram"/>
        </w:smartTagPr>
        <w:r w:rsidRPr="009B2800">
          <w:t>192 gram</w:t>
        </w:r>
      </w:smartTag>
      <w:r w:rsidRPr="009B2800">
        <w:t xml:space="preserve"> klassas som miljöbil och får både skattelättnader och undantag från trängselskatt. Under samma tid som Stockholmsförsöket pågick tog Vägverket fram en annan definition baserad just på utsläppen av koldioxid. Ett annat problem är att de bilar som betraktas som miljöbilar kan köras på bensin utan att det går att kontrollera med dagens system.</w:t>
      </w:r>
    </w:p>
    <w:p w:rsidR="004F40FC" w:rsidRPr="009B2800" w:rsidRDefault="004F40FC">
      <w:pPr>
        <w:pStyle w:val="Normaltindrag"/>
      </w:pPr>
      <w:r w:rsidRPr="009B2800">
        <w:lastRenderedPageBreak/>
        <w:t>För att ett for</w:t>
      </w:r>
      <w:r w:rsidRPr="009B2800">
        <w:t>tsatt aktivt miljöarbete inom transportsektorn ska bli fra</w:t>
      </w:r>
      <w:r w:rsidRPr="009B2800">
        <w:t>m</w:t>
      </w:r>
      <w:r w:rsidRPr="009B2800">
        <w:t>gångsrikt krävs det en tydlig definition av vad som ska betraktas som en mi</w:t>
      </w:r>
      <w:r w:rsidRPr="009B2800">
        <w:t>l</w:t>
      </w:r>
      <w:r w:rsidRPr="009B2800">
        <w:t>jöbil. Regeringen har lovat att denna definition ska komma, men så har ännu inte skett. Det är mycket olyckligt då det skapar en stor osäkerhet för både bilköpare och bilindustrin. Om den positiva trenden med ett ökande antal miljöbilar ska hålla i sig krävs tydliga definitioner av vad en miljöbil är.</w:t>
      </w:r>
    </w:p>
    <w:p w:rsidR="004F40FC" w:rsidRPr="009B2800" w:rsidRDefault="004F40FC">
      <w:pPr>
        <w:pStyle w:val="Normaltindrag"/>
      </w:pPr>
      <w:r w:rsidRPr="009B2800">
        <w:t>Tillgången till förnybara bränslen – en förutsättning.</w:t>
      </w:r>
    </w:p>
    <w:p w:rsidR="004F40FC" w:rsidRPr="009B2800" w:rsidRDefault="004F40FC">
      <w:pPr>
        <w:pStyle w:val="Normaltindrag"/>
      </w:pPr>
      <w:r w:rsidRPr="009B2800">
        <w:t>En förutsättning för att den positiva utvecklingen av nya miljöbilar ska fortsätta är att det finns en väl utbyggd infrastruktur för tillgången till altern</w:t>
      </w:r>
      <w:r w:rsidRPr="009B2800">
        <w:t>a</w:t>
      </w:r>
      <w:r w:rsidRPr="009B2800">
        <w:t>tiva bränslen. Tillgången är fortfarande starkt begränsad i stora delar av Sv</w:t>
      </w:r>
      <w:r w:rsidRPr="009B2800">
        <w:t>e</w:t>
      </w:r>
      <w:r w:rsidRPr="009B2800">
        <w:t>rige. På många håll saknas förnybara bränslen helt medan det i de större st</w:t>
      </w:r>
      <w:r w:rsidRPr="009B2800">
        <w:t>ä</w:t>
      </w:r>
      <w:r w:rsidRPr="009B2800">
        <w:t>derna oftast finns begränsade möjligheter att tanka förnybara bränslen.</w:t>
      </w:r>
    </w:p>
    <w:p w:rsidR="004F40FC" w:rsidRPr="009B2800" w:rsidRDefault="004F40FC">
      <w:pPr>
        <w:pStyle w:val="Normaltindrag"/>
      </w:pPr>
      <w:r w:rsidRPr="009B2800">
        <w:rPr>
          <w:color w:val="000000"/>
        </w:rPr>
        <w:t xml:space="preserve">Den utbyggnad av etanol- och biogaspumpar som påbörjats måste fortsätta och utökas så att det stimulerar </w:t>
      </w:r>
      <w:r w:rsidRPr="009B2800">
        <w:t>bilindustrin att fortsätta utvecklingen av nya motorer. Den socialdemokratiska regeringen och riksdagen tog våren 2006 ett antal kraftfulla beslut om att öka takten på utbyggnaden. Hur den borgerliga regeringens politik på området ser ut är fortfarande mycket oklart. För att fortsätta övergången till förnybara bränslen måste beslut tas för att kraftigt öka tillgången och ge stimulanser så att det är ekonomiskt lönsamt att köra på alternativa bränslen.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2800">
        <w:trPr>
          <w:cantSplit/>
        </w:trPr>
        <w:tc>
          <w:tcPr>
            <w:tcW w:w="3046" w:type="dxa"/>
          </w:tcPr>
          <w:p w:rsidR="004F40FC" w:rsidRPr="009B2800" w:rsidRDefault="004F40FC">
            <w:pPr>
              <w:pStyle w:val="UnderskriftDatum"/>
              <w:spacing w:before="240"/>
            </w:pPr>
            <w:r w:rsidRPr="009B2800">
              <w:t>Stockholm den 3 oktober 2007</w:t>
            </w:r>
          </w:p>
        </w:tc>
        <w:tc>
          <w:tcPr>
            <w:tcW w:w="3047" w:type="dxa"/>
          </w:tcPr>
          <w:p w:rsidR="004F40FC" w:rsidRPr="009B2800" w:rsidRDefault="004F40FC">
            <w:pPr>
              <w:pStyle w:val="Underskrifter"/>
              <w:spacing w:before="240"/>
            </w:pPr>
          </w:p>
        </w:tc>
      </w:tr>
      <w:tr w:rsidR="00000000" w:rsidRPr="009B2800">
        <w:trPr>
          <w:cantSplit/>
        </w:trPr>
        <w:tc>
          <w:tcPr>
            <w:tcW w:w="3046" w:type="dxa"/>
          </w:tcPr>
          <w:p w:rsidR="004F40FC" w:rsidRPr="009B2800" w:rsidRDefault="004F40FC">
            <w:pPr>
              <w:pStyle w:val="Underskrifter"/>
            </w:pPr>
            <w:r w:rsidRPr="009B2800">
              <w:t>Michael Hagberg (s)</w:t>
            </w:r>
          </w:p>
        </w:tc>
        <w:tc>
          <w:tcPr>
            <w:tcW w:w="3046" w:type="dxa"/>
          </w:tcPr>
          <w:p w:rsidR="004F40FC" w:rsidRPr="009B2800" w:rsidRDefault="004F40FC">
            <w:pPr>
              <w:pStyle w:val="Underskrifter"/>
            </w:pPr>
          </w:p>
        </w:tc>
      </w:tr>
    </w:tbl>
    <w:p w:rsidR="004F40FC" w:rsidRPr="009B2800" w:rsidRDefault="004F40FC">
      <w:pPr>
        <w:pStyle w:val="Normaltindrag"/>
      </w:pPr>
    </w:p>
    <w:sectPr w:rsidR="004F40FC" w:rsidRPr="009B28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0FC" w:rsidRPr="009B2800" w:rsidRDefault="004F40FC">
      <w:r w:rsidRPr="009B2800">
        <w:separator/>
      </w:r>
    </w:p>
  </w:endnote>
  <w:endnote w:type="continuationSeparator" w:id="0">
    <w:p w:rsidR="004F40FC" w:rsidRPr="009B2800" w:rsidRDefault="004F40FC">
      <w:r w:rsidRPr="009B2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0FC" w:rsidRPr="009B2800" w:rsidRDefault="009B2800">
    <w:pPr>
      <w:pStyle w:val="Sidfot"/>
    </w:pPr>
    <w:r w:rsidRPr="009B28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6402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0FC" w:rsidRDefault="004F40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0FC" w:rsidRDefault="004F40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0FC" w:rsidRPr="009B2800" w:rsidRDefault="009B2800">
    <w:pPr>
      <w:pStyle w:val="Sidfot"/>
    </w:pPr>
    <w:r w:rsidRPr="009B28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1653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0FC" w:rsidRDefault="004F40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0FC" w:rsidRDefault="004F40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0FC" w:rsidRPr="009B2800" w:rsidRDefault="009B2800">
    <w:pPr>
      <w:pStyle w:val="Sidfot"/>
    </w:pPr>
    <w:r w:rsidRPr="009B28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995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0FC" w:rsidRDefault="004F40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0FC" w:rsidRDefault="004F40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0FC" w:rsidRPr="009B2800" w:rsidRDefault="004F40FC">
      <w:r w:rsidRPr="009B2800">
        <w:separator/>
      </w:r>
    </w:p>
  </w:footnote>
  <w:footnote w:type="continuationSeparator" w:id="0">
    <w:p w:rsidR="004F40FC" w:rsidRPr="009B2800" w:rsidRDefault="004F40FC">
      <w:r w:rsidRPr="009B28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0FC" w:rsidRPr="009B2800" w:rsidRDefault="009B2800">
    <w:pPr>
      <w:pStyle w:val="Sidhuvud"/>
    </w:pPr>
    <w:r w:rsidRPr="009B28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361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0FC" w:rsidRDefault="004F40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0FC" w:rsidRDefault="004F40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0FC" w:rsidRPr="009B2800" w:rsidRDefault="009B2800">
    <w:pPr>
      <w:pStyle w:val="Sidhuvud"/>
    </w:pPr>
    <w:r w:rsidRPr="009B28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331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0FC" w:rsidRDefault="004F40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0FC" w:rsidRDefault="004F40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0FC" w:rsidRPr="009B2800" w:rsidRDefault="004F40FC">
    <w:pPr>
      <w:pStyle w:val="FSHNormal"/>
      <w:tabs>
        <w:tab w:val="right" w:pos="5840"/>
      </w:tabs>
    </w:pPr>
    <w:r w:rsidRPr="009B2800">
      <w:br/>
    </w:r>
    <w:r w:rsidRPr="009B2800">
      <w:fldChar w:fldCharType="begin" w:fldLock="1"/>
    </w:r>
    <w:r w:rsidRPr="009B2800">
      <w:instrText xml:space="preserve"> DOCPROPERTY</w:instrText>
    </w:r>
    <w:r w:rsidRPr="009B2800">
      <w:rPr>
        <w:sz w:val="18"/>
      </w:rPr>
      <w:instrText xml:space="preserve"> "YearUser" *\charformat </w:instrText>
    </w:r>
    <w:r w:rsidRPr="009B2800">
      <w:fldChar w:fldCharType="separate"/>
    </w:r>
    <w:r w:rsidRPr="009B2800">
      <w:t>2007/08</w:t>
    </w:r>
    <w:r w:rsidRPr="009B2800">
      <w:fldChar w:fldCharType="end"/>
    </w:r>
    <w:r w:rsidRPr="009B2800">
      <w:t xml:space="preserve"> </w:t>
    </w:r>
    <w:r w:rsidRPr="009B2800">
      <w:tab/>
      <w:t xml:space="preserve">mnr: </w:t>
    </w:r>
    <w:r w:rsidRPr="009B2800">
      <w:fldChar w:fldCharType="begin" w:fldLock="1"/>
    </w:r>
    <w:r w:rsidRPr="009B2800">
      <w:instrText xml:space="preserve"> DOCPROPERTY</w:instrText>
    </w:r>
    <w:r w:rsidRPr="009B2800">
      <w:rPr>
        <w:sz w:val="18"/>
      </w:rPr>
      <w:instrText xml:space="preserve"> "Motionsnummer" *\charformat </w:instrText>
    </w:r>
    <w:r w:rsidRPr="009B2800">
      <w:fldChar w:fldCharType="separate"/>
    </w:r>
    <w:r w:rsidRPr="009B2800">
      <w:t>T438</w:t>
    </w:r>
    <w:r w:rsidRPr="009B2800">
      <w:fldChar w:fldCharType="end"/>
    </w:r>
    <w:r w:rsidRPr="009B2800">
      <w:br/>
    </w:r>
    <w:r w:rsidRPr="009B2800">
      <w:fldChar w:fldCharType="begin" w:fldLock="1"/>
    </w:r>
    <w:r w:rsidRPr="009B2800">
      <w:instrText xml:space="preserve"> DOCPROPERTY</w:instrText>
    </w:r>
    <w:r w:rsidRPr="009B2800">
      <w:rPr>
        <w:sz w:val="18"/>
      </w:rPr>
      <w:instrText xml:space="preserve"> "Samling" *\charformat </w:instrText>
    </w:r>
    <w:r w:rsidRPr="009B2800">
      <w:fldChar w:fldCharType="end"/>
    </w:r>
    <w:r w:rsidRPr="009B2800">
      <w:tab/>
      <w:t xml:space="preserve">pnr: </w:t>
    </w:r>
    <w:r w:rsidRPr="009B2800">
      <w:fldChar w:fldCharType="begin" w:fldLock="1"/>
    </w:r>
    <w:r w:rsidRPr="009B2800">
      <w:instrText xml:space="preserve"> DOCPROPERTY</w:instrText>
    </w:r>
    <w:r w:rsidRPr="009B2800">
      <w:rPr>
        <w:sz w:val="18"/>
      </w:rPr>
      <w:instrText xml:space="preserve"> "Partinummer" *\charformat </w:instrText>
    </w:r>
    <w:r w:rsidRPr="009B2800">
      <w:fldChar w:fldCharType="separate"/>
    </w:r>
    <w:r w:rsidRPr="009B2800">
      <w:t>s43001</w:t>
    </w:r>
    <w:r w:rsidRPr="009B2800">
      <w:fldChar w:fldCharType="end"/>
    </w:r>
  </w:p>
  <w:p w:rsidR="004F40FC" w:rsidRPr="009B2800" w:rsidRDefault="004F40FC">
    <w:pPr>
      <w:pStyle w:val="FSHRub1"/>
    </w:pPr>
    <w:r w:rsidRPr="009B2800">
      <w:t>Motion till riksdagen</w:t>
    </w:r>
    <w:r w:rsidRPr="009B2800">
      <w:br/>
    </w:r>
    <w:r w:rsidRPr="009B2800">
      <w:fldChar w:fldCharType="begin" w:fldLock="1"/>
    </w:r>
    <w:r w:rsidRPr="009B2800">
      <w:instrText xml:space="preserve"> DOCPROPERTY "YearUser" *\charformat </w:instrText>
    </w:r>
    <w:r w:rsidRPr="009B2800">
      <w:fldChar w:fldCharType="separate"/>
    </w:r>
    <w:r w:rsidRPr="009B2800">
      <w:t>2007/08</w:t>
    </w:r>
    <w:r w:rsidRPr="009B2800">
      <w:fldChar w:fldCharType="end"/>
    </w:r>
    <w:r w:rsidRPr="009B2800">
      <w:t>:</w:t>
    </w:r>
    <w:r w:rsidRPr="009B2800">
      <w:fldChar w:fldCharType="begin" w:fldLock="1"/>
    </w:r>
    <w:r w:rsidRPr="009B2800">
      <w:instrText xml:space="preserve"> DOCPROPERTY "Motionsnummer" *\charformat </w:instrText>
    </w:r>
    <w:r w:rsidRPr="009B2800">
      <w:fldChar w:fldCharType="separate"/>
    </w:r>
    <w:r w:rsidRPr="009B2800">
      <w:t>T438</w:t>
    </w:r>
    <w:r w:rsidRPr="009B2800">
      <w:fldChar w:fldCharType="end"/>
    </w:r>
  </w:p>
  <w:p w:rsidR="004F40FC" w:rsidRPr="009B2800" w:rsidRDefault="004F40FC">
    <w:pPr>
      <w:pStyle w:val="FSHNormalS5"/>
    </w:pPr>
    <w:r w:rsidRPr="009B2800">
      <w:fldChar w:fldCharType="begin" w:fldLock="1"/>
    </w:r>
    <w:r w:rsidRPr="009B2800">
      <w:instrText xml:space="preserve"> DOCPROPERTY "MotionarText" *\charformat </w:instrText>
    </w:r>
    <w:r w:rsidRPr="009B2800">
      <w:fldChar w:fldCharType="separate"/>
    </w:r>
    <w:r w:rsidRPr="009B2800">
      <w:t>av Michael Hagberg (s)</w:t>
    </w:r>
    <w:r w:rsidRPr="009B2800">
      <w:fldChar w:fldCharType="end"/>
    </w:r>
    <w:r w:rsidRPr="009B2800">
      <w:br/>
    </w:r>
    <w:r w:rsidRPr="009B2800">
      <w:fldChar w:fldCharType="begin" w:fldLock="1"/>
    </w:r>
    <w:r w:rsidRPr="009B2800">
      <w:instrText xml:space="preserve"> DOCPROPERTY "SvarFrasKort" *\charformat </w:instrText>
    </w:r>
    <w:r w:rsidRPr="009B2800">
      <w:fldChar w:fldCharType="end"/>
    </w:r>
  </w:p>
  <w:p w:rsidR="004F40FC" w:rsidRPr="009B2800" w:rsidRDefault="004F40FC">
    <w:pPr>
      <w:pStyle w:val="FSHTitel"/>
    </w:pPr>
    <w:r w:rsidRPr="009B2800">
      <w:fldChar w:fldCharType="begin" w:fldLock="1"/>
    </w:r>
    <w:r w:rsidRPr="009B2800">
      <w:instrText xml:space="preserve"> DOCPROPERTY</w:instrText>
    </w:r>
    <w:r w:rsidRPr="009B2800">
      <w:rPr>
        <w:sz w:val="18"/>
      </w:rPr>
      <w:instrText xml:space="preserve"> "RubrikSvar" *\charformat </w:instrText>
    </w:r>
    <w:r w:rsidRPr="009B2800">
      <w:fldChar w:fldCharType="separate"/>
    </w:r>
    <w:r w:rsidRPr="009B2800">
      <w:t>Miljöbilar</w:t>
    </w:r>
    <w:r w:rsidRPr="009B2800">
      <w:fldChar w:fldCharType="end"/>
    </w:r>
  </w:p>
  <w:p w:rsidR="004F40FC" w:rsidRPr="009B2800" w:rsidRDefault="004F40FC">
    <w:pPr>
      <w:pStyle w:val="Normal00"/>
    </w:pPr>
  </w:p>
  <w:p w:rsidR="004F40FC" w:rsidRPr="009B2800" w:rsidRDefault="004F40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2D2327"/>
    <w:multiLevelType w:val="hybridMultilevel"/>
    <w:tmpl w:val="6144D1E8"/>
    <w:lvl w:ilvl="0" w:tplc="3CAC03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7115279">
    <w:abstractNumId w:val="8"/>
  </w:num>
  <w:num w:numId="2" w16cid:durableId="929505668">
    <w:abstractNumId w:val="9"/>
  </w:num>
  <w:num w:numId="3" w16cid:durableId="1887595426">
    <w:abstractNumId w:val="8"/>
  </w:num>
  <w:num w:numId="4" w16cid:durableId="1717512212">
    <w:abstractNumId w:val="9"/>
  </w:num>
  <w:num w:numId="5" w16cid:durableId="1137801226">
    <w:abstractNumId w:val="14"/>
  </w:num>
  <w:num w:numId="6" w16cid:durableId="1660889591">
    <w:abstractNumId w:val="10"/>
  </w:num>
  <w:num w:numId="7" w16cid:durableId="433987063">
    <w:abstractNumId w:val="11"/>
  </w:num>
  <w:num w:numId="8" w16cid:durableId="1055931138">
    <w:abstractNumId w:val="13"/>
  </w:num>
  <w:num w:numId="9" w16cid:durableId="1921257805">
    <w:abstractNumId w:val="8"/>
  </w:num>
  <w:num w:numId="10" w16cid:durableId="1615744669">
    <w:abstractNumId w:val="3"/>
  </w:num>
  <w:num w:numId="11" w16cid:durableId="857625356">
    <w:abstractNumId w:val="2"/>
  </w:num>
  <w:num w:numId="12" w16cid:durableId="1282762770">
    <w:abstractNumId w:val="1"/>
  </w:num>
  <w:num w:numId="13" w16cid:durableId="1218321734">
    <w:abstractNumId w:val="0"/>
  </w:num>
  <w:num w:numId="14" w16cid:durableId="1153329375">
    <w:abstractNumId w:val="9"/>
  </w:num>
  <w:num w:numId="15" w16cid:durableId="16541646">
    <w:abstractNumId w:val="7"/>
  </w:num>
  <w:num w:numId="16" w16cid:durableId="589970086">
    <w:abstractNumId w:val="6"/>
  </w:num>
  <w:num w:numId="17" w16cid:durableId="896085911">
    <w:abstractNumId w:val="5"/>
  </w:num>
  <w:num w:numId="18" w16cid:durableId="1696613097">
    <w:abstractNumId w:val="4"/>
  </w:num>
  <w:num w:numId="19" w16cid:durableId="851576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0DE8CB7-4529-46A3-B9CA-8FC406FE53F4}"/>
  </w:docVars>
  <w:rsids>
    <w:rsidRoot w:val="007846EA"/>
    <w:rsid w:val="004F40FC"/>
    <w:rsid w:val="007846EA"/>
    <w:rsid w:val="009B28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9569C8B-C427-4278-89A2-0CA87F43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2805</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s43001</vt:lpstr>
    </vt:vector>
  </TitlesOfParts>
  <Company>Riksdagen</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s43001</dc:title>
  <dc:subject>s43001</dc:subject>
  <dc:creator>Riksdagen</dc:creator>
  <cp:keywords>Riksdagen</cp:keywords>
  <dc:description>TKG-ktrl, MSMQ4mb, PersReg-Distribution mm</dc:description>
  <cp:lastModifiedBy>Lars Brink</cp:lastModifiedBy>
  <cp:revision>2</cp:revision>
  <cp:lastPrinted>2007-12-06T14:43:00Z</cp:lastPrinted>
  <dcterms:created xsi:type="dcterms:W3CDTF">2025-12-17T09:53:00Z</dcterms:created>
  <dcterms:modified xsi:type="dcterms:W3CDTF">2025-12-17T09:53:00Z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20072008000000000115000430010069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20072008000000000115000430010069</vt:lpwstr>
  </property>
  <property fmtid="{D5CDD505-2E9C-101B-9397-08002B2CF9AE}" pid="50" name="nummer">
    <vt:lpwstr>438</vt:lpwstr>
  </property>
  <property fmtid="{D5CDD505-2E9C-101B-9397-08002B2CF9AE}" pid="51" name="utskottsbeteckning">
    <vt:lpwstr>T</vt:lpwstr>
  </property>
  <property fmtid="{D5CDD505-2E9C-101B-9397-08002B2CF9AE}" pid="52" name="GlobalUID">
    <vt:lpwstr>{6FBA3C2F-C930-4565-B48D-25143F008A30}</vt:lpwstr>
  </property>
  <property fmtid="{D5CDD505-2E9C-101B-9397-08002B2CF9AE}" pid="53" name="Överföringar">
    <vt:i4>0</vt:i4>
  </property>
  <property fmtid="{D5CDD505-2E9C-101B-9397-08002B2CF9AE}" pid="54" name="Checksum">
    <vt:lpwstr>*1005401287936*</vt:lpwstr>
  </property>
  <property fmtid="{D5CDD505-2E9C-101B-9397-08002B2CF9AE}" pid="55" name="skuggnummer">
    <vt:lpwstr>2232</vt:lpwstr>
  </property>
  <property fmtid="{D5CDD505-2E9C-101B-9397-08002B2CF9AE}" pid="56" name="urixVersion">
    <vt:lpwstr>3.2.0.8</vt:lpwstr>
  </property>
  <property fmtid="{D5CDD505-2E9C-101B-9397-08002B2CF9AE}" pid="57" name="urixOrigin">
    <vt:lpwstr>071206 15:43:29.839</vt:lpwstr>
  </property>
  <property fmtid="{D5CDD505-2E9C-101B-9397-08002B2CF9AE}" pid="58" name="urixGuid">
    <vt:lpwstr>{3B1010E7-A148-4EEE-87E2-0F7DA0BAA2EE}</vt:lpwstr>
  </property>
</Properties>
</file>