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853" w:rsidRPr="00837766" w:rsidRDefault="00D77853">
      <w:pPr>
        <w:pStyle w:val="Rubrik1"/>
        <w:shd w:val="clear" w:color="000000" w:fill="auto"/>
      </w:pPr>
      <w:bookmarkStart w:id="0" w:name="_Toc165815995"/>
      <w:bookmarkStart w:id="1" w:name="_Toc166047169"/>
      <w:bookmarkStart w:id="2" w:name="_Toc165815994"/>
      <w:r w:rsidRPr="00837766">
        <w:t>Fler jobb – inte ökade klyftor</w:t>
      </w:r>
      <w:bookmarkEnd w:id="0"/>
      <w:bookmarkEnd w:id="1"/>
    </w:p>
    <w:p w:rsidR="00D77853" w:rsidRPr="00837766" w:rsidRDefault="00D77853">
      <w:pPr>
        <w:shd w:val="clear" w:color="000000" w:fill="auto"/>
      </w:pPr>
      <w:r w:rsidRPr="00837766">
        <w:t xml:space="preserve">Svensk ekonomi utvecklas starkt. Tillväxten är hög, sysselsättningen stiger och arbetslösheten sjunker. Samtidigt är såväl inflation som räntor låga. Den är ett resultat av den ekonomiska politik som vi socialdemokrater bedrev under de senaste tolv åren. </w:t>
      </w:r>
    </w:p>
    <w:p w:rsidR="00D77853" w:rsidRPr="00837766" w:rsidRDefault="00D77853">
      <w:pPr>
        <w:pStyle w:val="Normaltindrag"/>
        <w:shd w:val="clear" w:color="000000" w:fill="auto"/>
      </w:pPr>
      <w:r w:rsidRPr="00837766">
        <w:t>Till följd av den ekonomiska utvecklingen ökar skatteintäkterna i den o</w:t>
      </w:r>
      <w:r w:rsidRPr="00837766">
        <w:t>f</w:t>
      </w:r>
      <w:r w:rsidRPr="00837766">
        <w:t>fentliga sektorn, och de offentliga finanserna visar stora överskott. Därmed finns det goda möjligheter att ta tag i dagens samhällsproblem och bekämpa arbetslösheten, minska klyftorna och angripa miljöproblemen. Dessvärre ser inte den borgerliga regeringen den möjligheten. I stället genomför de en pol</w:t>
      </w:r>
      <w:r w:rsidRPr="00837766">
        <w:t>i</w:t>
      </w:r>
      <w:r w:rsidRPr="00837766">
        <w:t>tik som är orättvis, oansvarig och omodern.</w:t>
      </w:r>
    </w:p>
    <w:p w:rsidR="00D77853" w:rsidRPr="00837766" w:rsidRDefault="00D77853">
      <w:pPr>
        <w:pStyle w:val="Normaltindrag"/>
        <w:shd w:val="clear" w:color="000000" w:fill="auto"/>
      </w:pPr>
      <w:r w:rsidRPr="00837766">
        <w:t>Till följd av den borgerliga regeringens ekonomiska politik vidgas klyfto</w:t>
      </w:r>
      <w:r w:rsidRPr="00837766">
        <w:t>r</w:t>
      </w:r>
      <w:r w:rsidRPr="00837766">
        <w:t>na i Sverige. Inte nog med att den ekonomiska tryggheten för arbetslösa och sjuka försämrades vid årsskiftet. Nu avskaffas förmögenhetsskatten och fa</w:t>
      </w:r>
      <w:r w:rsidRPr="00837766">
        <w:t>s</w:t>
      </w:r>
      <w:r w:rsidRPr="00837766">
        <w:t xml:space="preserve">tighetsskatten görs om i en ”blå skatteväxling”. </w:t>
      </w:r>
    </w:p>
    <w:p w:rsidR="00D77853" w:rsidRPr="00837766" w:rsidRDefault="00D77853">
      <w:pPr>
        <w:pStyle w:val="Normaltindrag"/>
        <w:shd w:val="clear" w:color="000000" w:fill="auto"/>
      </w:pPr>
      <w:r w:rsidRPr="00837766">
        <w:t>Kombinationen av dessa förslag leder till att vanliga villaägare runt om i landet får höjd reavinstskatt samtidigt som hushåll i storstädernas välbeställda områden får skattesänkningar i hundratusenkronorsklassen. I finansplanen redovisas effekterna av den förda politiken: Ginikoefficienten, det internati</w:t>
      </w:r>
      <w:r w:rsidRPr="00837766">
        <w:t>o</w:t>
      </w:r>
      <w:r w:rsidRPr="00837766">
        <w:t xml:space="preserve">nellt vedertagna måttet på inkomstfördelning, blir högre än vad den annars skulle ha varit. </w:t>
      </w:r>
    </w:p>
    <w:p w:rsidR="00D77853" w:rsidRPr="00837766" w:rsidRDefault="00D77853">
      <w:pPr>
        <w:pStyle w:val="Normaltindrag"/>
        <w:shd w:val="clear" w:color="000000" w:fill="auto"/>
      </w:pPr>
      <w:r w:rsidRPr="00837766">
        <w:t>Därtill öppnar den borgerliga regeringen för att gå vidare och ta bort vär</w:t>
      </w:r>
      <w:r w:rsidRPr="00837766">
        <w:t>n</w:t>
      </w:r>
      <w:r w:rsidRPr="00837766">
        <w:t>skatten i budgetpropositionen för 2008. Risken är stor att regeringen inom loppet av några få år avskaffar så gott som alla omfördelande delar i skattes</w:t>
      </w:r>
      <w:r w:rsidRPr="00837766">
        <w:t>y</w:t>
      </w:r>
      <w:r w:rsidRPr="00837766">
        <w:t>stemet.</w:t>
      </w:r>
    </w:p>
    <w:p w:rsidR="00D77853" w:rsidRPr="00837766" w:rsidRDefault="00D77853">
      <w:pPr>
        <w:pStyle w:val="Normaltindrag"/>
        <w:shd w:val="clear" w:color="000000" w:fill="auto"/>
      </w:pPr>
      <w:r w:rsidRPr="00837766">
        <w:t xml:space="preserve">Regeringens samlade skattesänkningar är historiskt stora. Mellan 2006 och 2007 minskade skatteintäkterna med 65 miljarder kronor. Det innebär att den borgerliga regeringen, redan efter sin första budget, har genomfört hälften av de skattesänkningar på 130 miljarder kronor som </w:t>
      </w:r>
      <w:r w:rsidR="00A65330" w:rsidRPr="00837766">
        <w:t xml:space="preserve">Moderaterna </w:t>
      </w:r>
      <w:r w:rsidRPr="00837766">
        <w:t>gick till val på 2002. Den långsiktiga finansieringen av den offentliga sektorn undergrävs.</w:t>
      </w:r>
    </w:p>
    <w:p w:rsidR="00D77853" w:rsidRPr="00837766" w:rsidRDefault="00D77853">
      <w:pPr>
        <w:pStyle w:val="Normaltindrag"/>
        <w:shd w:val="clear" w:color="000000" w:fill="auto"/>
      </w:pPr>
      <w:r w:rsidRPr="00837766">
        <w:lastRenderedPageBreak/>
        <w:t>Regeringens politik är därtill ekonomiskt oansvarig. Mitt under en bri</w:t>
      </w:r>
      <w:r w:rsidRPr="00837766">
        <w:t>n</w:t>
      </w:r>
      <w:r w:rsidRPr="00837766">
        <w:t xml:space="preserve">nande högkonjunktur genomförs en expansiv finanspolitik. Totalt sett uppgår de ofinansierade skattesänkningarna och utgiftsökningarna i vårpropositionen till 13 miljarder kronor 2008. Mot denna bakgrund förutser regeringen att Riksbanken kommer att höja reporäntan med en procentenhet mer 2009 än Riksbankens egen bedömning i den senaste penningpolitiska rapporten. </w:t>
      </w:r>
    </w:p>
    <w:p w:rsidR="00D77853" w:rsidRPr="00837766" w:rsidRDefault="00D77853">
      <w:pPr>
        <w:pStyle w:val="Normaltindrag"/>
        <w:shd w:val="clear" w:color="000000" w:fill="auto"/>
      </w:pPr>
      <w:r w:rsidRPr="00837766">
        <w:t>Den borgerliga regeringen utnyttjar inte heller de goda tiderna för att fö</w:t>
      </w:r>
      <w:r w:rsidRPr="00837766">
        <w:t>r</w:t>
      </w:r>
      <w:r w:rsidRPr="00837766">
        <w:t>bereda Sverige för framtiden. När rörligheten på arbetsmarknaden måste öka väljer de borgerliga att göra bostadsmarknaden stelare. När Arbetsmarknad</w:t>
      </w:r>
      <w:r w:rsidRPr="00837766">
        <w:t>s</w:t>
      </w:r>
      <w:r w:rsidRPr="00837766">
        <w:t>verket varnar för arbetskraftsbrist dras resurserna till den kvalificerade a</w:t>
      </w:r>
      <w:r w:rsidRPr="00837766">
        <w:t>r</w:t>
      </w:r>
      <w:r w:rsidRPr="00837766">
        <w:t>betsmarknadsutbildningen ned. När svenska företag behöver konkurrera med kunskap och kompetens för att vara världsledande på fle</w:t>
      </w:r>
      <w:r w:rsidR="00A65330" w:rsidRPr="00837766">
        <w:t>r områden så skär regeringen ned</w:t>
      </w:r>
      <w:r w:rsidRPr="00837766">
        <w:t xml:space="preserve"> på vidareutbildningen – på allt från komvux och rekrytering</w:t>
      </w:r>
      <w:r w:rsidRPr="00837766">
        <w:t>s</w:t>
      </w:r>
      <w:r w:rsidRPr="00837766">
        <w:t>bidrag till antalet platser på högskolan. När klimatfrågan kräver aktiva åtgä</w:t>
      </w:r>
      <w:r w:rsidRPr="00837766">
        <w:t>r</w:t>
      </w:r>
      <w:r w:rsidRPr="00837766">
        <w:t>der ägnar sig regeringen åt kreativ bokföring och låter satsningarna på milj</w:t>
      </w:r>
      <w:r w:rsidRPr="00837766">
        <w:t>ö</w:t>
      </w:r>
      <w:r w:rsidRPr="00837766">
        <w:t>bilspremier och bättre havsmiljö betalas med hjälp av mindre pengar till bi</w:t>
      </w:r>
      <w:r w:rsidRPr="00837766">
        <w:t>o</w:t>
      </w:r>
      <w:r w:rsidRPr="00837766">
        <w:t xml:space="preserve">logisk mångfald. </w:t>
      </w:r>
    </w:p>
    <w:p w:rsidR="00D77853" w:rsidRPr="00837766" w:rsidRDefault="00D77853">
      <w:pPr>
        <w:pStyle w:val="Normaltindrag"/>
        <w:shd w:val="clear" w:color="000000" w:fill="auto"/>
      </w:pPr>
      <w:r w:rsidRPr="00837766">
        <w:t xml:space="preserve">Vi socialdemokrater vill göra tvärtom: </w:t>
      </w:r>
    </w:p>
    <w:p w:rsidR="00D77853" w:rsidRPr="00837766" w:rsidRDefault="00D77853">
      <w:pPr>
        <w:pStyle w:val="PunktlistaTankstreck"/>
        <w:shd w:val="clear" w:color="000000" w:fill="auto"/>
        <w:tabs>
          <w:tab w:val="clear" w:pos="360"/>
        </w:tabs>
      </w:pPr>
      <w:r w:rsidRPr="00837766">
        <w:t xml:space="preserve">Vi vill bekämpa arbetslösheten – inte de arbetslösa. </w:t>
      </w:r>
    </w:p>
    <w:p w:rsidR="00D77853" w:rsidRPr="00837766" w:rsidRDefault="00D77853">
      <w:pPr>
        <w:pStyle w:val="PunktlistaTankstreck"/>
        <w:shd w:val="clear" w:color="000000" w:fill="auto"/>
        <w:tabs>
          <w:tab w:val="clear" w:pos="360"/>
        </w:tabs>
        <w:spacing w:before="0"/>
        <w:rPr>
          <w:spacing w:val="-2"/>
        </w:rPr>
      </w:pPr>
      <w:r w:rsidRPr="00837766">
        <w:rPr>
          <w:spacing w:val="-2"/>
        </w:rPr>
        <w:t>Vi vill låta Sverige gå före in i framtiden – inte backa tillbaka till gård</w:t>
      </w:r>
      <w:r w:rsidRPr="00837766">
        <w:rPr>
          <w:spacing w:val="-2"/>
        </w:rPr>
        <w:t>a</w:t>
      </w:r>
      <w:r w:rsidRPr="00837766">
        <w:rPr>
          <w:spacing w:val="-2"/>
        </w:rPr>
        <w:t xml:space="preserve">gen. </w:t>
      </w:r>
    </w:p>
    <w:p w:rsidR="00D77853" w:rsidRPr="00837766" w:rsidRDefault="00D77853">
      <w:pPr>
        <w:pStyle w:val="PunktlistaTankstreck"/>
        <w:shd w:val="clear" w:color="000000" w:fill="auto"/>
        <w:tabs>
          <w:tab w:val="clear" w:pos="360"/>
        </w:tabs>
        <w:spacing w:before="0"/>
      </w:pPr>
      <w:r w:rsidRPr="00837766">
        <w:t>Vi vill minska klyftorna – inte öka dem.</w:t>
      </w:r>
    </w:p>
    <w:p w:rsidR="00D77853" w:rsidRPr="00837766" w:rsidRDefault="00D77853">
      <w:pPr>
        <w:shd w:val="clear" w:color="000000" w:fill="auto"/>
      </w:pPr>
      <w:r w:rsidRPr="00837766">
        <w:t>Vi vill ha en politik som är rättvis, modern och tar ansvar för samhällsekon</w:t>
      </w:r>
      <w:r w:rsidRPr="00837766">
        <w:t>o</w:t>
      </w:r>
      <w:r w:rsidRPr="00837766">
        <w:t>min – inte en orättvis, oansvarig och omodern politik. Därför föreslår vi i denna motion en politik för fler jobb – inte ökade klyftor.</w:t>
      </w:r>
    </w:p>
    <w:p w:rsidR="00A65330" w:rsidRPr="00837766" w:rsidRDefault="00D77853">
      <w:pPr>
        <w:pStyle w:val="RubrikInnehllsf"/>
        <w:shd w:val="clear" w:color="000000" w:fill="auto"/>
      </w:pPr>
      <w:r w:rsidRPr="00837766">
        <w:br w:type="page"/>
      </w:r>
      <w:r w:rsidR="00A65330" w:rsidRPr="00837766">
        <w:t>Innehållsförteckning</w:t>
      </w:r>
    </w:p>
    <w:p w:rsidR="00A65330" w:rsidRPr="00837766" w:rsidRDefault="00323BAB">
      <w:pPr>
        <w:pStyle w:val="Innehll1"/>
        <w:shd w:val="clear" w:color="000000" w:fill="auto"/>
        <w:spacing w:before="125"/>
        <w:rPr>
          <w:szCs w:val="24"/>
        </w:rPr>
      </w:pPr>
      <w:r w:rsidRPr="00837766">
        <w:fldChar w:fldCharType="begin" w:fldLock="1"/>
      </w:r>
      <w:r w:rsidR="00D77853" w:rsidRPr="00837766">
        <w:instrText xml:space="preserve"> TOC \o "2-3" \t "Rubrik 1;1;Hemstl_rubrik;1;RubrikSammanf;1" </w:instrText>
      </w:r>
      <w:r w:rsidRPr="00837766">
        <w:fldChar w:fldCharType="separate"/>
      </w:r>
      <w:r w:rsidR="00A65330" w:rsidRPr="00837766">
        <w:t>Fler jobb – inte ökade klyftor</w:t>
      </w:r>
      <w:r w:rsidR="00A65330" w:rsidRPr="00837766">
        <w:tab/>
      </w:r>
      <w:r w:rsidRPr="00837766">
        <w:fldChar w:fldCharType="begin" w:fldLock="1"/>
      </w:r>
      <w:r w:rsidR="00A65330" w:rsidRPr="00837766">
        <w:instrText xml:space="preserve"> PAGEREF _Toc166047169 \h </w:instrText>
      </w:r>
      <w:r w:rsidRPr="00837766">
        <w:fldChar w:fldCharType="separate"/>
      </w:r>
      <w:r w:rsidR="00EE051A" w:rsidRPr="00837766">
        <w:t>1</w:t>
      </w:r>
      <w:r w:rsidRPr="00837766">
        <w:fldChar w:fldCharType="end"/>
      </w:r>
    </w:p>
    <w:p w:rsidR="00A65330" w:rsidRPr="00837766" w:rsidRDefault="00A65330">
      <w:pPr>
        <w:pStyle w:val="Innehll1"/>
        <w:shd w:val="clear" w:color="000000" w:fill="auto"/>
        <w:rPr>
          <w:szCs w:val="24"/>
        </w:rPr>
      </w:pPr>
      <w:r w:rsidRPr="00837766">
        <w:t>Förslag till riksdagsbeslut</w:t>
      </w:r>
      <w:r w:rsidRPr="00837766">
        <w:tab/>
      </w:r>
      <w:r w:rsidR="00323BAB" w:rsidRPr="00837766">
        <w:fldChar w:fldCharType="begin" w:fldLock="1"/>
      </w:r>
      <w:r w:rsidRPr="00837766">
        <w:instrText xml:space="preserve"> PAGEREF _Toc166047170 \h </w:instrText>
      </w:r>
      <w:r w:rsidR="00323BAB" w:rsidRPr="00837766">
        <w:fldChar w:fldCharType="separate"/>
      </w:r>
      <w:r w:rsidR="00EE051A" w:rsidRPr="00837766">
        <w:t>5</w:t>
      </w:r>
      <w:r w:rsidR="00323BAB" w:rsidRPr="00837766">
        <w:fldChar w:fldCharType="end"/>
      </w:r>
    </w:p>
    <w:p w:rsidR="00A65330" w:rsidRPr="00837766" w:rsidRDefault="00A65330">
      <w:pPr>
        <w:pStyle w:val="Innehll1"/>
        <w:shd w:val="clear" w:color="000000" w:fill="auto"/>
        <w:rPr>
          <w:szCs w:val="24"/>
        </w:rPr>
      </w:pPr>
      <w:r w:rsidRPr="00837766">
        <w:t>Den ekonomiska utvecklingen</w:t>
      </w:r>
      <w:r w:rsidRPr="00837766">
        <w:tab/>
      </w:r>
      <w:r w:rsidR="00323BAB" w:rsidRPr="00837766">
        <w:fldChar w:fldCharType="begin" w:fldLock="1"/>
      </w:r>
      <w:r w:rsidRPr="00837766">
        <w:instrText xml:space="preserve"> PAGEREF _Toc166047171 \h </w:instrText>
      </w:r>
      <w:r w:rsidR="00323BAB" w:rsidRPr="00837766">
        <w:fldChar w:fldCharType="separate"/>
      </w:r>
      <w:r w:rsidR="00EE051A" w:rsidRPr="00837766">
        <w:t>6</w:t>
      </w:r>
      <w:r w:rsidR="00323BAB" w:rsidRPr="00837766">
        <w:fldChar w:fldCharType="end"/>
      </w:r>
    </w:p>
    <w:p w:rsidR="00A65330" w:rsidRPr="00837766" w:rsidRDefault="00A65330">
      <w:pPr>
        <w:pStyle w:val="Innehll2"/>
        <w:shd w:val="clear" w:color="000000" w:fill="auto"/>
        <w:rPr>
          <w:szCs w:val="24"/>
        </w:rPr>
      </w:pPr>
      <w:r w:rsidRPr="00837766">
        <w:t>Internationell utveckling</w:t>
      </w:r>
      <w:r w:rsidRPr="00837766">
        <w:tab/>
      </w:r>
      <w:r w:rsidR="00323BAB" w:rsidRPr="00837766">
        <w:fldChar w:fldCharType="begin" w:fldLock="1"/>
      </w:r>
      <w:r w:rsidRPr="00837766">
        <w:instrText xml:space="preserve"> PAGEREF _Toc166047172 \h </w:instrText>
      </w:r>
      <w:r w:rsidR="00323BAB" w:rsidRPr="00837766">
        <w:fldChar w:fldCharType="separate"/>
      </w:r>
      <w:r w:rsidR="00EE051A" w:rsidRPr="00837766">
        <w:t>6</w:t>
      </w:r>
      <w:r w:rsidR="00323BAB" w:rsidRPr="00837766">
        <w:fldChar w:fldCharType="end"/>
      </w:r>
    </w:p>
    <w:p w:rsidR="00A65330" w:rsidRPr="00837766" w:rsidRDefault="00A65330">
      <w:pPr>
        <w:pStyle w:val="Innehll2"/>
        <w:shd w:val="clear" w:color="000000" w:fill="auto"/>
        <w:rPr>
          <w:szCs w:val="24"/>
        </w:rPr>
      </w:pPr>
      <w:r w:rsidRPr="00837766">
        <w:t>Fortsatt stark svensk ekonomisk utveckling</w:t>
      </w:r>
      <w:r w:rsidRPr="00837766">
        <w:tab/>
      </w:r>
      <w:r w:rsidR="00323BAB" w:rsidRPr="00837766">
        <w:fldChar w:fldCharType="begin" w:fldLock="1"/>
      </w:r>
      <w:r w:rsidRPr="00837766">
        <w:instrText xml:space="preserve"> PAGEREF _Toc166047173 \h </w:instrText>
      </w:r>
      <w:r w:rsidR="00323BAB" w:rsidRPr="00837766">
        <w:fldChar w:fldCharType="separate"/>
      </w:r>
      <w:r w:rsidR="00EE051A" w:rsidRPr="00837766">
        <w:t>6</w:t>
      </w:r>
      <w:r w:rsidR="00323BAB" w:rsidRPr="00837766">
        <w:fldChar w:fldCharType="end"/>
      </w:r>
    </w:p>
    <w:p w:rsidR="00A65330" w:rsidRPr="00837766" w:rsidRDefault="00A65330">
      <w:pPr>
        <w:pStyle w:val="Innehll1"/>
        <w:shd w:val="clear" w:color="000000" w:fill="auto"/>
        <w:rPr>
          <w:szCs w:val="24"/>
        </w:rPr>
      </w:pPr>
      <w:r w:rsidRPr="00837766">
        <w:t>Sunda offentliga finanser</w:t>
      </w:r>
      <w:r w:rsidRPr="00837766">
        <w:tab/>
      </w:r>
      <w:r w:rsidR="00323BAB" w:rsidRPr="00837766">
        <w:fldChar w:fldCharType="begin" w:fldLock="1"/>
      </w:r>
      <w:r w:rsidRPr="00837766">
        <w:instrText xml:space="preserve"> PAGEREF _Toc166047174 \h </w:instrText>
      </w:r>
      <w:r w:rsidR="00323BAB" w:rsidRPr="00837766">
        <w:fldChar w:fldCharType="separate"/>
      </w:r>
      <w:r w:rsidR="00EE051A" w:rsidRPr="00837766">
        <w:t>7</w:t>
      </w:r>
      <w:r w:rsidR="00323BAB" w:rsidRPr="00837766">
        <w:fldChar w:fldCharType="end"/>
      </w:r>
    </w:p>
    <w:p w:rsidR="00A65330" w:rsidRPr="00837766" w:rsidRDefault="00A65330">
      <w:pPr>
        <w:pStyle w:val="Innehll2"/>
        <w:shd w:val="clear" w:color="000000" w:fill="auto"/>
        <w:rPr>
          <w:szCs w:val="24"/>
        </w:rPr>
      </w:pPr>
      <w:r w:rsidRPr="00837766">
        <w:t>Överskott i de offentliga finanserna</w:t>
      </w:r>
      <w:r w:rsidRPr="00837766">
        <w:tab/>
      </w:r>
      <w:r w:rsidR="00323BAB" w:rsidRPr="00837766">
        <w:fldChar w:fldCharType="begin" w:fldLock="1"/>
      </w:r>
      <w:r w:rsidRPr="00837766">
        <w:instrText xml:space="preserve"> PAGEREF _Toc166047175 \h </w:instrText>
      </w:r>
      <w:r w:rsidR="00323BAB" w:rsidRPr="00837766">
        <w:fldChar w:fldCharType="separate"/>
      </w:r>
      <w:r w:rsidR="00EE051A" w:rsidRPr="00837766">
        <w:t>7</w:t>
      </w:r>
      <w:r w:rsidR="00323BAB" w:rsidRPr="00837766">
        <w:fldChar w:fldCharType="end"/>
      </w:r>
    </w:p>
    <w:p w:rsidR="00A65330" w:rsidRPr="00837766" w:rsidRDefault="00A65330">
      <w:pPr>
        <w:pStyle w:val="Innehll2"/>
        <w:shd w:val="clear" w:color="000000" w:fill="auto"/>
        <w:rPr>
          <w:szCs w:val="24"/>
        </w:rPr>
      </w:pPr>
      <w:r w:rsidRPr="00837766">
        <w:t>Det finanspolitiska ramverket</w:t>
      </w:r>
      <w:r w:rsidRPr="00837766">
        <w:tab/>
      </w:r>
      <w:r w:rsidR="00323BAB" w:rsidRPr="00837766">
        <w:fldChar w:fldCharType="begin" w:fldLock="1"/>
      </w:r>
      <w:r w:rsidRPr="00837766">
        <w:instrText xml:space="preserve"> PAGEREF _Toc166047176 \h </w:instrText>
      </w:r>
      <w:r w:rsidR="00323BAB" w:rsidRPr="00837766">
        <w:fldChar w:fldCharType="separate"/>
      </w:r>
      <w:r w:rsidR="00EE051A" w:rsidRPr="00837766">
        <w:t>8</w:t>
      </w:r>
      <w:r w:rsidR="00323BAB" w:rsidRPr="00837766">
        <w:fldChar w:fldCharType="end"/>
      </w:r>
    </w:p>
    <w:p w:rsidR="00A65330" w:rsidRPr="00837766" w:rsidRDefault="00A65330">
      <w:pPr>
        <w:pStyle w:val="Innehll2"/>
        <w:shd w:val="clear" w:color="000000" w:fill="auto"/>
        <w:rPr>
          <w:szCs w:val="24"/>
        </w:rPr>
      </w:pPr>
      <w:r w:rsidRPr="00837766">
        <w:t>Ofinansierade skattesänkningar riskerar att leda till höjda räntor</w:t>
      </w:r>
      <w:r w:rsidRPr="00837766">
        <w:tab/>
      </w:r>
      <w:r w:rsidR="00323BAB" w:rsidRPr="00837766">
        <w:fldChar w:fldCharType="begin" w:fldLock="1"/>
      </w:r>
      <w:r w:rsidRPr="00837766">
        <w:instrText xml:space="preserve"> PAGEREF _Toc166047177 \h </w:instrText>
      </w:r>
      <w:r w:rsidR="00323BAB" w:rsidRPr="00837766">
        <w:fldChar w:fldCharType="separate"/>
      </w:r>
      <w:r w:rsidR="00EE051A" w:rsidRPr="00837766">
        <w:t>8</w:t>
      </w:r>
      <w:r w:rsidR="00323BAB" w:rsidRPr="00837766">
        <w:fldChar w:fldCharType="end"/>
      </w:r>
    </w:p>
    <w:p w:rsidR="00A65330" w:rsidRPr="00837766" w:rsidRDefault="00A65330">
      <w:pPr>
        <w:pStyle w:val="Innehll2"/>
        <w:shd w:val="clear" w:color="000000" w:fill="auto"/>
        <w:rPr>
          <w:szCs w:val="24"/>
        </w:rPr>
      </w:pPr>
      <w:r w:rsidRPr="00837766">
        <w:t>Utgiftstaken ska hållas</w:t>
      </w:r>
      <w:r w:rsidRPr="00837766">
        <w:tab/>
      </w:r>
      <w:r w:rsidR="00323BAB" w:rsidRPr="00837766">
        <w:fldChar w:fldCharType="begin" w:fldLock="1"/>
      </w:r>
      <w:r w:rsidRPr="00837766">
        <w:instrText xml:space="preserve"> PAGEREF _Toc166047178 \h </w:instrText>
      </w:r>
      <w:r w:rsidR="00323BAB" w:rsidRPr="00837766">
        <w:fldChar w:fldCharType="separate"/>
      </w:r>
      <w:r w:rsidR="00EE051A" w:rsidRPr="00837766">
        <w:t>9</w:t>
      </w:r>
      <w:r w:rsidR="00323BAB" w:rsidRPr="00837766">
        <w:fldChar w:fldCharType="end"/>
      </w:r>
    </w:p>
    <w:p w:rsidR="00A65330" w:rsidRPr="00837766" w:rsidRDefault="00A65330">
      <w:pPr>
        <w:pStyle w:val="Innehll2"/>
        <w:shd w:val="clear" w:color="000000" w:fill="auto"/>
        <w:rPr>
          <w:szCs w:val="24"/>
        </w:rPr>
      </w:pPr>
      <w:r w:rsidRPr="00837766">
        <w:t>Luckra inte upp budgetlagen</w:t>
      </w:r>
      <w:r w:rsidRPr="00837766">
        <w:tab/>
      </w:r>
      <w:r w:rsidR="00323BAB" w:rsidRPr="00837766">
        <w:fldChar w:fldCharType="begin" w:fldLock="1"/>
      </w:r>
      <w:r w:rsidRPr="00837766">
        <w:instrText xml:space="preserve"> PAGEREF _Toc166047179 \h </w:instrText>
      </w:r>
      <w:r w:rsidR="00323BAB" w:rsidRPr="00837766">
        <w:fldChar w:fldCharType="separate"/>
      </w:r>
      <w:r w:rsidR="00EE051A" w:rsidRPr="00837766">
        <w:t>10</w:t>
      </w:r>
      <w:r w:rsidR="00323BAB" w:rsidRPr="00837766">
        <w:fldChar w:fldCharType="end"/>
      </w:r>
    </w:p>
    <w:p w:rsidR="00A65330" w:rsidRPr="00837766" w:rsidRDefault="00A65330">
      <w:pPr>
        <w:pStyle w:val="Innehll2"/>
        <w:shd w:val="clear" w:color="000000" w:fill="auto"/>
        <w:rPr>
          <w:szCs w:val="24"/>
        </w:rPr>
      </w:pPr>
      <w:r w:rsidRPr="00837766">
        <w:t>En god ekonomi i kommunsektorn är avgörande för välfärden</w:t>
      </w:r>
      <w:r w:rsidRPr="00837766">
        <w:tab/>
      </w:r>
      <w:r w:rsidR="00323BAB" w:rsidRPr="00837766">
        <w:fldChar w:fldCharType="begin" w:fldLock="1"/>
      </w:r>
      <w:r w:rsidRPr="00837766">
        <w:instrText xml:space="preserve"> PAGEREF _Toc166047180 \h </w:instrText>
      </w:r>
      <w:r w:rsidR="00323BAB" w:rsidRPr="00837766">
        <w:fldChar w:fldCharType="separate"/>
      </w:r>
      <w:r w:rsidR="00EE051A" w:rsidRPr="00837766">
        <w:t>10</w:t>
      </w:r>
      <w:r w:rsidR="00323BAB" w:rsidRPr="00837766">
        <w:fldChar w:fldCharType="end"/>
      </w:r>
    </w:p>
    <w:p w:rsidR="00A65330" w:rsidRPr="00837766" w:rsidRDefault="00A65330">
      <w:pPr>
        <w:pStyle w:val="Innehll1"/>
        <w:shd w:val="clear" w:color="000000" w:fill="auto"/>
        <w:rPr>
          <w:szCs w:val="24"/>
        </w:rPr>
      </w:pPr>
      <w:r w:rsidRPr="00837766">
        <w:t>Bekämpa arbetslösheten – inte de arbetslösa</w:t>
      </w:r>
      <w:r w:rsidRPr="00837766">
        <w:tab/>
      </w:r>
      <w:r w:rsidR="00323BAB" w:rsidRPr="00837766">
        <w:fldChar w:fldCharType="begin" w:fldLock="1"/>
      </w:r>
      <w:r w:rsidRPr="00837766">
        <w:instrText xml:space="preserve"> PAGEREF _Toc166047181 \h </w:instrText>
      </w:r>
      <w:r w:rsidR="00323BAB" w:rsidRPr="00837766">
        <w:fldChar w:fldCharType="separate"/>
      </w:r>
      <w:r w:rsidR="00EE051A" w:rsidRPr="00837766">
        <w:t>11</w:t>
      </w:r>
      <w:r w:rsidR="00323BAB" w:rsidRPr="00837766">
        <w:fldChar w:fldCharType="end"/>
      </w:r>
    </w:p>
    <w:p w:rsidR="00A65330" w:rsidRPr="00837766" w:rsidRDefault="00A65330">
      <w:pPr>
        <w:pStyle w:val="Innehll2"/>
        <w:shd w:val="clear" w:color="000000" w:fill="auto"/>
        <w:rPr>
          <w:szCs w:val="24"/>
        </w:rPr>
      </w:pPr>
      <w:r w:rsidRPr="00837766">
        <w:t>Risk för arbetskraftsbrist i många branscher</w:t>
      </w:r>
      <w:r w:rsidRPr="00837766">
        <w:tab/>
      </w:r>
      <w:r w:rsidR="00323BAB" w:rsidRPr="00837766">
        <w:fldChar w:fldCharType="begin" w:fldLock="1"/>
      </w:r>
      <w:r w:rsidRPr="00837766">
        <w:instrText xml:space="preserve"> PAGEREF _Toc166047182 \h </w:instrText>
      </w:r>
      <w:r w:rsidR="00323BAB" w:rsidRPr="00837766">
        <w:fldChar w:fldCharType="separate"/>
      </w:r>
      <w:r w:rsidR="00EE051A" w:rsidRPr="00837766">
        <w:t>12</w:t>
      </w:r>
      <w:r w:rsidR="00323BAB" w:rsidRPr="00837766">
        <w:fldChar w:fldCharType="end"/>
      </w:r>
    </w:p>
    <w:p w:rsidR="00A65330" w:rsidRPr="00837766" w:rsidRDefault="00A65330">
      <w:pPr>
        <w:pStyle w:val="Innehll2"/>
        <w:shd w:val="clear" w:color="000000" w:fill="auto"/>
        <w:rPr>
          <w:szCs w:val="24"/>
        </w:rPr>
      </w:pPr>
      <w:r w:rsidRPr="00837766">
        <w:t>Trots arbetskraftsbrist drar regeringen ned arbetsmarknadsutbildningen</w:t>
      </w:r>
      <w:r w:rsidRPr="00837766">
        <w:tab/>
      </w:r>
      <w:r w:rsidR="00323BAB" w:rsidRPr="00837766">
        <w:fldChar w:fldCharType="begin" w:fldLock="1"/>
      </w:r>
      <w:r w:rsidRPr="00837766">
        <w:instrText xml:space="preserve"> PAGEREF _Toc166047183 \h </w:instrText>
      </w:r>
      <w:r w:rsidR="00323BAB" w:rsidRPr="00837766">
        <w:fldChar w:fldCharType="separate"/>
      </w:r>
      <w:r w:rsidR="00EE051A" w:rsidRPr="00837766">
        <w:t>13</w:t>
      </w:r>
      <w:r w:rsidR="00323BAB" w:rsidRPr="00837766">
        <w:fldChar w:fldCharType="end"/>
      </w:r>
    </w:p>
    <w:p w:rsidR="00A65330" w:rsidRPr="00837766" w:rsidRDefault="00A65330">
      <w:pPr>
        <w:pStyle w:val="Innehll2"/>
        <w:shd w:val="clear" w:color="000000" w:fill="auto"/>
        <w:rPr>
          <w:szCs w:val="24"/>
        </w:rPr>
      </w:pPr>
      <w:r w:rsidRPr="00837766">
        <w:t>Fördubbla antalet platser i kvalificerad arbetsmarknadsutbildning</w:t>
      </w:r>
      <w:r w:rsidRPr="00837766">
        <w:tab/>
      </w:r>
      <w:r w:rsidR="00323BAB" w:rsidRPr="00837766">
        <w:fldChar w:fldCharType="begin" w:fldLock="1"/>
      </w:r>
      <w:r w:rsidRPr="00837766">
        <w:instrText xml:space="preserve"> PAGEREF _Toc166047184 \h </w:instrText>
      </w:r>
      <w:r w:rsidR="00323BAB" w:rsidRPr="00837766">
        <w:fldChar w:fldCharType="separate"/>
      </w:r>
      <w:r w:rsidR="00EE051A" w:rsidRPr="00837766">
        <w:t>14</w:t>
      </w:r>
      <w:r w:rsidR="00323BAB" w:rsidRPr="00837766">
        <w:fldChar w:fldCharType="end"/>
      </w:r>
    </w:p>
    <w:p w:rsidR="00A65330" w:rsidRPr="00837766" w:rsidRDefault="00A65330">
      <w:pPr>
        <w:pStyle w:val="Innehll2"/>
        <w:shd w:val="clear" w:color="000000" w:fill="auto"/>
        <w:rPr>
          <w:szCs w:val="24"/>
        </w:rPr>
      </w:pPr>
      <w:r w:rsidRPr="00837766">
        <w:t>Bryt långtidsarbetslösheten bland ungdomar</w:t>
      </w:r>
      <w:r w:rsidRPr="00837766">
        <w:tab/>
      </w:r>
      <w:r w:rsidR="00323BAB" w:rsidRPr="00837766">
        <w:fldChar w:fldCharType="begin" w:fldLock="1"/>
      </w:r>
      <w:r w:rsidRPr="00837766">
        <w:instrText xml:space="preserve"> PAGEREF _Toc166047185 \h </w:instrText>
      </w:r>
      <w:r w:rsidR="00323BAB" w:rsidRPr="00837766">
        <w:fldChar w:fldCharType="separate"/>
      </w:r>
      <w:r w:rsidR="00EE051A" w:rsidRPr="00837766">
        <w:t>14</w:t>
      </w:r>
      <w:r w:rsidR="00323BAB" w:rsidRPr="00837766">
        <w:fldChar w:fldCharType="end"/>
      </w:r>
    </w:p>
    <w:p w:rsidR="00A65330" w:rsidRPr="00837766" w:rsidRDefault="00A65330">
      <w:pPr>
        <w:pStyle w:val="Innehll2"/>
        <w:shd w:val="clear" w:color="000000" w:fill="auto"/>
        <w:rPr>
          <w:szCs w:val="24"/>
        </w:rPr>
      </w:pPr>
      <w:r w:rsidRPr="00837766">
        <w:t>Riktade insatser till äldre arbetslösa</w:t>
      </w:r>
      <w:r w:rsidRPr="00837766">
        <w:tab/>
      </w:r>
      <w:r w:rsidR="00323BAB" w:rsidRPr="00837766">
        <w:fldChar w:fldCharType="begin" w:fldLock="1"/>
      </w:r>
      <w:r w:rsidRPr="00837766">
        <w:instrText xml:space="preserve"> PAGEREF _Toc166047186 \h </w:instrText>
      </w:r>
      <w:r w:rsidR="00323BAB" w:rsidRPr="00837766">
        <w:fldChar w:fldCharType="separate"/>
      </w:r>
      <w:r w:rsidR="00EE051A" w:rsidRPr="00837766">
        <w:t>15</w:t>
      </w:r>
      <w:r w:rsidR="00323BAB" w:rsidRPr="00837766">
        <w:fldChar w:fldCharType="end"/>
      </w:r>
    </w:p>
    <w:p w:rsidR="00A65330" w:rsidRPr="00837766" w:rsidRDefault="00A65330">
      <w:pPr>
        <w:pStyle w:val="Innehll2"/>
        <w:shd w:val="clear" w:color="000000" w:fill="auto"/>
        <w:rPr>
          <w:szCs w:val="24"/>
        </w:rPr>
      </w:pPr>
      <w:r w:rsidRPr="00837766">
        <w:t>Jobb till funktionshindrade</w:t>
      </w:r>
      <w:r w:rsidRPr="00837766">
        <w:tab/>
      </w:r>
      <w:r w:rsidR="00323BAB" w:rsidRPr="00837766">
        <w:fldChar w:fldCharType="begin" w:fldLock="1"/>
      </w:r>
      <w:r w:rsidRPr="00837766">
        <w:instrText xml:space="preserve"> PAGEREF _Toc166047187 \h </w:instrText>
      </w:r>
      <w:r w:rsidR="00323BAB" w:rsidRPr="00837766">
        <w:fldChar w:fldCharType="separate"/>
      </w:r>
      <w:r w:rsidR="00EE051A" w:rsidRPr="00837766">
        <w:t>15</w:t>
      </w:r>
      <w:r w:rsidR="00323BAB" w:rsidRPr="00837766">
        <w:fldChar w:fldCharType="end"/>
      </w:r>
    </w:p>
    <w:p w:rsidR="00A65330" w:rsidRPr="00837766" w:rsidRDefault="00A65330">
      <w:pPr>
        <w:pStyle w:val="Innehll2"/>
        <w:shd w:val="clear" w:color="000000" w:fill="auto"/>
        <w:rPr>
          <w:szCs w:val="24"/>
        </w:rPr>
      </w:pPr>
      <w:r w:rsidRPr="00837766">
        <w:t>Nej till försämringar och ja till en trygg arbetslöshetsförsäkring</w:t>
      </w:r>
      <w:r w:rsidRPr="00837766">
        <w:tab/>
      </w:r>
      <w:r w:rsidR="00323BAB" w:rsidRPr="00837766">
        <w:fldChar w:fldCharType="begin" w:fldLock="1"/>
      </w:r>
      <w:r w:rsidRPr="00837766">
        <w:instrText xml:space="preserve"> PAGEREF _Toc166047188 \h </w:instrText>
      </w:r>
      <w:r w:rsidR="00323BAB" w:rsidRPr="00837766">
        <w:fldChar w:fldCharType="separate"/>
      </w:r>
      <w:r w:rsidR="00EE051A" w:rsidRPr="00837766">
        <w:t>15</w:t>
      </w:r>
      <w:r w:rsidR="00323BAB" w:rsidRPr="00837766">
        <w:fldChar w:fldCharType="end"/>
      </w:r>
    </w:p>
    <w:p w:rsidR="00A65330" w:rsidRPr="00837766" w:rsidRDefault="00A65330">
      <w:pPr>
        <w:pStyle w:val="Innehll1"/>
        <w:shd w:val="clear" w:color="000000" w:fill="auto"/>
        <w:rPr>
          <w:szCs w:val="24"/>
        </w:rPr>
      </w:pPr>
      <w:r w:rsidRPr="00837766">
        <w:t>Sverige ska gå före in i framtiden – inte backa till gårdagen</w:t>
      </w:r>
      <w:r w:rsidRPr="00837766">
        <w:tab/>
      </w:r>
      <w:r w:rsidR="00323BAB" w:rsidRPr="00837766">
        <w:fldChar w:fldCharType="begin" w:fldLock="1"/>
      </w:r>
      <w:r w:rsidRPr="00837766">
        <w:instrText xml:space="preserve"> PAGEREF _Toc166047189 \h </w:instrText>
      </w:r>
      <w:r w:rsidR="00323BAB" w:rsidRPr="00837766">
        <w:fldChar w:fldCharType="separate"/>
      </w:r>
      <w:r w:rsidR="00EE051A" w:rsidRPr="00837766">
        <w:t>16</w:t>
      </w:r>
      <w:r w:rsidR="00323BAB" w:rsidRPr="00837766">
        <w:fldChar w:fldCharType="end"/>
      </w:r>
    </w:p>
    <w:p w:rsidR="00A65330" w:rsidRPr="00837766" w:rsidRDefault="00A65330">
      <w:pPr>
        <w:pStyle w:val="Innehll2"/>
        <w:shd w:val="clear" w:color="000000" w:fill="auto"/>
        <w:rPr>
          <w:szCs w:val="24"/>
        </w:rPr>
      </w:pPr>
      <w:r w:rsidRPr="00837766">
        <w:t>Uppgradera Sverige med kunskap och kompetens</w:t>
      </w:r>
      <w:r w:rsidRPr="00837766">
        <w:tab/>
      </w:r>
      <w:r w:rsidR="00323BAB" w:rsidRPr="00837766">
        <w:fldChar w:fldCharType="begin" w:fldLock="1"/>
      </w:r>
      <w:r w:rsidRPr="00837766">
        <w:instrText xml:space="preserve"> PAGEREF _Toc166047190 \h </w:instrText>
      </w:r>
      <w:r w:rsidR="00323BAB" w:rsidRPr="00837766">
        <w:fldChar w:fldCharType="separate"/>
      </w:r>
      <w:r w:rsidR="00EE051A" w:rsidRPr="00837766">
        <w:t>16</w:t>
      </w:r>
      <w:r w:rsidR="00323BAB" w:rsidRPr="00837766">
        <w:fldChar w:fldCharType="end"/>
      </w:r>
    </w:p>
    <w:p w:rsidR="00A65330" w:rsidRPr="00837766" w:rsidRDefault="00A65330">
      <w:pPr>
        <w:pStyle w:val="Innehll2"/>
        <w:shd w:val="clear" w:color="000000" w:fill="auto"/>
        <w:rPr>
          <w:szCs w:val="24"/>
        </w:rPr>
      </w:pPr>
      <w:r w:rsidRPr="00837766">
        <w:t>Investera i framtidens miljö</w:t>
      </w:r>
      <w:r w:rsidRPr="00837766">
        <w:tab/>
      </w:r>
      <w:r w:rsidR="00323BAB" w:rsidRPr="00837766">
        <w:fldChar w:fldCharType="begin" w:fldLock="1"/>
      </w:r>
      <w:r w:rsidRPr="00837766">
        <w:instrText xml:space="preserve"> PAGEREF _Toc166047191 \h </w:instrText>
      </w:r>
      <w:r w:rsidR="00323BAB" w:rsidRPr="00837766">
        <w:fldChar w:fldCharType="separate"/>
      </w:r>
      <w:r w:rsidR="00EE051A" w:rsidRPr="00837766">
        <w:t>17</w:t>
      </w:r>
      <w:r w:rsidR="00323BAB" w:rsidRPr="00837766">
        <w:fldChar w:fldCharType="end"/>
      </w:r>
    </w:p>
    <w:p w:rsidR="00A65330" w:rsidRPr="00837766" w:rsidRDefault="00A65330">
      <w:pPr>
        <w:pStyle w:val="Innehll1"/>
        <w:shd w:val="clear" w:color="000000" w:fill="auto"/>
        <w:rPr>
          <w:szCs w:val="24"/>
        </w:rPr>
      </w:pPr>
      <w:r w:rsidRPr="00837766">
        <w:t>Vi vill minska klyftorna – inte öka dem</w:t>
      </w:r>
      <w:r w:rsidRPr="00837766">
        <w:tab/>
      </w:r>
      <w:r w:rsidR="00323BAB" w:rsidRPr="00837766">
        <w:fldChar w:fldCharType="begin" w:fldLock="1"/>
      </w:r>
      <w:r w:rsidRPr="00837766">
        <w:instrText xml:space="preserve"> PAGEREF _Toc166047192 \h </w:instrText>
      </w:r>
      <w:r w:rsidR="00323BAB" w:rsidRPr="00837766">
        <w:fldChar w:fldCharType="separate"/>
      </w:r>
      <w:r w:rsidR="00EE051A" w:rsidRPr="00837766">
        <w:t>18</w:t>
      </w:r>
      <w:r w:rsidR="00323BAB" w:rsidRPr="00837766">
        <w:fldChar w:fldCharType="end"/>
      </w:r>
    </w:p>
    <w:p w:rsidR="00A65330" w:rsidRPr="00837766" w:rsidRDefault="00A65330">
      <w:pPr>
        <w:pStyle w:val="Innehll2"/>
        <w:shd w:val="clear" w:color="000000" w:fill="auto"/>
        <w:rPr>
          <w:szCs w:val="24"/>
        </w:rPr>
      </w:pPr>
      <w:r w:rsidRPr="00837766">
        <w:t>Ny satsning på psykiatrin</w:t>
      </w:r>
      <w:r w:rsidRPr="00837766">
        <w:tab/>
      </w:r>
      <w:r w:rsidR="00323BAB" w:rsidRPr="00837766">
        <w:fldChar w:fldCharType="begin" w:fldLock="1"/>
      </w:r>
      <w:r w:rsidRPr="00837766">
        <w:instrText xml:space="preserve"> PAGEREF _Toc166047193 \h </w:instrText>
      </w:r>
      <w:r w:rsidR="00323BAB" w:rsidRPr="00837766">
        <w:fldChar w:fldCharType="separate"/>
      </w:r>
      <w:r w:rsidR="00EE051A" w:rsidRPr="00837766">
        <w:t>18</w:t>
      </w:r>
      <w:r w:rsidR="00323BAB" w:rsidRPr="00837766">
        <w:fldChar w:fldCharType="end"/>
      </w:r>
    </w:p>
    <w:p w:rsidR="00A65330" w:rsidRPr="00837766" w:rsidRDefault="00A65330">
      <w:pPr>
        <w:pStyle w:val="Innehll2"/>
        <w:shd w:val="clear" w:color="000000" w:fill="auto"/>
        <w:rPr>
          <w:szCs w:val="24"/>
        </w:rPr>
      </w:pPr>
      <w:r w:rsidRPr="00837766">
        <w:t>Regeringen väljer sänkta skatter före bättre välfärd</w:t>
      </w:r>
      <w:r w:rsidRPr="00837766">
        <w:tab/>
      </w:r>
      <w:r w:rsidR="00323BAB" w:rsidRPr="00837766">
        <w:fldChar w:fldCharType="begin" w:fldLock="1"/>
      </w:r>
      <w:r w:rsidRPr="00837766">
        <w:instrText xml:space="preserve"> PAGEREF _Toc166047194 \h </w:instrText>
      </w:r>
      <w:r w:rsidR="00323BAB" w:rsidRPr="00837766">
        <w:fldChar w:fldCharType="separate"/>
      </w:r>
      <w:r w:rsidR="00EE051A" w:rsidRPr="00837766">
        <w:t>19</w:t>
      </w:r>
      <w:r w:rsidR="00323BAB" w:rsidRPr="00837766">
        <w:fldChar w:fldCharType="end"/>
      </w:r>
    </w:p>
    <w:p w:rsidR="00A65330" w:rsidRPr="00837766" w:rsidRDefault="00A65330">
      <w:pPr>
        <w:pStyle w:val="Innehll1"/>
        <w:shd w:val="clear" w:color="000000" w:fill="auto"/>
        <w:rPr>
          <w:szCs w:val="24"/>
        </w:rPr>
      </w:pPr>
      <w:r w:rsidRPr="00837766">
        <w:t>En rättvis skattepolitik</w:t>
      </w:r>
      <w:r w:rsidRPr="00837766">
        <w:tab/>
      </w:r>
      <w:r w:rsidR="00323BAB" w:rsidRPr="00837766">
        <w:fldChar w:fldCharType="begin" w:fldLock="1"/>
      </w:r>
      <w:r w:rsidRPr="00837766">
        <w:instrText xml:space="preserve"> PAGEREF _Toc166047195 \h </w:instrText>
      </w:r>
      <w:r w:rsidR="00323BAB" w:rsidRPr="00837766">
        <w:fldChar w:fldCharType="separate"/>
      </w:r>
      <w:r w:rsidR="00EE051A" w:rsidRPr="00837766">
        <w:t>21</w:t>
      </w:r>
      <w:r w:rsidR="00323BAB" w:rsidRPr="00837766">
        <w:fldChar w:fldCharType="end"/>
      </w:r>
    </w:p>
    <w:p w:rsidR="00A65330" w:rsidRPr="00837766" w:rsidRDefault="00A65330">
      <w:pPr>
        <w:pStyle w:val="Innehll2"/>
        <w:shd w:val="clear" w:color="000000" w:fill="auto"/>
        <w:rPr>
          <w:szCs w:val="24"/>
        </w:rPr>
      </w:pPr>
      <w:r w:rsidRPr="00837766">
        <w:t>Nej till avskaffad förmögenhetsskatt</w:t>
      </w:r>
      <w:r w:rsidRPr="00837766">
        <w:tab/>
      </w:r>
      <w:r w:rsidR="00323BAB" w:rsidRPr="00837766">
        <w:fldChar w:fldCharType="begin" w:fldLock="1"/>
      </w:r>
      <w:r w:rsidRPr="00837766">
        <w:instrText xml:space="preserve"> PAGEREF _Toc166047196 \h </w:instrText>
      </w:r>
      <w:r w:rsidR="00323BAB" w:rsidRPr="00837766">
        <w:fldChar w:fldCharType="separate"/>
      </w:r>
      <w:r w:rsidR="00EE051A" w:rsidRPr="00837766">
        <w:t>22</w:t>
      </w:r>
      <w:r w:rsidR="00323BAB" w:rsidRPr="00837766">
        <w:fldChar w:fldCharType="end"/>
      </w:r>
    </w:p>
    <w:p w:rsidR="00A65330" w:rsidRPr="00837766" w:rsidRDefault="00A65330">
      <w:pPr>
        <w:pStyle w:val="Innehll2"/>
        <w:shd w:val="clear" w:color="000000" w:fill="auto"/>
        <w:rPr>
          <w:szCs w:val="24"/>
        </w:rPr>
      </w:pPr>
      <w:r w:rsidRPr="00837766">
        <w:t>Nej till en ”blå skatteväxling” i fastighetsskatten</w:t>
      </w:r>
      <w:r w:rsidRPr="00837766">
        <w:tab/>
      </w:r>
      <w:r w:rsidR="00323BAB" w:rsidRPr="00837766">
        <w:fldChar w:fldCharType="begin" w:fldLock="1"/>
      </w:r>
      <w:r w:rsidRPr="00837766">
        <w:instrText xml:space="preserve"> PAGEREF _Toc166047197 \h </w:instrText>
      </w:r>
      <w:r w:rsidR="00323BAB" w:rsidRPr="00837766">
        <w:fldChar w:fldCharType="separate"/>
      </w:r>
      <w:r w:rsidR="00EE051A" w:rsidRPr="00837766">
        <w:t>24</w:t>
      </w:r>
      <w:r w:rsidR="00323BAB" w:rsidRPr="00837766">
        <w:fldChar w:fldCharType="end"/>
      </w:r>
    </w:p>
    <w:p w:rsidR="00A65330" w:rsidRPr="00837766" w:rsidRDefault="00A65330">
      <w:pPr>
        <w:pStyle w:val="Innehll2"/>
        <w:shd w:val="clear" w:color="000000" w:fill="auto"/>
        <w:rPr>
          <w:szCs w:val="24"/>
        </w:rPr>
      </w:pPr>
      <w:r w:rsidRPr="00837766">
        <w:t>Ökad risk för skatteplanering</w:t>
      </w:r>
      <w:r w:rsidRPr="00837766">
        <w:tab/>
      </w:r>
      <w:r w:rsidR="00323BAB" w:rsidRPr="00837766">
        <w:fldChar w:fldCharType="begin" w:fldLock="1"/>
      </w:r>
      <w:r w:rsidRPr="00837766">
        <w:instrText xml:space="preserve"> PAGEREF _Toc166047198 \h </w:instrText>
      </w:r>
      <w:r w:rsidR="00323BAB" w:rsidRPr="00837766">
        <w:fldChar w:fldCharType="separate"/>
      </w:r>
      <w:r w:rsidR="00EE051A" w:rsidRPr="00837766">
        <w:t>26</w:t>
      </w:r>
      <w:r w:rsidR="00323BAB" w:rsidRPr="00837766">
        <w:fldChar w:fldCharType="end"/>
      </w:r>
    </w:p>
    <w:p w:rsidR="00A65330" w:rsidRPr="00837766" w:rsidRDefault="00A65330">
      <w:pPr>
        <w:pStyle w:val="Innehll2"/>
        <w:shd w:val="clear" w:color="000000" w:fill="auto"/>
        <w:rPr>
          <w:szCs w:val="24"/>
        </w:rPr>
      </w:pPr>
      <w:r w:rsidRPr="00837766">
        <w:t>Inga konkreta förslag för att minska företagens administrativa börda</w:t>
      </w:r>
      <w:r w:rsidRPr="00837766">
        <w:tab/>
      </w:r>
      <w:r w:rsidR="00323BAB" w:rsidRPr="00837766">
        <w:fldChar w:fldCharType="begin" w:fldLock="1"/>
      </w:r>
      <w:r w:rsidRPr="00837766">
        <w:instrText xml:space="preserve"> PAGEREF _Toc166047199 \h </w:instrText>
      </w:r>
      <w:r w:rsidR="00323BAB" w:rsidRPr="00837766">
        <w:fldChar w:fldCharType="separate"/>
      </w:r>
      <w:r w:rsidR="00EE051A" w:rsidRPr="00837766">
        <w:t>26</w:t>
      </w:r>
      <w:r w:rsidR="00323BAB" w:rsidRPr="00837766">
        <w:fldChar w:fldCharType="end"/>
      </w:r>
    </w:p>
    <w:p w:rsidR="00A65330" w:rsidRPr="00837766" w:rsidRDefault="00A65330">
      <w:pPr>
        <w:pStyle w:val="Innehll2"/>
        <w:shd w:val="clear" w:color="000000" w:fill="auto"/>
        <w:rPr>
          <w:szCs w:val="24"/>
        </w:rPr>
      </w:pPr>
      <w:r w:rsidRPr="00837766">
        <w:t>Slopad satsning mot skattefusk</w:t>
      </w:r>
      <w:r w:rsidRPr="00837766">
        <w:tab/>
      </w:r>
      <w:r w:rsidR="00323BAB" w:rsidRPr="00837766">
        <w:fldChar w:fldCharType="begin" w:fldLock="1"/>
      </w:r>
      <w:r w:rsidRPr="00837766">
        <w:instrText xml:space="preserve"> PAGEREF _Toc166047200 \h </w:instrText>
      </w:r>
      <w:r w:rsidR="00323BAB" w:rsidRPr="00837766">
        <w:fldChar w:fldCharType="separate"/>
      </w:r>
      <w:r w:rsidR="00EE051A" w:rsidRPr="00837766">
        <w:t>26</w:t>
      </w:r>
      <w:r w:rsidR="00323BAB" w:rsidRPr="00837766">
        <w:fldChar w:fldCharType="end"/>
      </w:r>
    </w:p>
    <w:p w:rsidR="00A65330" w:rsidRPr="00837766" w:rsidRDefault="00A65330">
      <w:pPr>
        <w:pStyle w:val="Innehll2"/>
        <w:shd w:val="clear" w:color="000000" w:fill="auto"/>
        <w:rPr>
          <w:szCs w:val="24"/>
        </w:rPr>
      </w:pPr>
      <w:r w:rsidRPr="00837766">
        <w:t>Övriga skatteförändringar</w:t>
      </w:r>
      <w:r w:rsidRPr="00837766">
        <w:tab/>
      </w:r>
      <w:r w:rsidR="00323BAB" w:rsidRPr="00837766">
        <w:fldChar w:fldCharType="begin" w:fldLock="1"/>
      </w:r>
      <w:r w:rsidRPr="00837766">
        <w:instrText xml:space="preserve"> PAGEREF _Toc166047201 \h </w:instrText>
      </w:r>
      <w:r w:rsidR="00323BAB" w:rsidRPr="00837766">
        <w:fldChar w:fldCharType="separate"/>
      </w:r>
      <w:r w:rsidR="00EE051A" w:rsidRPr="00837766">
        <w:t>27</w:t>
      </w:r>
      <w:r w:rsidR="00323BAB" w:rsidRPr="00837766">
        <w:fldChar w:fldCharType="end"/>
      </w:r>
    </w:p>
    <w:p w:rsidR="00A65330" w:rsidRPr="00837766" w:rsidRDefault="00A65330">
      <w:pPr>
        <w:pStyle w:val="Innehll1"/>
        <w:shd w:val="clear" w:color="000000" w:fill="auto"/>
        <w:rPr>
          <w:szCs w:val="24"/>
        </w:rPr>
      </w:pPr>
      <w:r w:rsidRPr="00837766">
        <w:t>Budgetpolitik</w:t>
      </w:r>
      <w:r w:rsidRPr="00837766">
        <w:tab/>
      </w:r>
      <w:r w:rsidR="00323BAB" w:rsidRPr="00837766">
        <w:fldChar w:fldCharType="begin" w:fldLock="1"/>
      </w:r>
      <w:r w:rsidRPr="00837766">
        <w:instrText xml:space="preserve"> PAGEREF _Toc166047202 \h </w:instrText>
      </w:r>
      <w:r w:rsidR="00323BAB" w:rsidRPr="00837766">
        <w:fldChar w:fldCharType="separate"/>
      </w:r>
      <w:r w:rsidR="00EE051A" w:rsidRPr="00837766">
        <w:t>27</w:t>
      </w:r>
      <w:r w:rsidR="00323BAB" w:rsidRPr="00837766">
        <w:fldChar w:fldCharType="end"/>
      </w:r>
    </w:p>
    <w:p w:rsidR="00A65330" w:rsidRPr="00837766" w:rsidRDefault="00A65330">
      <w:pPr>
        <w:pStyle w:val="Innehll2"/>
        <w:shd w:val="clear" w:color="000000" w:fill="auto"/>
        <w:rPr>
          <w:szCs w:val="24"/>
        </w:rPr>
      </w:pPr>
      <w:r w:rsidRPr="00837766">
        <w:t>Utgiftsområde 1 Rikets styrelse</w:t>
      </w:r>
      <w:r w:rsidRPr="00837766">
        <w:tab/>
      </w:r>
      <w:r w:rsidR="00323BAB" w:rsidRPr="00837766">
        <w:fldChar w:fldCharType="begin" w:fldLock="1"/>
      </w:r>
      <w:r w:rsidRPr="00837766">
        <w:instrText xml:space="preserve"> PAGEREF _Toc166047203 \h </w:instrText>
      </w:r>
      <w:r w:rsidR="00323BAB" w:rsidRPr="00837766">
        <w:fldChar w:fldCharType="separate"/>
      </w:r>
      <w:r w:rsidR="00EE051A" w:rsidRPr="00837766">
        <w:t>27</w:t>
      </w:r>
      <w:r w:rsidR="00323BAB" w:rsidRPr="00837766">
        <w:fldChar w:fldCharType="end"/>
      </w:r>
    </w:p>
    <w:p w:rsidR="00A65330" w:rsidRPr="00837766" w:rsidRDefault="00A65330">
      <w:pPr>
        <w:pStyle w:val="Innehll2"/>
        <w:shd w:val="clear" w:color="000000" w:fill="auto"/>
        <w:rPr>
          <w:szCs w:val="24"/>
        </w:rPr>
      </w:pPr>
      <w:r w:rsidRPr="00837766">
        <w:t>Utgiftsområde 2 Samhällsekonomi och finansförvaltning</w:t>
      </w:r>
      <w:r w:rsidRPr="00837766">
        <w:tab/>
      </w:r>
      <w:r w:rsidR="00323BAB" w:rsidRPr="00837766">
        <w:fldChar w:fldCharType="begin" w:fldLock="1"/>
      </w:r>
      <w:r w:rsidRPr="00837766">
        <w:instrText xml:space="preserve"> PAGEREF _Toc166047204 \h </w:instrText>
      </w:r>
      <w:r w:rsidR="00323BAB" w:rsidRPr="00837766">
        <w:fldChar w:fldCharType="separate"/>
      </w:r>
      <w:r w:rsidR="00EE051A" w:rsidRPr="00837766">
        <w:t>28</w:t>
      </w:r>
      <w:r w:rsidR="00323BAB" w:rsidRPr="00837766">
        <w:fldChar w:fldCharType="end"/>
      </w:r>
    </w:p>
    <w:p w:rsidR="00A65330" w:rsidRPr="00837766" w:rsidRDefault="00A65330">
      <w:pPr>
        <w:pStyle w:val="Innehll2"/>
        <w:shd w:val="clear" w:color="000000" w:fill="auto"/>
        <w:rPr>
          <w:szCs w:val="24"/>
        </w:rPr>
      </w:pPr>
      <w:r w:rsidRPr="00837766">
        <w:t>Utgiftsområde 3 Skatt, tull och exekution</w:t>
      </w:r>
      <w:r w:rsidRPr="00837766">
        <w:tab/>
      </w:r>
      <w:r w:rsidR="00323BAB" w:rsidRPr="00837766">
        <w:fldChar w:fldCharType="begin" w:fldLock="1"/>
      </w:r>
      <w:r w:rsidRPr="00837766">
        <w:instrText xml:space="preserve"> PAGEREF _Toc166047205 \h </w:instrText>
      </w:r>
      <w:r w:rsidR="00323BAB" w:rsidRPr="00837766">
        <w:fldChar w:fldCharType="separate"/>
      </w:r>
      <w:r w:rsidR="00EE051A" w:rsidRPr="00837766">
        <w:t>28</w:t>
      </w:r>
      <w:r w:rsidR="00323BAB" w:rsidRPr="00837766">
        <w:fldChar w:fldCharType="end"/>
      </w:r>
    </w:p>
    <w:p w:rsidR="00A65330" w:rsidRPr="00837766" w:rsidRDefault="00A65330">
      <w:pPr>
        <w:pStyle w:val="Innehll2"/>
        <w:shd w:val="clear" w:color="000000" w:fill="auto"/>
        <w:rPr>
          <w:szCs w:val="24"/>
        </w:rPr>
      </w:pPr>
      <w:r w:rsidRPr="00837766">
        <w:t>Utgiftsområde 4 Rättsväsendet</w:t>
      </w:r>
      <w:r w:rsidRPr="00837766">
        <w:tab/>
      </w:r>
      <w:r w:rsidR="00323BAB" w:rsidRPr="00837766">
        <w:fldChar w:fldCharType="begin" w:fldLock="1"/>
      </w:r>
      <w:r w:rsidRPr="00837766">
        <w:instrText xml:space="preserve"> PAGEREF _Toc166047206 \h </w:instrText>
      </w:r>
      <w:r w:rsidR="00323BAB" w:rsidRPr="00837766">
        <w:fldChar w:fldCharType="separate"/>
      </w:r>
      <w:r w:rsidR="00EE051A" w:rsidRPr="00837766">
        <w:t>28</w:t>
      </w:r>
      <w:r w:rsidR="00323BAB" w:rsidRPr="00837766">
        <w:fldChar w:fldCharType="end"/>
      </w:r>
    </w:p>
    <w:p w:rsidR="00A65330" w:rsidRPr="00837766" w:rsidRDefault="00A65330">
      <w:pPr>
        <w:pStyle w:val="Innehll2"/>
        <w:shd w:val="clear" w:color="000000" w:fill="auto"/>
        <w:rPr>
          <w:szCs w:val="24"/>
        </w:rPr>
      </w:pPr>
      <w:r w:rsidRPr="00837766">
        <w:t>Utgiftsområde 6 Försvar samt beredskap mot sårbarhet</w:t>
      </w:r>
      <w:r w:rsidRPr="00837766">
        <w:tab/>
      </w:r>
      <w:r w:rsidR="00323BAB" w:rsidRPr="00837766">
        <w:fldChar w:fldCharType="begin" w:fldLock="1"/>
      </w:r>
      <w:r w:rsidRPr="00837766">
        <w:instrText xml:space="preserve"> PAGEREF _Toc166047207 \h </w:instrText>
      </w:r>
      <w:r w:rsidR="00323BAB" w:rsidRPr="00837766">
        <w:fldChar w:fldCharType="separate"/>
      </w:r>
      <w:r w:rsidR="00EE051A" w:rsidRPr="00837766">
        <w:t>29</w:t>
      </w:r>
      <w:r w:rsidR="00323BAB" w:rsidRPr="00837766">
        <w:fldChar w:fldCharType="end"/>
      </w:r>
    </w:p>
    <w:p w:rsidR="00A65330" w:rsidRPr="00837766" w:rsidRDefault="00A65330">
      <w:pPr>
        <w:pStyle w:val="Innehll2"/>
        <w:shd w:val="clear" w:color="000000" w:fill="auto"/>
        <w:rPr>
          <w:szCs w:val="24"/>
        </w:rPr>
      </w:pPr>
      <w:r w:rsidRPr="00837766">
        <w:t>Utgiftsområde 7 Internationellt bistånd</w:t>
      </w:r>
      <w:r w:rsidRPr="00837766">
        <w:tab/>
      </w:r>
      <w:r w:rsidR="00323BAB" w:rsidRPr="00837766">
        <w:fldChar w:fldCharType="begin" w:fldLock="1"/>
      </w:r>
      <w:r w:rsidRPr="00837766">
        <w:instrText xml:space="preserve"> PAGEREF _Toc166047208 \h </w:instrText>
      </w:r>
      <w:r w:rsidR="00323BAB" w:rsidRPr="00837766">
        <w:fldChar w:fldCharType="separate"/>
      </w:r>
      <w:r w:rsidR="00EE051A" w:rsidRPr="00837766">
        <w:t>30</w:t>
      </w:r>
      <w:r w:rsidR="00323BAB" w:rsidRPr="00837766">
        <w:fldChar w:fldCharType="end"/>
      </w:r>
    </w:p>
    <w:p w:rsidR="00A65330" w:rsidRPr="00837766" w:rsidRDefault="00A65330">
      <w:pPr>
        <w:pStyle w:val="Innehll2"/>
        <w:shd w:val="clear" w:color="000000" w:fill="auto"/>
        <w:rPr>
          <w:szCs w:val="24"/>
        </w:rPr>
      </w:pPr>
      <w:r w:rsidRPr="00837766">
        <w:t>Utgiftsområde 8 Migration</w:t>
      </w:r>
      <w:r w:rsidRPr="00837766">
        <w:tab/>
      </w:r>
      <w:r w:rsidR="00323BAB" w:rsidRPr="00837766">
        <w:fldChar w:fldCharType="begin" w:fldLock="1"/>
      </w:r>
      <w:r w:rsidRPr="00837766">
        <w:instrText xml:space="preserve"> PAGEREF _Toc166047209 \h </w:instrText>
      </w:r>
      <w:r w:rsidR="00323BAB" w:rsidRPr="00837766">
        <w:fldChar w:fldCharType="separate"/>
      </w:r>
      <w:r w:rsidR="00EE051A" w:rsidRPr="00837766">
        <w:t>30</w:t>
      </w:r>
      <w:r w:rsidR="00323BAB" w:rsidRPr="00837766">
        <w:fldChar w:fldCharType="end"/>
      </w:r>
    </w:p>
    <w:p w:rsidR="00A65330" w:rsidRPr="00837766" w:rsidRDefault="00A65330">
      <w:pPr>
        <w:pStyle w:val="Innehll2"/>
        <w:shd w:val="clear" w:color="000000" w:fill="auto"/>
        <w:rPr>
          <w:szCs w:val="24"/>
        </w:rPr>
      </w:pPr>
      <w:r w:rsidRPr="00837766">
        <w:t>Utgiftsområde 9 Hälsovård, sjukvård och social omsorg</w:t>
      </w:r>
      <w:r w:rsidRPr="00837766">
        <w:tab/>
      </w:r>
      <w:r w:rsidR="00323BAB" w:rsidRPr="00837766">
        <w:fldChar w:fldCharType="begin" w:fldLock="1"/>
      </w:r>
      <w:r w:rsidRPr="00837766">
        <w:instrText xml:space="preserve"> PAGEREF _Toc166047210 \h </w:instrText>
      </w:r>
      <w:r w:rsidR="00323BAB" w:rsidRPr="00837766">
        <w:fldChar w:fldCharType="separate"/>
      </w:r>
      <w:r w:rsidR="00EE051A" w:rsidRPr="00837766">
        <w:t>31</w:t>
      </w:r>
      <w:r w:rsidR="00323BAB" w:rsidRPr="00837766">
        <w:fldChar w:fldCharType="end"/>
      </w:r>
    </w:p>
    <w:p w:rsidR="00A65330" w:rsidRPr="00837766" w:rsidRDefault="00A65330">
      <w:pPr>
        <w:pStyle w:val="Innehll2"/>
        <w:shd w:val="clear" w:color="000000" w:fill="auto"/>
        <w:rPr>
          <w:szCs w:val="24"/>
        </w:rPr>
      </w:pPr>
      <w:r w:rsidRPr="00837766">
        <w:t>Utgiftsområde 10 Ekonomisk trygghet vid sjukdom och handikapp</w:t>
      </w:r>
      <w:r w:rsidRPr="00837766">
        <w:tab/>
      </w:r>
      <w:r w:rsidR="00323BAB" w:rsidRPr="00837766">
        <w:fldChar w:fldCharType="begin" w:fldLock="1"/>
      </w:r>
      <w:r w:rsidRPr="00837766">
        <w:instrText xml:space="preserve"> PAGEREF _Toc166047211 \h </w:instrText>
      </w:r>
      <w:r w:rsidR="00323BAB" w:rsidRPr="00837766">
        <w:fldChar w:fldCharType="separate"/>
      </w:r>
      <w:r w:rsidR="00EE051A" w:rsidRPr="00837766">
        <w:t>33</w:t>
      </w:r>
      <w:r w:rsidR="00323BAB" w:rsidRPr="00837766">
        <w:fldChar w:fldCharType="end"/>
      </w:r>
    </w:p>
    <w:p w:rsidR="00A65330" w:rsidRPr="00837766" w:rsidRDefault="00A65330">
      <w:pPr>
        <w:pStyle w:val="Innehll2"/>
        <w:shd w:val="clear" w:color="000000" w:fill="auto"/>
        <w:rPr>
          <w:szCs w:val="24"/>
        </w:rPr>
      </w:pPr>
      <w:r w:rsidRPr="00837766">
        <w:t>Utgiftsområde 11 Ekonomisk trygghet vid ålderdom</w:t>
      </w:r>
      <w:r w:rsidRPr="00837766">
        <w:tab/>
      </w:r>
      <w:r w:rsidR="00323BAB" w:rsidRPr="00837766">
        <w:fldChar w:fldCharType="begin" w:fldLock="1"/>
      </w:r>
      <w:r w:rsidRPr="00837766">
        <w:instrText xml:space="preserve"> PAGEREF _Toc166047212 \h </w:instrText>
      </w:r>
      <w:r w:rsidR="00323BAB" w:rsidRPr="00837766">
        <w:fldChar w:fldCharType="separate"/>
      </w:r>
      <w:r w:rsidR="00EE051A" w:rsidRPr="00837766">
        <w:t>34</w:t>
      </w:r>
      <w:r w:rsidR="00323BAB" w:rsidRPr="00837766">
        <w:fldChar w:fldCharType="end"/>
      </w:r>
    </w:p>
    <w:p w:rsidR="00A65330" w:rsidRPr="00837766" w:rsidRDefault="00A65330">
      <w:pPr>
        <w:pStyle w:val="Innehll2"/>
        <w:shd w:val="clear" w:color="000000" w:fill="auto"/>
        <w:rPr>
          <w:szCs w:val="24"/>
        </w:rPr>
      </w:pPr>
      <w:r w:rsidRPr="00837766">
        <w:t>Utgiftsområde 12 Ekonomisk trygghet för familjer och barn</w:t>
      </w:r>
      <w:r w:rsidRPr="00837766">
        <w:tab/>
      </w:r>
      <w:r w:rsidR="00323BAB" w:rsidRPr="00837766">
        <w:fldChar w:fldCharType="begin" w:fldLock="1"/>
      </w:r>
      <w:r w:rsidRPr="00837766">
        <w:instrText xml:space="preserve"> PAGEREF _Toc166047213 \h </w:instrText>
      </w:r>
      <w:r w:rsidR="00323BAB" w:rsidRPr="00837766">
        <w:fldChar w:fldCharType="separate"/>
      </w:r>
      <w:r w:rsidR="00EE051A" w:rsidRPr="00837766">
        <w:t>35</w:t>
      </w:r>
      <w:r w:rsidR="00323BAB" w:rsidRPr="00837766">
        <w:fldChar w:fldCharType="end"/>
      </w:r>
    </w:p>
    <w:p w:rsidR="00A65330" w:rsidRPr="00837766" w:rsidRDefault="00A65330">
      <w:pPr>
        <w:pStyle w:val="Innehll2"/>
        <w:shd w:val="clear" w:color="000000" w:fill="auto"/>
        <w:rPr>
          <w:szCs w:val="24"/>
        </w:rPr>
      </w:pPr>
      <w:r w:rsidRPr="00837766">
        <w:t>Utgiftsområde 13 Arbetsmarknad</w:t>
      </w:r>
      <w:r w:rsidRPr="00837766">
        <w:tab/>
      </w:r>
      <w:r w:rsidR="00323BAB" w:rsidRPr="00837766">
        <w:fldChar w:fldCharType="begin" w:fldLock="1"/>
      </w:r>
      <w:r w:rsidRPr="00837766">
        <w:instrText xml:space="preserve"> PAGEREF _Toc166047214 \h </w:instrText>
      </w:r>
      <w:r w:rsidR="00323BAB" w:rsidRPr="00837766">
        <w:fldChar w:fldCharType="separate"/>
      </w:r>
      <w:r w:rsidR="00EE051A" w:rsidRPr="00837766">
        <w:t>35</w:t>
      </w:r>
      <w:r w:rsidR="00323BAB" w:rsidRPr="00837766">
        <w:fldChar w:fldCharType="end"/>
      </w:r>
    </w:p>
    <w:p w:rsidR="00A65330" w:rsidRPr="00837766" w:rsidRDefault="00A65330">
      <w:pPr>
        <w:pStyle w:val="Innehll2"/>
        <w:shd w:val="clear" w:color="000000" w:fill="auto"/>
        <w:rPr>
          <w:szCs w:val="24"/>
        </w:rPr>
      </w:pPr>
      <w:r w:rsidRPr="00837766">
        <w:t>Utgiftsområde 14 Arbetsliv</w:t>
      </w:r>
      <w:r w:rsidRPr="00837766">
        <w:tab/>
      </w:r>
      <w:r w:rsidR="00323BAB" w:rsidRPr="00837766">
        <w:fldChar w:fldCharType="begin" w:fldLock="1"/>
      </w:r>
      <w:r w:rsidRPr="00837766">
        <w:instrText xml:space="preserve"> PAGEREF _Toc166047215 \h </w:instrText>
      </w:r>
      <w:r w:rsidR="00323BAB" w:rsidRPr="00837766">
        <w:fldChar w:fldCharType="separate"/>
      </w:r>
      <w:r w:rsidR="00EE051A" w:rsidRPr="00837766">
        <w:t>36</w:t>
      </w:r>
      <w:r w:rsidR="00323BAB" w:rsidRPr="00837766">
        <w:fldChar w:fldCharType="end"/>
      </w:r>
    </w:p>
    <w:p w:rsidR="00A65330" w:rsidRPr="00837766" w:rsidRDefault="00A65330">
      <w:pPr>
        <w:pStyle w:val="Innehll2"/>
        <w:shd w:val="clear" w:color="000000" w:fill="auto"/>
        <w:rPr>
          <w:szCs w:val="24"/>
        </w:rPr>
      </w:pPr>
      <w:r w:rsidRPr="00837766">
        <w:t>Utgiftsområdena 15 och 16 Studiestöd &amp; Utbildning och universitetsforskning</w:t>
      </w:r>
      <w:r w:rsidRPr="00837766">
        <w:tab/>
      </w:r>
      <w:r w:rsidR="00323BAB" w:rsidRPr="00837766">
        <w:fldChar w:fldCharType="begin" w:fldLock="1"/>
      </w:r>
      <w:r w:rsidRPr="00837766">
        <w:instrText xml:space="preserve"> PAGEREF _Toc166047216 \h </w:instrText>
      </w:r>
      <w:r w:rsidR="00323BAB" w:rsidRPr="00837766">
        <w:fldChar w:fldCharType="separate"/>
      </w:r>
      <w:r w:rsidR="00EE051A" w:rsidRPr="00837766">
        <w:t>37</w:t>
      </w:r>
      <w:r w:rsidR="00323BAB" w:rsidRPr="00837766">
        <w:fldChar w:fldCharType="end"/>
      </w:r>
    </w:p>
    <w:p w:rsidR="00A65330" w:rsidRPr="00837766" w:rsidRDefault="00A65330">
      <w:pPr>
        <w:pStyle w:val="Innehll2"/>
        <w:shd w:val="clear" w:color="000000" w:fill="auto"/>
        <w:rPr>
          <w:szCs w:val="24"/>
        </w:rPr>
      </w:pPr>
      <w:r w:rsidRPr="00837766">
        <w:t>Utgiftsområde 17 Kultur, medier, trossamfund och fritid</w:t>
      </w:r>
      <w:r w:rsidRPr="00837766">
        <w:tab/>
      </w:r>
      <w:r w:rsidR="00323BAB" w:rsidRPr="00837766">
        <w:fldChar w:fldCharType="begin" w:fldLock="1"/>
      </w:r>
      <w:r w:rsidRPr="00837766">
        <w:instrText xml:space="preserve"> PAGEREF _Toc166047217 \h </w:instrText>
      </w:r>
      <w:r w:rsidR="00323BAB" w:rsidRPr="00837766">
        <w:fldChar w:fldCharType="separate"/>
      </w:r>
      <w:r w:rsidR="00EE051A" w:rsidRPr="00837766">
        <w:t>38</w:t>
      </w:r>
      <w:r w:rsidR="00323BAB" w:rsidRPr="00837766">
        <w:fldChar w:fldCharType="end"/>
      </w:r>
    </w:p>
    <w:p w:rsidR="00A65330" w:rsidRPr="00837766" w:rsidRDefault="00A65330">
      <w:pPr>
        <w:pStyle w:val="Innehll2"/>
        <w:shd w:val="clear" w:color="000000" w:fill="auto"/>
        <w:rPr>
          <w:szCs w:val="24"/>
        </w:rPr>
      </w:pPr>
      <w:r w:rsidRPr="00837766">
        <w:t>Utgiftsområde 18 Samhällsplanering, bostadsförsörjning och byggande</w:t>
      </w:r>
      <w:r w:rsidRPr="00837766">
        <w:tab/>
      </w:r>
      <w:r w:rsidR="00323BAB" w:rsidRPr="00837766">
        <w:fldChar w:fldCharType="begin" w:fldLock="1"/>
      </w:r>
      <w:r w:rsidRPr="00837766">
        <w:instrText xml:space="preserve"> PAGEREF _Toc166047218 \h </w:instrText>
      </w:r>
      <w:r w:rsidR="00323BAB" w:rsidRPr="00837766">
        <w:fldChar w:fldCharType="separate"/>
      </w:r>
      <w:r w:rsidR="00EE051A" w:rsidRPr="00837766">
        <w:t>39</w:t>
      </w:r>
      <w:r w:rsidR="00323BAB" w:rsidRPr="00837766">
        <w:fldChar w:fldCharType="end"/>
      </w:r>
    </w:p>
    <w:p w:rsidR="00A65330" w:rsidRPr="00837766" w:rsidRDefault="00A65330">
      <w:pPr>
        <w:pStyle w:val="Innehll2"/>
        <w:shd w:val="clear" w:color="000000" w:fill="auto"/>
        <w:rPr>
          <w:szCs w:val="24"/>
        </w:rPr>
      </w:pPr>
      <w:r w:rsidRPr="00837766">
        <w:t>Utgiftsområdena 20 och 21 Allmän miljö- och naturvård &amp; Energi</w:t>
      </w:r>
      <w:r w:rsidRPr="00837766">
        <w:tab/>
      </w:r>
      <w:r w:rsidR="00323BAB" w:rsidRPr="00837766">
        <w:fldChar w:fldCharType="begin" w:fldLock="1"/>
      </w:r>
      <w:r w:rsidRPr="00837766">
        <w:instrText xml:space="preserve"> PAGEREF _Toc166047219 \h </w:instrText>
      </w:r>
      <w:r w:rsidR="00323BAB" w:rsidRPr="00837766">
        <w:fldChar w:fldCharType="separate"/>
      </w:r>
      <w:r w:rsidR="00EE051A" w:rsidRPr="00837766">
        <w:t>39</w:t>
      </w:r>
      <w:r w:rsidR="00323BAB" w:rsidRPr="00837766">
        <w:fldChar w:fldCharType="end"/>
      </w:r>
    </w:p>
    <w:p w:rsidR="00A65330" w:rsidRPr="00837766" w:rsidRDefault="00A65330">
      <w:pPr>
        <w:pStyle w:val="Innehll2"/>
        <w:shd w:val="clear" w:color="000000" w:fill="auto"/>
        <w:rPr>
          <w:szCs w:val="24"/>
        </w:rPr>
      </w:pPr>
      <w:r w:rsidRPr="00837766">
        <w:t>Utgiftsområde 22 Kommunikationer</w:t>
      </w:r>
      <w:r w:rsidRPr="00837766">
        <w:tab/>
      </w:r>
      <w:r w:rsidR="00323BAB" w:rsidRPr="00837766">
        <w:fldChar w:fldCharType="begin" w:fldLock="1"/>
      </w:r>
      <w:r w:rsidRPr="00837766">
        <w:instrText xml:space="preserve"> PAGEREF _Toc166047220 \h </w:instrText>
      </w:r>
      <w:r w:rsidR="00323BAB" w:rsidRPr="00837766">
        <w:fldChar w:fldCharType="separate"/>
      </w:r>
      <w:r w:rsidR="00EE051A" w:rsidRPr="00837766">
        <w:t>40</w:t>
      </w:r>
      <w:r w:rsidR="00323BAB" w:rsidRPr="00837766">
        <w:fldChar w:fldCharType="end"/>
      </w:r>
    </w:p>
    <w:p w:rsidR="00A65330" w:rsidRPr="00837766" w:rsidRDefault="00A65330">
      <w:pPr>
        <w:pStyle w:val="Innehll2"/>
        <w:shd w:val="clear" w:color="000000" w:fill="auto"/>
        <w:rPr>
          <w:szCs w:val="24"/>
        </w:rPr>
      </w:pPr>
      <w:r w:rsidRPr="00837766">
        <w:t>Utgiftsområde 24 Näringsliv</w:t>
      </w:r>
      <w:r w:rsidRPr="00837766">
        <w:tab/>
      </w:r>
      <w:r w:rsidR="00323BAB" w:rsidRPr="00837766">
        <w:fldChar w:fldCharType="begin" w:fldLock="1"/>
      </w:r>
      <w:r w:rsidRPr="00837766">
        <w:instrText xml:space="preserve"> PAGEREF _Toc166047221 \h </w:instrText>
      </w:r>
      <w:r w:rsidR="00323BAB" w:rsidRPr="00837766">
        <w:fldChar w:fldCharType="separate"/>
      </w:r>
      <w:r w:rsidR="00EE051A" w:rsidRPr="00837766">
        <w:t>41</w:t>
      </w:r>
      <w:r w:rsidR="00323BAB" w:rsidRPr="00837766">
        <w:fldChar w:fldCharType="end"/>
      </w:r>
    </w:p>
    <w:p w:rsidR="00A65330" w:rsidRPr="00837766" w:rsidRDefault="00A65330">
      <w:pPr>
        <w:pStyle w:val="Innehll2"/>
        <w:shd w:val="clear" w:color="000000" w:fill="auto"/>
        <w:rPr>
          <w:szCs w:val="24"/>
        </w:rPr>
      </w:pPr>
      <w:r w:rsidRPr="00837766">
        <w:t>Utgiftsområde 25 Allmänna bidrag till kommuner</w:t>
      </w:r>
      <w:r w:rsidRPr="00837766">
        <w:tab/>
      </w:r>
      <w:r w:rsidR="00323BAB" w:rsidRPr="00837766">
        <w:fldChar w:fldCharType="begin" w:fldLock="1"/>
      </w:r>
      <w:r w:rsidRPr="00837766">
        <w:instrText xml:space="preserve"> PAGEREF _Toc166047222 \h </w:instrText>
      </w:r>
      <w:r w:rsidR="00323BAB" w:rsidRPr="00837766">
        <w:fldChar w:fldCharType="separate"/>
      </w:r>
      <w:r w:rsidR="00EE051A" w:rsidRPr="00837766">
        <w:t>42</w:t>
      </w:r>
      <w:r w:rsidR="00323BAB" w:rsidRPr="00837766">
        <w:fldChar w:fldCharType="end"/>
      </w:r>
    </w:p>
    <w:p w:rsidR="00330A38" w:rsidRPr="00837766" w:rsidRDefault="00323BAB">
      <w:r w:rsidRPr="00837766">
        <w:fldChar w:fldCharType="end"/>
      </w:r>
      <w:bookmarkEnd w:id="2"/>
    </w:p>
    <w:p w:rsidR="00330A38" w:rsidRPr="00837766" w:rsidRDefault="00330A38">
      <w:pPr>
        <w:pStyle w:val="Hemstlrubrik"/>
        <w:shd w:val="clear" w:color="000000" w:fill="auto"/>
      </w:pPr>
      <w:r w:rsidRPr="00837766">
        <w:br w:type="page"/>
      </w:r>
      <w:bookmarkStart w:id="3" w:name="_Toc165815996"/>
      <w:bookmarkStart w:id="4" w:name="_Toc166047170"/>
      <w:r w:rsidRPr="00837766">
        <w:t>Förslag till riksdagsbeslut</w:t>
      </w:r>
      <w:bookmarkEnd w:id="3"/>
      <w:bookmarkEnd w:id="4"/>
    </w:p>
    <w:p w:rsidR="00323BAB" w:rsidRPr="00837766" w:rsidRDefault="00323BAB">
      <w:pPr>
        <w:pStyle w:val="Hemstlatt"/>
        <w:numPr>
          <w:ilvl w:val="0"/>
          <w:numId w:val="1"/>
        </w:numPr>
        <w:shd w:val="clear" w:color="000000" w:fill="auto"/>
      </w:pPr>
      <w:r w:rsidRPr="00837766">
        <w:t>Riksdagen beslutar att godkänna det förslag till riktlinjer för den ekonomiska politiken och budgetpoliti</w:t>
      </w:r>
      <w:r w:rsidR="00547366" w:rsidRPr="00837766">
        <w:t>ken som föreslås i denna motion</w:t>
      </w:r>
      <w:r w:rsidR="009A5A4A" w:rsidRPr="00837766">
        <w:t>.</w:t>
      </w:r>
    </w:p>
    <w:p w:rsidR="00323BAB" w:rsidRPr="00837766" w:rsidRDefault="00323BAB">
      <w:pPr>
        <w:pStyle w:val="Hemstlatt"/>
        <w:numPr>
          <w:ilvl w:val="0"/>
          <w:numId w:val="1"/>
        </w:numPr>
        <w:shd w:val="clear" w:color="000000" w:fill="auto"/>
      </w:pPr>
      <w:r w:rsidRPr="00837766">
        <w:t>Riksdagen tillkännager för regeringen som sin mening vad som i motionen anförs om fördelningspolitiska analyser</w:t>
      </w:r>
      <w:r w:rsidR="009A5A4A" w:rsidRPr="00837766">
        <w:t>.</w:t>
      </w:r>
    </w:p>
    <w:p w:rsidR="00323BAB" w:rsidRPr="00837766" w:rsidRDefault="00323BAB">
      <w:pPr>
        <w:pStyle w:val="Hemstlatt"/>
        <w:numPr>
          <w:ilvl w:val="0"/>
          <w:numId w:val="1"/>
        </w:numPr>
        <w:shd w:val="clear" w:color="000000" w:fill="auto"/>
      </w:pPr>
      <w:r w:rsidRPr="00837766">
        <w:t>Riksdagen tillkännager för regeringen som sin mening vad som i motionen anförs om fondering av intäkterna från trängselskatt</w:t>
      </w:r>
      <w:r w:rsidR="009A5A4A" w:rsidRPr="00837766">
        <w:t>.</w:t>
      </w:r>
    </w:p>
    <w:p w:rsidR="00323BAB" w:rsidRPr="00837766" w:rsidRDefault="00323BAB">
      <w:pPr>
        <w:pStyle w:val="Hemstlatt"/>
        <w:numPr>
          <w:ilvl w:val="0"/>
          <w:numId w:val="1"/>
        </w:numPr>
        <w:shd w:val="clear" w:color="000000" w:fill="auto"/>
      </w:pPr>
      <w:r w:rsidRPr="00837766">
        <w:t>Riksdagen tillkännager för regeringen som sin mening vad som i motionen anförs om arbetsmarknadspolitikens inriktning</w:t>
      </w:r>
      <w:r w:rsidR="009A5A4A" w:rsidRPr="00837766">
        <w:t>.</w:t>
      </w:r>
    </w:p>
    <w:p w:rsidR="00323BAB" w:rsidRPr="00837766" w:rsidRDefault="00323BAB">
      <w:pPr>
        <w:pStyle w:val="Hemstlatt"/>
        <w:numPr>
          <w:ilvl w:val="0"/>
          <w:numId w:val="1"/>
        </w:numPr>
        <w:shd w:val="clear" w:color="000000" w:fill="auto"/>
      </w:pPr>
      <w:r w:rsidRPr="00837766">
        <w:t>Riksdagen beslutar att avslå regeringens förslag till lag om ändring i lagen (2004:773) om kommunalekonomisk utjämning</w:t>
      </w:r>
      <w:r w:rsidR="009A5A4A" w:rsidRPr="00837766">
        <w:t>.</w:t>
      </w:r>
    </w:p>
    <w:p w:rsidR="00330A38" w:rsidRPr="00837766" w:rsidRDefault="00330A38">
      <w:pPr>
        <w:pStyle w:val="Rubrik1"/>
        <w:shd w:val="clear" w:color="000000" w:fill="auto"/>
      </w:pPr>
      <w:r w:rsidRPr="00837766">
        <w:br w:type="page"/>
      </w:r>
      <w:bookmarkStart w:id="5" w:name="_Toc165815997"/>
      <w:bookmarkStart w:id="6" w:name="_Toc166047171"/>
      <w:r w:rsidR="00941C77" w:rsidRPr="00837766">
        <w:t xml:space="preserve">Den </w:t>
      </w:r>
      <w:r w:rsidR="00C6328C" w:rsidRPr="00837766">
        <w:t xml:space="preserve">ekonomiska </w:t>
      </w:r>
      <w:r w:rsidR="00941C77" w:rsidRPr="00837766">
        <w:t>utvecklingen</w:t>
      </w:r>
      <w:bookmarkEnd w:id="5"/>
      <w:bookmarkEnd w:id="6"/>
    </w:p>
    <w:p w:rsidR="00330A38" w:rsidRPr="00837766" w:rsidRDefault="00330A38">
      <w:pPr>
        <w:pStyle w:val="Rubrik2"/>
        <w:shd w:val="clear" w:color="000000" w:fill="auto"/>
        <w:spacing w:before="120"/>
      </w:pPr>
      <w:bookmarkStart w:id="7" w:name="_Toc165815998"/>
      <w:bookmarkStart w:id="8" w:name="_Toc166047172"/>
      <w:r w:rsidRPr="00837766">
        <w:t>Internationell utveckling</w:t>
      </w:r>
      <w:bookmarkEnd w:id="7"/>
      <w:bookmarkEnd w:id="8"/>
    </w:p>
    <w:p w:rsidR="00330A38" w:rsidRPr="00837766" w:rsidRDefault="00330A38">
      <w:pPr>
        <w:shd w:val="clear" w:color="000000" w:fill="auto"/>
      </w:pPr>
      <w:r w:rsidRPr="00837766">
        <w:t>Världsekonomin har vuxit starkt de senaste åren på grund av den expansiva penning</w:t>
      </w:r>
      <w:r w:rsidRPr="00837766">
        <w:softHyphen/>
        <w:t>politiken i OECD-länderna, låga långräntor och en stark efterfrågeu</w:t>
      </w:r>
      <w:r w:rsidRPr="00837766">
        <w:t>t</w:t>
      </w:r>
      <w:r w:rsidRPr="00837766">
        <w:t>veckling i amerikansk ekonomi.</w:t>
      </w:r>
    </w:p>
    <w:p w:rsidR="00330A38" w:rsidRPr="00837766" w:rsidRDefault="00330A38">
      <w:pPr>
        <w:pStyle w:val="Normaltindrag"/>
        <w:shd w:val="clear" w:color="000000" w:fill="auto"/>
        <w:rPr>
          <w:highlight w:val="yellow"/>
        </w:rPr>
      </w:pPr>
      <w:r w:rsidRPr="00837766">
        <w:t>Efter fjolårets mycket starka globala tillväxt väntas den internationella til</w:t>
      </w:r>
      <w:r w:rsidRPr="00837766">
        <w:t>l</w:t>
      </w:r>
      <w:r w:rsidRPr="00837766">
        <w:t xml:space="preserve">växten nu bli något lägre. Avmattningen är dock mild till följd av en fortsatt hög tillväxt i Asien. I år väntas bruttonationalprodukten i världen växa med 4,6 procent och nästa år med 4,5 procent enligt </w:t>
      </w:r>
      <w:r w:rsidR="00A65330" w:rsidRPr="00837766">
        <w:t>Finansdepartementet</w:t>
      </w:r>
      <w:r w:rsidRPr="00837766">
        <w:t>. Den internationella högkonjunkturen skapar goda möjligheter för svensk export och en fortsatt stark svensk ekonomisk utveckling.</w:t>
      </w:r>
    </w:p>
    <w:p w:rsidR="00330A38" w:rsidRPr="00837766" w:rsidRDefault="00330A38">
      <w:pPr>
        <w:pStyle w:val="Rubrik2"/>
        <w:shd w:val="clear" w:color="000000" w:fill="auto"/>
      </w:pPr>
      <w:bookmarkStart w:id="9" w:name="_Toc165815999"/>
      <w:bookmarkStart w:id="10" w:name="_Toc166047173"/>
      <w:bookmarkStart w:id="11" w:name="_Toc149048548"/>
      <w:r w:rsidRPr="00837766">
        <w:t>Fortsatt stark svensk ekonomisk utveckling</w:t>
      </w:r>
      <w:bookmarkEnd w:id="9"/>
      <w:bookmarkEnd w:id="10"/>
    </w:p>
    <w:p w:rsidR="00330A38" w:rsidRPr="00837766" w:rsidRDefault="00330A38">
      <w:pPr>
        <w:shd w:val="clear" w:color="000000" w:fill="auto"/>
      </w:pPr>
      <w:r w:rsidRPr="00837766">
        <w:t>Förra året var tillväxten i Sverige 4,4 procent, vilket var den näst högsta til</w:t>
      </w:r>
      <w:r w:rsidRPr="00837766">
        <w:t>l</w:t>
      </w:r>
      <w:r w:rsidRPr="00837766">
        <w:t>växten i svensk ekonomi sedan 1970. Efterfrågan växte på bred front. Expo</w:t>
      </w:r>
      <w:r w:rsidRPr="00837766">
        <w:t>r</w:t>
      </w:r>
      <w:r w:rsidRPr="00837766">
        <w:t>ten ökade snabbt, tillväxten i investeringar höll i sig och hushållens konsu</w:t>
      </w:r>
      <w:r w:rsidRPr="00837766">
        <w:t>m</w:t>
      </w:r>
      <w:r w:rsidRPr="00837766">
        <w:t>tion steg i god takt. Fjolårets höga tillväxt summerar en lång framgångsperiod då Sverige har haft en högre tillväxt än såväl OECD-snitt som EU-snitt.</w:t>
      </w:r>
    </w:p>
    <w:p w:rsidR="00330A38" w:rsidRPr="00837766" w:rsidRDefault="00330A38">
      <w:pPr>
        <w:pStyle w:val="Normaltindrag"/>
        <w:shd w:val="clear" w:color="000000" w:fill="auto"/>
      </w:pPr>
      <w:r w:rsidRPr="00837766">
        <w:t xml:space="preserve">En fortsatt stark internationell konjunktur, god konkurrenskraft i svenska företag och ökad inhemsk konsumtion väntas leda till hög tillväxt även 2007, även om den dämpas något. I 2007 års ekonomiska vårproposition redovisar </w:t>
      </w:r>
      <w:r w:rsidR="00A65330" w:rsidRPr="00837766">
        <w:t xml:space="preserve">Finansdepartementet </w:t>
      </w:r>
      <w:r w:rsidRPr="00837766">
        <w:t>en prognos över den ekonomiska utvecklingen som visar på en tillväxt om 3,7 procent 2007 och 3,3 procent 2008.</w:t>
      </w:r>
    </w:p>
    <w:p w:rsidR="00330A38" w:rsidRPr="00837766" w:rsidRDefault="00330A38">
      <w:pPr>
        <w:pStyle w:val="Normaltindrag"/>
        <w:shd w:val="clear" w:color="000000" w:fill="auto"/>
        <w:spacing w:before="125"/>
        <w:ind w:firstLine="0"/>
        <w:rPr>
          <w:b/>
          <w:szCs w:val="19"/>
        </w:rPr>
      </w:pPr>
      <w:r w:rsidRPr="00837766">
        <w:rPr>
          <w:b/>
          <w:szCs w:val="19"/>
        </w:rPr>
        <w:t>Tabell Försörjningsbalans</w:t>
      </w:r>
    </w:p>
    <w:tbl>
      <w:tblPr>
        <w:tblW w:w="5954" w:type="dxa"/>
        <w:tblBorders>
          <w:top w:val="single" w:sz="4" w:space="0" w:color="auto"/>
          <w:bottom w:val="single" w:sz="4" w:space="0" w:color="auto"/>
        </w:tblBorders>
        <w:tblLayout w:type="fixed"/>
        <w:tblLook w:val="00BF" w:firstRow="1" w:lastRow="0" w:firstColumn="1" w:lastColumn="0" w:noHBand="0" w:noVBand="0"/>
      </w:tblPr>
      <w:tblGrid>
        <w:gridCol w:w="2464"/>
        <w:gridCol w:w="698"/>
        <w:gridCol w:w="698"/>
        <w:gridCol w:w="698"/>
        <w:gridCol w:w="698"/>
        <w:gridCol w:w="698"/>
      </w:tblGrid>
      <w:tr w:rsidR="00330A38" w:rsidRPr="00837766" w:rsidTr="00113F77">
        <w:tc>
          <w:tcPr>
            <w:tcW w:w="3492" w:type="dxa"/>
            <w:tcBorders>
              <w:top w:val="single" w:sz="4" w:space="0" w:color="auto"/>
              <w:bottom w:val="single" w:sz="4" w:space="0" w:color="auto"/>
            </w:tcBorders>
          </w:tcPr>
          <w:p w:rsidR="00330A38" w:rsidRPr="00837766" w:rsidRDefault="00330A38">
            <w:pPr>
              <w:keepNext/>
              <w:keepLines/>
              <w:shd w:val="clear" w:color="000000" w:fill="auto"/>
              <w:tabs>
                <w:tab w:val="left" w:pos="1503"/>
              </w:tabs>
              <w:spacing w:before="60" w:line="200" w:lineRule="exact"/>
              <w:rPr>
                <w:i/>
                <w:color w:val="000000"/>
                <w:sz w:val="16"/>
                <w:szCs w:val="16"/>
              </w:rPr>
            </w:pPr>
            <w:r w:rsidRPr="00837766">
              <w:rPr>
                <w:i/>
                <w:color w:val="000000"/>
                <w:sz w:val="16"/>
                <w:szCs w:val="16"/>
              </w:rPr>
              <w:t>Procentuell förändring</w:t>
            </w:r>
          </w:p>
        </w:tc>
        <w:tc>
          <w:tcPr>
            <w:tcW w:w="912" w:type="dxa"/>
            <w:tcBorders>
              <w:top w:val="single" w:sz="4" w:space="0" w:color="auto"/>
              <w:bottom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2006</w:t>
            </w:r>
          </w:p>
        </w:tc>
        <w:tc>
          <w:tcPr>
            <w:tcW w:w="912" w:type="dxa"/>
            <w:tcBorders>
              <w:top w:val="single" w:sz="4" w:space="0" w:color="auto"/>
              <w:bottom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2007</w:t>
            </w:r>
          </w:p>
        </w:tc>
        <w:tc>
          <w:tcPr>
            <w:tcW w:w="912" w:type="dxa"/>
            <w:tcBorders>
              <w:top w:val="single" w:sz="4" w:space="0" w:color="auto"/>
              <w:bottom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2008</w:t>
            </w:r>
          </w:p>
        </w:tc>
        <w:tc>
          <w:tcPr>
            <w:tcW w:w="912" w:type="dxa"/>
            <w:tcBorders>
              <w:top w:val="single" w:sz="4" w:space="0" w:color="auto"/>
              <w:bottom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2009</w:t>
            </w:r>
          </w:p>
        </w:tc>
        <w:tc>
          <w:tcPr>
            <w:tcW w:w="912" w:type="dxa"/>
            <w:tcBorders>
              <w:top w:val="single" w:sz="4" w:space="0" w:color="auto"/>
              <w:bottom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2010</w:t>
            </w:r>
          </w:p>
        </w:tc>
      </w:tr>
      <w:tr w:rsidR="00330A38" w:rsidRPr="00837766" w:rsidTr="00113F77">
        <w:tc>
          <w:tcPr>
            <w:tcW w:w="3492" w:type="dxa"/>
            <w:tcBorders>
              <w:top w:val="single" w:sz="4" w:space="0" w:color="auto"/>
            </w:tcBorders>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sz w:val="16"/>
                <w:szCs w:val="16"/>
              </w:rPr>
              <w:t>Hushållens konsumtionsu</w:t>
            </w:r>
            <w:r w:rsidRPr="00837766">
              <w:rPr>
                <w:color w:val="000000"/>
                <w:sz w:val="16"/>
                <w:szCs w:val="16"/>
              </w:rPr>
              <w:t>tgifter</w:t>
            </w:r>
          </w:p>
        </w:tc>
        <w:tc>
          <w:tcPr>
            <w:tcW w:w="912" w:type="dxa"/>
            <w:tcBorders>
              <w:top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2,8</w:t>
            </w:r>
          </w:p>
        </w:tc>
        <w:tc>
          <w:tcPr>
            <w:tcW w:w="912" w:type="dxa"/>
            <w:tcBorders>
              <w:top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4,2</w:t>
            </w:r>
          </w:p>
        </w:tc>
        <w:tc>
          <w:tcPr>
            <w:tcW w:w="912" w:type="dxa"/>
            <w:tcBorders>
              <w:top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3,8</w:t>
            </w:r>
          </w:p>
        </w:tc>
        <w:tc>
          <w:tcPr>
            <w:tcW w:w="912" w:type="dxa"/>
            <w:tcBorders>
              <w:top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2,4</w:t>
            </w:r>
          </w:p>
        </w:tc>
        <w:tc>
          <w:tcPr>
            <w:tcW w:w="912" w:type="dxa"/>
            <w:tcBorders>
              <w:top w:val="single" w:sz="4" w:space="0" w:color="auto"/>
            </w:tcBorders>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2,6</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Offentliga konsumtionsutgifter</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1,8</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1,4</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1,4</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0,5</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0,6</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 xml:space="preserve"> Statliga</w:t>
            </w:r>
          </w:p>
        </w:tc>
        <w:tc>
          <w:tcPr>
            <w:tcW w:w="912" w:type="dxa"/>
          </w:tcPr>
          <w:p w:rsidR="00330A38" w:rsidRPr="00837766" w:rsidRDefault="00330A38">
            <w:pPr>
              <w:pStyle w:val="PunktlistaTankstreck"/>
              <w:keepNext/>
              <w:keepLines/>
              <w:numPr>
                <w:ilvl w:val="0"/>
                <w:numId w:val="0"/>
              </w:numPr>
              <w:shd w:val="clear" w:color="000000" w:fill="auto"/>
              <w:spacing w:before="60" w:line="200" w:lineRule="exact"/>
              <w:jc w:val="right"/>
              <w:rPr>
                <w:sz w:val="16"/>
                <w:szCs w:val="16"/>
              </w:rPr>
            </w:pPr>
            <w:r w:rsidRPr="00837766">
              <w:rPr>
                <w:sz w:val="16"/>
                <w:szCs w:val="16"/>
              </w:rPr>
              <w:t>1,0</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0,5</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0,4</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0,1</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0,1</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 xml:space="preserve"> Kommunala</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1,8</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1,7</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0,7</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0,7</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Fasta bruttoinvesteringar</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8,2</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5,6</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3,4</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2,3</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2,7</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Lagerinvesteringar</w:t>
            </w:r>
          </w:p>
        </w:tc>
        <w:tc>
          <w:tcPr>
            <w:tcW w:w="912" w:type="dxa"/>
          </w:tcPr>
          <w:p w:rsidR="00330A38" w:rsidRPr="00837766" w:rsidRDefault="00330A38">
            <w:pPr>
              <w:pStyle w:val="PunktlistaTankstreck"/>
              <w:keepNext/>
              <w:keepLines/>
              <w:numPr>
                <w:ilvl w:val="0"/>
                <w:numId w:val="0"/>
              </w:numPr>
              <w:shd w:val="clear" w:color="000000" w:fill="auto"/>
              <w:spacing w:before="60" w:line="200" w:lineRule="exact"/>
              <w:jc w:val="right"/>
              <w:rPr>
                <w:sz w:val="16"/>
                <w:szCs w:val="16"/>
              </w:rPr>
            </w:pPr>
            <w:r w:rsidRPr="00837766">
              <w:rPr>
                <w:sz w:val="16"/>
                <w:szCs w:val="16"/>
              </w:rPr>
              <w:t>0,0</w:t>
            </w:r>
          </w:p>
        </w:tc>
        <w:tc>
          <w:tcPr>
            <w:tcW w:w="912" w:type="dxa"/>
          </w:tcPr>
          <w:p w:rsidR="00330A38" w:rsidRPr="00837766" w:rsidRDefault="00330A38">
            <w:pPr>
              <w:pStyle w:val="PunktlistaTankstreck"/>
              <w:keepNext/>
              <w:keepLines/>
              <w:numPr>
                <w:ilvl w:val="0"/>
                <w:numId w:val="0"/>
              </w:numPr>
              <w:shd w:val="clear" w:color="000000" w:fill="auto"/>
              <w:spacing w:before="60" w:line="200" w:lineRule="exact"/>
              <w:jc w:val="right"/>
              <w:rPr>
                <w:sz w:val="16"/>
                <w:szCs w:val="16"/>
              </w:rPr>
            </w:pPr>
            <w:r w:rsidRPr="00837766">
              <w:rPr>
                <w:sz w:val="16"/>
                <w:szCs w:val="16"/>
              </w:rPr>
              <w:t>0,0</w:t>
            </w:r>
          </w:p>
        </w:tc>
        <w:tc>
          <w:tcPr>
            <w:tcW w:w="912" w:type="dxa"/>
          </w:tcPr>
          <w:p w:rsidR="00330A38" w:rsidRPr="00837766" w:rsidRDefault="00330A38">
            <w:pPr>
              <w:pStyle w:val="PunktlistaTankstreck"/>
              <w:keepNext/>
              <w:keepLines/>
              <w:numPr>
                <w:ilvl w:val="0"/>
                <w:numId w:val="0"/>
              </w:numPr>
              <w:shd w:val="clear" w:color="000000" w:fill="auto"/>
              <w:spacing w:before="60" w:line="200" w:lineRule="exact"/>
              <w:jc w:val="right"/>
              <w:rPr>
                <w:sz w:val="16"/>
                <w:szCs w:val="16"/>
              </w:rPr>
            </w:pPr>
            <w:r w:rsidRPr="00837766">
              <w:rPr>
                <w:sz w:val="16"/>
                <w:szCs w:val="16"/>
              </w:rPr>
              <w:t>0,1</w:t>
            </w:r>
          </w:p>
        </w:tc>
        <w:tc>
          <w:tcPr>
            <w:tcW w:w="912" w:type="dxa"/>
          </w:tcPr>
          <w:p w:rsidR="00330A38" w:rsidRPr="00837766" w:rsidRDefault="00330A38">
            <w:pPr>
              <w:pStyle w:val="PunktlistaTankstreck"/>
              <w:keepNext/>
              <w:keepLines/>
              <w:numPr>
                <w:ilvl w:val="0"/>
                <w:numId w:val="0"/>
              </w:numPr>
              <w:shd w:val="clear" w:color="000000" w:fill="auto"/>
              <w:spacing w:before="60" w:line="200" w:lineRule="exact"/>
              <w:jc w:val="right"/>
              <w:rPr>
                <w:sz w:val="16"/>
                <w:szCs w:val="16"/>
              </w:rPr>
            </w:pPr>
            <w:r w:rsidRPr="00837766">
              <w:rPr>
                <w:sz w:val="16"/>
                <w:szCs w:val="16"/>
              </w:rPr>
              <w:t>0,0</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0,2</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Export</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9,1</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7,0</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6,3</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6,3</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6,0</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Import</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7,8</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7,6</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6,7</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6,7</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6,7</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b/>
                <w:color w:val="000000"/>
                <w:sz w:val="16"/>
                <w:szCs w:val="16"/>
              </w:rPr>
            </w:pPr>
            <w:r w:rsidRPr="00837766">
              <w:rPr>
                <w:b/>
                <w:color w:val="000000"/>
                <w:sz w:val="16"/>
                <w:szCs w:val="16"/>
              </w:rPr>
              <w:t>BNP, faktisk</w:t>
            </w:r>
          </w:p>
        </w:tc>
        <w:tc>
          <w:tcPr>
            <w:tcW w:w="912" w:type="dxa"/>
          </w:tcPr>
          <w:p w:rsidR="00330A38" w:rsidRPr="00837766" w:rsidRDefault="00330A38">
            <w:pPr>
              <w:keepNext/>
              <w:keepLines/>
              <w:shd w:val="clear" w:color="000000" w:fill="auto"/>
              <w:tabs>
                <w:tab w:val="left" w:pos="1503"/>
              </w:tabs>
              <w:spacing w:before="60" w:line="200" w:lineRule="exact"/>
              <w:jc w:val="right"/>
              <w:rPr>
                <w:b/>
                <w:color w:val="000000"/>
                <w:sz w:val="16"/>
                <w:szCs w:val="16"/>
              </w:rPr>
            </w:pPr>
            <w:r w:rsidRPr="00837766">
              <w:rPr>
                <w:b/>
                <w:color w:val="000000"/>
                <w:sz w:val="16"/>
                <w:szCs w:val="16"/>
              </w:rPr>
              <w:t>4,4</w:t>
            </w:r>
          </w:p>
        </w:tc>
        <w:tc>
          <w:tcPr>
            <w:tcW w:w="912" w:type="dxa"/>
          </w:tcPr>
          <w:p w:rsidR="00330A38" w:rsidRPr="00837766" w:rsidRDefault="00330A38">
            <w:pPr>
              <w:keepNext/>
              <w:keepLines/>
              <w:shd w:val="clear" w:color="000000" w:fill="auto"/>
              <w:tabs>
                <w:tab w:val="left" w:pos="1503"/>
              </w:tabs>
              <w:spacing w:before="60" w:line="200" w:lineRule="exact"/>
              <w:jc w:val="right"/>
              <w:rPr>
                <w:b/>
                <w:color w:val="000000"/>
                <w:sz w:val="16"/>
                <w:szCs w:val="16"/>
              </w:rPr>
            </w:pPr>
            <w:r w:rsidRPr="00837766">
              <w:rPr>
                <w:b/>
                <w:color w:val="000000"/>
                <w:sz w:val="16"/>
                <w:szCs w:val="16"/>
              </w:rPr>
              <w:t>3,7</w:t>
            </w:r>
          </w:p>
        </w:tc>
        <w:tc>
          <w:tcPr>
            <w:tcW w:w="912" w:type="dxa"/>
          </w:tcPr>
          <w:p w:rsidR="00330A38" w:rsidRPr="00837766" w:rsidRDefault="00330A38">
            <w:pPr>
              <w:keepNext/>
              <w:keepLines/>
              <w:shd w:val="clear" w:color="000000" w:fill="auto"/>
              <w:tabs>
                <w:tab w:val="left" w:pos="1503"/>
              </w:tabs>
              <w:spacing w:before="60" w:line="200" w:lineRule="exact"/>
              <w:jc w:val="right"/>
              <w:rPr>
                <w:b/>
                <w:color w:val="000000"/>
                <w:sz w:val="16"/>
                <w:szCs w:val="16"/>
              </w:rPr>
            </w:pPr>
            <w:r w:rsidRPr="00837766">
              <w:rPr>
                <w:b/>
                <w:color w:val="000000"/>
                <w:sz w:val="16"/>
                <w:szCs w:val="16"/>
              </w:rPr>
              <w:t>3,3</w:t>
            </w:r>
          </w:p>
        </w:tc>
        <w:tc>
          <w:tcPr>
            <w:tcW w:w="912" w:type="dxa"/>
          </w:tcPr>
          <w:p w:rsidR="00330A38" w:rsidRPr="00837766" w:rsidRDefault="00330A38">
            <w:pPr>
              <w:keepNext/>
              <w:keepLines/>
              <w:shd w:val="clear" w:color="000000" w:fill="auto"/>
              <w:tabs>
                <w:tab w:val="left" w:pos="1503"/>
              </w:tabs>
              <w:spacing w:before="60" w:line="200" w:lineRule="exact"/>
              <w:jc w:val="right"/>
              <w:rPr>
                <w:b/>
                <w:color w:val="000000"/>
                <w:sz w:val="16"/>
                <w:szCs w:val="16"/>
              </w:rPr>
            </w:pPr>
            <w:r w:rsidRPr="00837766">
              <w:rPr>
                <w:b/>
                <w:color w:val="000000"/>
                <w:sz w:val="16"/>
                <w:szCs w:val="16"/>
              </w:rPr>
              <w:t>2,1</w:t>
            </w:r>
          </w:p>
        </w:tc>
        <w:tc>
          <w:tcPr>
            <w:tcW w:w="912" w:type="dxa"/>
          </w:tcPr>
          <w:p w:rsidR="00330A38" w:rsidRPr="00837766" w:rsidRDefault="00330A38">
            <w:pPr>
              <w:keepNext/>
              <w:keepLines/>
              <w:shd w:val="clear" w:color="000000" w:fill="auto"/>
              <w:tabs>
                <w:tab w:val="left" w:pos="1503"/>
              </w:tabs>
              <w:spacing w:before="60" w:line="200" w:lineRule="exact"/>
              <w:jc w:val="right"/>
              <w:rPr>
                <w:b/>
                <w:color w:val="000000"/>
                <w:sz w:val="16"/>
                <w:szCs w:val="16"/>
              </w:rPr>
            </w:pPr>
            <w:r w:rsidRPr="00837766">
              <w:rPr>
                <w:b/>
                <w:color w:val="000000"/>
                <w:sz w:val="16"/>
                <w:szCs w:val="16"/>
              </w:rPr>
              <w:t>2,3</w:t>
            </w:r>
          </w:p>
        </w:tc>
      </w:tr>
      <w:tr w:rsidR="00330A38" w:rsidRPr="00837766" w:rsidTr="00113F77">
        <w:tc>
          <w:tcPr>
            <w:tcW w:w="3492" w:type="dxa"/>
          </w:tcPr>
          <w:p w:rsidR="00330A38" w:rsidRPr="00837766" w:rsidRDefault="00330A38">
            <w:pPr>
              <w:keepNext/>
              <w:keepLines/>
              <w:shd w:val="clear" w:color="000000" w:fill="auto"/>
              <w:tabs>
                <w:tab w:val="left" w:pos="1503"/>
              </w:tabs>
              <w:spacing w:before="60" w:line="200" w:lineRule="exact"/>
              <w:rPr>
                <w:color w:val="000000"/>
                <w:sz w:val="16"/>
                <w:szCs w:val="16"/>
              </w:rPr>
            </w:pPr>
            <w:r w:rsidRPr="00837766">
              <w:rPr>
                <w:color w:val="000000"/>
                <w:sz w:val="16"/>
                <w:szCs w:val="16"/>
              </w:rPr>
              <w:t>BNP, kalenderkorrigerad</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4,7</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3,9</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3,2</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2,1</w:t>
            </w:r>
          </w:p>
        </w:tc>
        <w:tc>
          <w:tcPr>
            <w:tcW w:w="912" w:type="dxa"/>
          </w:tcPr>
          <w:p w:rsidR="00330A38" w:rsidRPr="00837766" w:rsidRDefault="00330A38">
            <w:pPr>
              <w:keepNext/>
              <w:keepLines/>
              <w:shd w:val="clear" w:color="000000" w:fill="auto"/>
              <w:tabs>
                <w:tab w:val="left" w:pos="1503"/>
              </w:tabs>
              <w:spacing w:before="60" w:line="200" w:lineRule="exact"/>
              <w:jc w:val="right"/>
              <w:rPr>
                <w:color w:val="000000"/>
                <w:sz w:val="16"/>
                <w:szCs w:val="16"/>
              </w:rPr>
            </w:pPr>
            <w:r w:rsidRPr="00837766">
              <w:rPr>
                <w:color w:val="000000"/>
                <w:sz w:val="16"/>
                <w:szCs w:val="16"/>
              </w:rPr>
              <w:t>2,0</w:t>
            </w:r>
          </w:p>
        </w:tc>
      </w:tr>
    </w:tbl>
    <w:p w:rsidR="00330A38" w:rsidRPr="00837766" w:rsidRDefault="00330A38">
      <w:pPr>
        <w:shd w:val="clear" w:color="000000" w:fill="auto"/>
        <w:spacing w:before="0"/>
        <w:rPr>
          <w:sz w:val="16"/>
          <w:szCs w:val="16"/>
        </w:rPr>
      </w:pPr>
      <w:r w:rsidRPr="00837766">
        <w:rPr>
          <w:sz w:val="16"/>
          <w:szCs w:val="16"/>
        </w:rPr>
        <w:t>Källa: Finansdepartementet, 2007 års ekonomiska vårproposition.</w:t>
      </w:r>
    </w:p>
    <w:p w:rsidR="00330A38" w:rsidRPr="00837766" w:rsidRDefault="00330A38">
      <w:pPr>
        <w:shd w:val="clear" w:color="000000" w:fill="auto"/>
      </w:pPr>
      <w:r w:rsidRPr="00837766">
        <w:t xml:space="preserve">År 2006 var ett starkt år för svensk ekonomi som helhet, </w:t>
      </w:r>
      <w:r w:rsidR="00B65330" w:rsidRPr="00837766">
        <w:t xml:space="preserve">inte minst </w:t>
      </w:r>
      <w:r w:rsidRPr="00837766">
        <w:t>när det gäller arbetsmarknaden. Förra året ökade sysselsättningen med 78 000 pers</w:t>
      </w:r>
      <w:r w:rsidRPr="00837766">
        <w:t>o</w:t>
      </w:r>
      <w:r w:rsidRPr="00837766">
        <w:t>ner</w:t>
      </w:r>
      <w:r w:rsidR="00B65330" w:rsidRPr="00837766">
        <w:t xml:space="preserve"> och arbetslösheten minskade</w:t>
      </w:r>
      <w:r w:rsidRPr="00837766">
        <w:t xml:space="preserve"> – utan att ersättningen i a-kassan behövde försämras. </w:t>
      </w:r>
    </w:p>
    <w:p w:rsidR="009F32AE" w:rsidRPr="00837766" w:rsidRDefault="00330A38">
      <w:pPr>
        <w:pStyle w:val="Normaltindrag"/>
        <w:shd w:val="clear" w:color="000000" w:fill="auto"/>
      </w:pPr>
      <w:r w:rsidRPr="00837766">
        <w:t xml:space="preserve">Enligt </w:t>
      </w:r>
      <w:r w:rsidR="008717A2" w:rsidRPr="00837766">
        <w:t xml:space="preserve">Finansdepartementets </w:t>
      </w:r>
      <w:r w:rsidRPr="00837766">
        <w:t>prognoser kommer arbetsmarknaden att for</w:t>
      </w:r>
      <w:r w:rsidRPr="00837766">
        <w:t>t</w:t>
      </w:r>
      <w:r w:rsidRPr="00837766">
        <w:t>sätta att utvecklas positivt framöver. Den öppn</w:t>
      </w:r>
      <w:r w:rsidR="009F1BC0" w:rsidRPr="00837766">
        <w:t>a arbetslösheten väntas bli 4,7 </w:t>
      </w:r>
      <w:r w:rsidRPr="00837766">
        <w:t>procent 2007 och 4,1 procent 2008 – för att sedan öka till 4,2 procent 2009 respektive 2010. Den reguljära sysselsättnin</w:t>
      </w:r>
      <w:r w:rsidR="009F1BC0" w:rsidRPr="00837766">
        <w:t>gsgraden väntas uppgå till 79,4 procent 2007, 80,2 procent 2008, 80,3 </w:t>
      </w:r>
      <w:r w:rsidRPr="00837766">
        <w:t>pro</w:t>
      </w:r>
      <w:r w:rsidR="009F1BC0" w:rsidRPr="00837766">
        <w:t>cent 2009 och 80,1 </w:t>
      </w:r>
      <w:r w:rsidRPr="00837766">
        <w:t xml:space="preserve">procent 2010. </w:t>
      </w:r>
    </w:p>
    <w:p w:rsidR="00330A38" w:rsidRPr="00837766" w:rsidRDefault="00330A38">
      <w:pPr>
        <w:pStyle w:val="Rubrik1"/>
        <w:shd w:val="clear" w:color="000000" w:fill="auto"/>
      </w:pPr>
      <w:bookmarkStart w:id="12" w:name="_Toc165816000"/>
      <w:bookmarkStart w:id="13" w:name="_Toc166047174"/>
      <w:r w:rsidRPr="00837766">
        <w:t>Sunda offentliga finanser</w:t>
      </w:r>
      <w:bookmarkEnd w:id="11"/>
      <w:bookmarkEnd w:id="12"/>
      <w:bookmarkEnd w:id="13"/>
    </w:p>
    <w:p w:rsidR="00872795" w:rsidRPr="00837766" w:rsidRDefault="00330A38">
      <w:pPr>
        <w:shd w:val="clear" w:color="000000" w:fill="auto"/>
      </w:pPr>
      <w:r w:rsidRPr="00837766">
        <w:t>Sverige ska ha sunda offentliga finanser. Det är en förutsättning för uthållig tillväxt och stabil välfärd. Genom överskott i goda tider förhindras nedskä</w:t>
      </w:r>
      <w:r w:rsidRPr="00837766">
        <w:t>r</w:t>
      </w:r>
      <w:r w:rsidRPr="00837766">
        <w:t>ningar i sämre tider, då välfärden behövs som mest. Sunda offentliga finanser är även en fråga om rättvisa mot kommande generationer.</w:t>
      </w:r>
    </w:p>
    <w:p w:rsidR="00330A38" w:rsidRPr="00837766" w:rsidRDefault="00330A38">
      <w:pPr>
        <w:pStyle w:val="Normaltindrag"/>
        <w:shd w:val="clear" w:color="000000" w:fill="auto"/>
      </w:pPr>
      <w:r w:rsidRPr="00837766">
        <w:t>En ansvarsfull ekonomisk politik under många år av socialdemokratiskt styre har lagt grunden till dagens goda offentliga finanser. Under de ko</w:t>
      </w:r>
      <w:r w:rsidRPr="00837766">
        <w:t>m</w:t>
      </w:r>
      <w:r w:rsidRPr="00837766">
        <w:t xml:space="preserve">mande åren är möjligheten för ett högt finansiellt sparande i den offentliga sektorn god. </w:t>
      </w:r>
      <w:r w:rsidR="00AE0229" w:rsidRPr="00837766">
        <w:t xml:space="preserve">Den </w:t>
      </w:r>
      <w:r w:rsidRPr="00837766">
        <w:t>tillträdande regering</w:t>
      </w:r>
      <w:r w:rsidR="00AE0229" w:rsidRPr="00837766">
        <w:t>en har</w:t>
      </w:r>
      <w:r w:rsidRPr="00837766">
        <w:t xml:space="preserve"> kunnat påbörja mandatperiod</w:t>
      </w:r>
      <w:r w:rsidR="00AE0229" w:rsidRPr="00837766">
        <w:t>en</w:t>
      </w:r>
      <w:r w:rsidRPr="00837766">
        <w:t xml:space="preserve"> med </w:t>
      </w:r>
      <w:r w:rsidR="00AE0229" w:rsidRPr="00837766">
        <w:t>gynnsamma</w:t>
      </w:r>
      <w:r w:rsidRPr="00837766">
        <w:t xml:space="preserve"> ekonomiska förutsättningar.</w:t>
      </w:r>
    </w:p>
    <w:p w:rsidR="00330A38" w:rsidRPr="00837766" w:rsidRDefault="00330A38">
      <w:pPr>
        <w:pStyle w:val="Rubrik2"/>
        <w:shd w:val="clear" w:color="000000" w:fill="auto"/>
      </w:pPr>
      <w:bookmarkStart w:id="14" w:name="_Toc165816001"/>
      <w:bookmarkStart w:id="15" w:name="_Toc166047175"/>
      <w:r w:rsidRPr="00837766">
        <w:t>Överskott i de offentliga finanserna</w:t>
      </w:r>
      <w:bookmarkEnd w:id="14"/>
      <w:bookmarkEnd w:id="15"/>
    </w:p>
    <w:p w:rsidR="00330A38" w:rsidRPr="00837766" w:rsidRDefault="00330A38">
      <w:pPr>
        <w:shd w:val="clear" w:color="000000" w:fill="auto"/>
      </w:pPr>
      <w:r w:rsidRPr="00837766">
        <w:t>För att minska den offentliga sektorns nettoskuld, skapa en buffert för att möta den demografiska utvecklingens kommande påfrestningar på de offen</w:t>
      </w:r>
      <w:r w:rsidRPr="00837766">
        <w:t>t</w:t>
      </w:r>
      <w:r w:rsidRPr="00837766">
        <w:t>liga välfärdssystemen och bidra till en betrygg</w:t>
      </w:r>
      <w:r w:rsidR="009F1BC0" w:rsidRPr="00837766">
        <w:t>ande marginal till gränsen på 3 </w:t>
      </w:r>
      <w:r w:rsidRPr="00837766">
        <w:t>procent av BNP i underskott i EU:s stabilitets- och tillväxt</w:t>
      </w:r>
      <w:r w:rsidRPr="00837766">
        <w:softHyphen/>
        <w:t>pakt infördes år 2000 ett överskottsmål för de offentliga finanserna. Det innebär att de offen</w:t>
      </w:r>
      <w:r w:rsidRPr="00837766">
        <w:t>t</w:t>
      </w:r>
      <w:r w:rsidRPr="00837766">
        <w:t>liga finanserna ska visa ett överskott på 2 procent av BNP över en konjun</w:t>
      </w:r>
      <w:r w:rsidRPr="00837766">
        <w:t>k</w:t>
      </w:r>
      <w:r w:rsidRPr="00837766">
        <w:t>turcykel.</w:t>
      </w:r>
    </w:p>
    <w:p w:rsidR="00330A38" w:rsidRPr="00837766" w:rsidRDefault="00330A38">
      <w:pPr>
        <w:pStyle w:val="Normaltindrag"/>
        <w:shd w:val="clear" w:color="000000" w:fill="auto"/>
      </w:pPr>
      <w:r w:rsidRPr="00837766">
        <w:t>Sedan överskottsmålet infördes 2000 och fram till och med 2006 har den offentliga sektorns finansiella sparande i genomsnitt uppgått till 2,1 procent av BNP</w:t>
      </w:r>
      <w:r w:rsidRPr="00837766">
        <w:rPr>
          <w:rStyle w:val="Fotnotsreferens"/>
        </w:rPr>
        <w:footnoteReference w:id="1"/>
      </w:r>
      <w:r w:rsidRPr="00837766">
        <w:t>. Därmed klarades överskottsmålet under den period då vi sociald</w:t>
      </w:r>
      <w:r w:rsidRPr="00837766">
        <w:t>e</w:t>
      </w:r>
      <w:r w:rsidRPr="00837766">
        <w:t>mokrater satt i regeringsställning.</w:t>
      </w:r>
    </w:p>
    <w:p w:rsidR="00330A38" w:rsidRPr="00837766" w:rsidRDefault="00330A38">
      <w:pPr>
        <w:pStyle w:val="Normaltindrag"/>
        <w:shd w:val="clear" w:color="000000" w:fill="auto"/>
      </w:pPr>
      <w:r w:rsidRPr="00837766">
        <w:t>Med anledning av beslut i EU:s statistikorgan Eurostat 2004 ska sparandet i premiepensionssystemet från och med april 2007 redovisas i nationalräke</w:t>
      </w:r>
      <w:r w:rsidRPr="00837766">
        <w:t>n</w:t>
      </w:r>
      <w:r w:rsidRPr="00837766">
        <w:t xml:space="preserve">skapernas hushållssektor i stället för som hittills i den offentliga sektorn. Denna tekniska förändring minskar det redovisade offentliga sparandet med cirka </w:t>
      </w:r>
      <w:r w:rsidR="00AE0229" w:rsidRPr="00837766">
        <w:t>1</w:t>
      </w:r>
      <w:r w:rsidRPr="00837766">
        <w:t xml:space="preserve"> procent av BNP. Regeringen föreslår därför att överskottsmålet just</w:t>
      </w:r>
      <w:r w:rsidRPr="00837766">
        <w:t>e</w:t>
      </w:r>
      <w:r w:rsidRPr="00837766">
        <w:t>ras från 2 till 1 procent av BNP i genomsnitt över en konjunkturcykel. Vi socialdemokrater ställer oss bakom den förändringen.</w:t>
      </w:r>
    </w:p>
    <w:p w:rsidR="00330A38" w:rsidRPr="00837766" w:rsidRDefault="00330A38">
      <w:pPr>
        <w:pStyle w:val="Rubrik2"/>
        <w:shd w:val="clear" w:color="000000" w:fill="auto"/>
      </w:pPr>
      <w:bookmarkStart w:id="16" w:name="_Toc165816002"/>
      <w:bookmarkStart w:id="17" w:name="_Toc166047176"/>
      <w:r w:rsidRPr="00837766">
        <w:t>Det finanspolitiska ramverket</w:t>
      </w:r>
      <w:bookmarkEnd w:id="16"/>
      <w:bookmarkEnd w:id="17"/>
    </w:p>
    <w:p w:rsidR="00330A38" w:rsidRPr="00837766" w:rsidRDefault="00330A38">
      <w:pPr>
        <w:shd w:val="clear" w:color="000000" w:fill="auto"/>
      </w:pPr>
      <w:r w:rsidRPr="00837766">
        <w:t>Regeringen skriver i vårpropositionen att arbetet med en översyn av det f</w:t>
      </w:r>
      <w:r w:rsidRPr="00837766">
        <w:t>i</w:t>
      </w:r>
      <w:r w:rsidRPr="00837766">
        <w:t>nanspolitiska ramverket, som aviserades i budgetpropositionen för 2007, kommer att fortsätta under mandatperioden.</w:t>
      </w:r>
    </w:p>
    <w:p w:rsidR="000E1268" w:rsidRPr="00837766" w:rsidRDefault="00330A38">
      <w:pPr>
        <w:pStyle w:val="Normaltindrag"/>
        <w:shd w:val="clear" w:color="000000" w:fill="auto"/>
      </w:pPr>
      <w:r w:rsidRPr="00837766">
        <w:t xml:space="preserve">Vi socialdemokrater menar att det nuvarande finanspolitiska ramverket har tjänat Sverige väl och </w:t>
      </w:r>
      <w:r w:rsidR="00B65330" w:rsidRPr="00837766">
        <w:t>anser</w:t>
      </w:r>
      <w:r w:rsidR="00AE25AD" w:rsidRPr="00837766">
        <w:t xml:space="preserve"> </w:t>
      </w:r>
      <w:r w:rsidRPr="00837766">
        <w:t xml:space="preserve">därför </w:t>
      </w:r>
      <w:r w:rsidR="00B6609D" w:rsidRPr="00837766">
        <w:t xml:space="preserve">att det </w:t>
      </w:r>
      <w:r w:rsidRPr="00837766">
        <w:t xml:space="preserve">finns skäl att behålla det nuvarande ramverket. Vi har dock inget emot att ramverket </w:t>
      </w:r>
      <w:r w:rsidR="000E1268" w:rsidRPr="00837766">
        <w:t xml:space="preserve">kontinuerligt </w:t>
      </w:r>
      <w:r w:rsidRPr="00837766">
        <w:t xml:space="preserve">utvärderas. </w:t>
      </w:r>
      <w:r w:rsidR="00AE25AD" w:rsidRPr="00837766">
        <w:t xml:space="preserve">Däremot vänder vi oss </w:t>
      </w:r>
      <w:r w:rsidRPr="00837766">
        <w:t>emot regeringens planer på att inrätta ett finanspol</w:t>
      </w:r>
      <w:r w:rsidRPr="00837766">
        <w:t>i</w:t>
      </w:r>
      <w:r w:rsidRPr="00837766">
        <w:t>tiskt råd</w:t>
      </w:r>
      <w:r w:rsidR="000E1268" w:rsidRPr="00837766">
        <w:t>.</w:t>
      </w:r>
    </w:p>
    <w:p w:rsidR="00AE3910" w:rsidRPr="00837766" w:rsidRDefault="000E1268">
      <w:pPr>
        <w:pStyle w:val="Normaltindrag"/>
        <w:shd w:val="clear" w:color="000000" w:fill="auto"/>
      </w:pPr>
      <w:r w:rsidRPr="00837766">
        <w:t>Redan idag finns det ett antal aktörer som har till uppgift att ta fram kval</w:t>
      </w:r>
      <w:r w:rsidRPr="00837766">
        <w:t>i</w:t>
      </w:r>
      <w:r w:rsidRPr="00837766">
        <w:t>ficerade underlag till regeringens prognoser och följa, utvärdera och kontro</w:t>
      </w:r>
      <w:r w:rsidRPr="00837766">
        <w:t>l</w:t>
      </w:r>
      <w:r w:rsidRPr="00837766">
        <w:t>lera regeringens finanspolitik. Dit hör exempelvis Konjunkturinstitutet, Ek</w:t>
      </w:r>
      <w:r w:rsidRPr="00837766">
        <w:t>o</w:t>
      </w:r>
      <w:r w:rsidRPr="00837766">
        <w:t xml:space="preserve">nomistyrningsverket och Riksrevisionen. </w:t>
      </w:r>
      <w:r w:rsidR="00330A38" w:rsidRPr="00837766">
        <w:t xml:space="preserve">Därtill </w:t>
      </w:r>
      <w:r w:rsidRPr="00837766">
        <w:t xml:space="preserve">menar vi socialdemokrater att det </w:t>
      </w:r>
      <w:r w:rsidR="005D3995" w:rsidRPr="00837766">
        <w:t xml:space="preserve">ytterst </w:t>
      </w:r>
      <w:r w:rsidR="002C4B84" w:rsidRPr="00837766">
        <w:t>är</w:t>
      </w:r>
      <w:r w:rsidR="005D3995" w:rsidRPr="00837766">
        <w:t xml:space="preserve"> svenska folkets valda företrädare i </w:t>
      </w:r>
      <w:r w:rsidR="008717A2" w:rsidRPr="00837766">
        <w:t xml:space="preserve">riksdagens </w:t>
      </w:r>
      <w:r w:rsidRPr="00837766">
        <w:t xml:space="preserve">finansutskott och </w:t>
      </w:r>
      <w:r w:rsidR="008717A2" w:rsidRPr="00837766">
        <w:t xml:space="preserve">riksdagen </w:t>
      </w:r>
      <w:r w:rsidRPr="00837766">
        <w:t xml:space="preserve">som ska utvärdera </w:t>
      </w:r>
      <w:r w:rsidR="00AE3910" w:rsidRPr="00837766">
        <w:t xml:space="preserve">den förda </w:t>
      </w:r>
      <w:r w:rsidRPr="00837766">
        <w:t xml:space="preserve">politiken. Därför </w:t>
      </w:r>
      <w:r w:rsidR="00780E5C" w:rsidRPr="00837766">
        <w:t xml:space="preserve">avvisar vi </w:t>
      </w:r>
      <w:r w:rsidR="00330A38" w:rsidRPr="00837766">
        <w:t>rege</w:t>
      </w:r>
      <w:r w:rsidR="00330A38" w:rsidRPr="00837766">
        <w:t>r</w:t>
      </w:r>
      <w:r w:rsidR="00330A38" w:rsidRPr="00837766">
        <w:t xml:space="preserve">ingens förslag om att låta </w:t>
      </w:r>
      <w:r w:rsidR="004E5BB7" w:rsidRPr="00837766">
        <w:t xml:space="preserve">ett </w:t>
      </w:r>
      <w:r w:rsidR="00330A38" w:rsidRPr="00837766">
        <w:t>finanspolitisk</w:t>
      </w:r>
      <w:r w:rsidR="004E5BB7" w:rsidRPr="00837766">
        <w:t>t</w:t>
      </w:r>
      <w:r w:rsidR="00330A38" w:rsidRPr="00837766">
        <w:t xml:space="preserve"> råd få i uppgift att </w:t>
      </w:r>
      <w:r w:rsidR="00AE3910" w:rsidRPr="00837766">
        <w:t>utvärdera pol</w:t>
      </w:r>
      <w:r w:rsidR="00AE3910" w:rsidRPr="00837766">
        <w:t>i</w:t>
      </w:r>
      <w:r w:rsidR="00AE3910" w:rsidRPr="00837766">
        <w:t>tikens innehåll.</w:t>
      </w:r>
    </w:p>
    <w:p w:rsidR="00682D42" w:rsidRPr="00837766" w:rsidRDefault="00AE3910">
      <w:pPr>
        <w:pStyle w:val="Normaltindrag"/>
        <w:shd w:val="clear" w:color="000000" w:fill="auto"/>
      </w:pPr>
      <w:r w:rsidRPr="00837766">
        <w:t>Därutöver anser vi socialdemokrater att det är viktigt att kunna följa den ekonomiska politikens betydelse för inkomstfördelningen i samhället. I vå</w:t>
      </w:r>
      <w:r w:rsidRPr="00837766">
        <w:t>r</w:t>
      </w:r>
      <w:r w:rsidRPr="00837766">
        <w:t xml:space="preserve">propositionen redovisas inte längre de fördelningspolitiska konsekvenserna av enskilda förslag. Vi vill därför skärpa kraven på </w:t>
      </w:r>
      <w:r w:rsidR="00B6609D" w:rsidRPr="00837766">
        <w:t>att regeringen ska lämna en fördelningspolitisk redogörelse av regeringens förslag</w:t>
      </w:r>
      <w:r w:rsidR="00682D42" w:rsidRPr="00837766">
        <w:t xml:space="preserve">. </w:t>
      </w:r>
    </w:p>
    <w:p w:rsidR="00330A38" w:rsidRPr="00837766" w:rsidRDefault="00330A38">
      <w:pPr>
        <w:pStyle w:val="Rubrik2"/>
        <w:shd w:val="clear" w:color="000000" w:fill="auto"/>
      </w:pPr>
      <w:bookmarkStart w:id="18" w:name="_Toc165816003"/>
      <w:bookmarkStart w:id="19" w:name="_Toc166047177"/>
      <w:r w:rsidRPr="00837766">
        <w:t>Ofinansierade skattesänkningar riskerar att leda till höjda räntor</w:t>
      </w:r>
      <w:bookmarkEnd w:id="18"/>
      <w:bookmarkEnd w:id="19"/>
    </w:p>
    <w:p w:rsidR="00330A38" w:rsidRPr="00837766" w:rsidRDefault="00330A38">
      <w:pPr>
        <w:shd w:val="clear" w:color="000000" w:fill="auto"/>
      </w:pPr>
      <w:r w:rsidRPr="00837766">
        <w:t>År 2006 uppgick den offentliga sektorns finansiella sparande till 60 miljarder kronor eller 2,1 procent av BNP. Den borgerliga regeringen skriver i 2007 års ekonomiska vårproposition</w:t>
      </w:r>
      <w:r w:rsidR="00EE051A" w:rsidRPr="00837766">
        <w:t>:</w:t>
      </w:r>
      <w:r w:rsidRPr="00837766">
        <w:t>”Den goda ekonomiska utvecklingen ger ett f</w:t>
      </w:r>
      <w:r w:rsidRPr="00837766">
        <w:t>i</w:t>
      </w:r>
      <w:r w:rsidRPr="00837766">
        <w:t>nansiellt utrymme att genomföra skattesänkningar och andra reformer utan att de offentliga finanserna försvagas</w:t>
      </w:r>
      <w:r w:rsidR="008717A2" w:rsidRPr="00837766">
        <w:t>.</w:t>
      </w:r>
      <w:r w:rsidRPr="00837766">
        <w:t>”</w:t>
      </w:r>
      <w:r w:rsidRPr="00837766">
        <w:rPr>
          <w:rStyle w:val="Fotnotsreferens"/>
        </w:rPr>
        <w:footnoteReference w:id="2"/>
      </w:r>
      <w:r w:rsidRPr="00837766">
        <w:t xml:space="preserve"> Det den borgerliga regeringen missar är dock att det för en ansvarsfull ekonomisk politik inte räcker med att få plus och minus i kalkylerna att gå ihop. Finanspolitiken måste </w:t>
      </w:r>
      <w:r w:rsidR="00AE25AD" w:rsidRPr="00837766">
        <w:t xml:space="preserve">även </w:t>
      </w:r>
      <w:r w:rsidRPr="00837766">
        <w:t>ta ett stabilis</w:t>
      </w:r>
      <w:r w:rsidRPr="00837766">
        <w:t>e</w:t>
      </w:r>
      <w:r w:rsidRPr="00837766">
        <w:t>ringspolitiskt ansvar.</w:t>
      </w:r>
    </w:p>
    <w:p w:rsidR="00330A38" w:rsidRPr="00837766" w:rsidRDefault="00330A38">
      <w:pPr>
        <w:pStyle w:val="Normaltindrag"/>
        <w:shd w:val="clear" w:color="000000" w:fill="auto"/>
      </w:pPr>
      <w:r w:rsidRPr="00837766">
        <w:t xml:space="preserve">Vi socialdemokrater kritiserade regeringen på denna punkt redan i höstas. </w:t>
      </w:r>
      <w:r w:rsidR="00AE25AD" w:rsidRPr="00837766">
        <w:t xml:space="preserve">Den borgerliga alliansen gick </w:t>
      </w:r>
      <w:r w:rsidRPr="00837766">
        <w:t xml:space="preserve">till val på att </w:t>
      </w:r>
      <w:r w:rsidR="006B3031" w:rsidRPr="00837766">
        <w:t xml:space="preserve">varje reform under den kommande mandatperioden skulle </w:t>
      </w:r>
      <w:r w:rsidR="003739BC" w:rsidRPr="00837766">
        <w:t>vara finansierad, krona för krona</w:t>
      </w:r>
      <w:r w:rsidR="006B3031" w:rsidRPr="00837766">
        <w:t xml:space="preserve">. Men trots den goda </w:t>
      </w:r>
      <w:r w:rsidRPr="00837766">
        <w:t xml:space="preserve">ekonomiska utvecklingen föreslog regeringen ofinansierade skattesänkningar om sammantaget </w:t>
      </w:r>
      <w:r w:rsidR="00682D42" w:rsidRPr="00837766">
        <w:t xml:space="preserve">24 </w:t>
      </w:r>
      <w:r w:rsidRPr="00837766">
        <w:t>miljarder kronor under 2007 och 2008</w:t>
      </w:r>
      <w:r w:rsidR="004E5BB7" w:rsidRPr="00837766">
        <w:t xml:space="preserve"> i budgetpropos</w:t>
      </w:r>
      <w:r w:rsidR="004E5BB7" w:rsidRPr="00837766">
        <w:t>i</w:t>
      </w:r>
      <w:r w:rsidR="004E5BB7" w:rsidRPr="00837766">
        <w:t>tionen för 2007</w:t>
      </w:r>
      <w:r w:rsidRPr="00837766">
        <w:t xml:space="preserve">. </w:t>
      </w:r>
    </w:p>
    <w:p w:rsidR="00330A38" w:rsidRPr="00837766" w:rsidRDefault="00330A38">
      <w:pPr>
        <w:pStyle w:val="Normaltindrag"/>
        <w:shd w:val="clear" w:color="000000" w:fill="auto"/>
      </w:pPr>
      <w:r w:rsidRPr="00837766">
        <w:t>Nu går den borgerliga regeringen vidare och föreslår att den offentliga se</w:t>
      </w:r>
      <w:r w:rsidRPr="00837766">
        <w:t>k</w:t>
      </w:r>
      <w:r w:rsidRPr="00837766">
        <w:t>torns finanser ska försvagas med ytterligare 13 miljarder kronor 2008</w:t>
      </w:r>
      <w:r w:rsidRPr="00837766">
        <w:rPr>
          <w:rStyle w:val="Fotnotsreferens"/>
        </w:rPr>
        <w:footnoteReference w:id="3"/>
      </w:r>
      <w:r w:rsidRPr="00837766">
        <w:t xml:space="preserve">, trots att konjunkturen </w:t>
      </w:r>
      <w:r w:rsidR="002C4B84" w:rsidRPr="00837766">
        <w:t>idag</w:t>
      </w:r>
      <w:r w:rsidRPr="00837766">
        <w:t xml:space="preserve"> utvecklas mer gynnsamt än vad som förutsågs</w:t>
      </w:r>
      <w:r w:rsidR="006B3031" w:rsidRPr="00837766">
        <w:t xml:space="preserve"> för ett halvår sedan</w:t>
      </w:r>
      <w:r w:rsidRPr="00837766">
        <w:t xml:space="preserve">. </w:t>
      </w:r>
    </w:p>
    <w:p w:rsidR="00330A38" w:rsidRPr="00837766" w:rsidRDefault="00330A38">
      <w:pPr>
        <w:pStyle w:val="Normaltindrag"/>
        <w:shd w:val="clear" w:color="000000" w:fill="auto"/>
      </w:pPr>
      <w:r w:rsidRPr="00837766">
        <w:t>Risken är att denna expansiva finanspolitik leder till överhettning. Precis som generaldirektör</w:t>
      </w:r>
      <w:r w:rsidR="008F691C" w:rsidRPr="00837766">
        <w:t>en</w:t>
      </w:r>
      <w:r w:rsidRPr="00837766">
        <w:t xml:space="preserve"> för Konjunkturinstitutet konstaterade när vårpropos</w:t>
      </w:r>
      <w:r w:rsidRPr="00837766">
        <w:t>i</w:t>
      </w:r>
      <w:r w:rsidRPr="00837766">
        <w:t>tionen presenterades bidrar regeringens expansiva politik till att Riksbanken måste agera snabbare och höja reporäntan</w:t>
      </w:r>
      <w:r w:rsidRPr="00837766">
        <w:rPr>
          <w:rStyle w:val="Fotnotsreferens"/>
        </w:rPr>
        <w:footnoteReference w:id="4"/>
      </w:r>
      <w:r w:rsidRPr="00837766">
        <w:t xml:space="preserve">. </w:t>
      </w:r>
    </w:p>
    <w:p w:rsidR="00330A38" w:rsidRPr="00837766" w:rsidRDefault="00330A38">
      <w:pPr>
        <w:pStyle w:val="Normaltindrag"/>
        <w:shd w:val="clear" w:color="000000" w:fill="auto"/>
      </w:pPr>
      <w:r w:rsidRPr="00837766">
        <w:t xml:space="preserve">Regeringen redovisar också i sin proposition en räntebana för reporäntan som är brantare än Riksbankens. Regeringens prognos toppar på 4,75 </w:t>
      </w:r>
      <w:r w:rsidR="006B3031" w:rsidRPr="00837766">
        <w:t xml:space="preserve">procent </w:t>
      </w:r>
      <w:r w:rsidRPr="00837766">
        <w:t>2009 jämfört med Riksbankens 3,75</w:t>
      </w:r>
      <w:r w:rsidR="006B3031" w:rsidRPr="00837766">
        <w:t xml:space="preserve"> procent</w:t>
      </w:r>
      <w:r w:rsidRPr="00837766">
        <w:t>.</w:t>
      </w:r>
    </w:p>
    <w:p w:rsidR="00E53B4D" w:rsidRPr="00837766" w:rsidRDefault="00330A38">
      <w:pPr>
        <w:pStyle w:val="Normaltindrag"/>
        <w:shd w:val="clear" w:color="000000" w:fill="auto"/>
      </w:pPr>
      <w:r w:rsidRPr="00837766">
        <w:t xml:space="preserve">Vi socialdemokrater tar ansvar för stabiliseringspolitiken. </w:t>
      </w:r>
      <w:r w:rsidR="00B65330" w:rsidRPr="00837766">
        <w:t xml:space="preserve">Hög inflation gröper ur löntagarnas köpkraft och leder till högre boräntor. </w:t>
      </w:r>
      <w:r w:rsidR="00E53B4D" w:rsidRPr="00837766">
        <w:t>I vår budgetm</w:t>
      </w:r>
      <w:r w:rsidR="00E53B4D" w:rsidRPr="00837766">
        <w:t>o</w:t>
      </w:r>
      <w:r w:rsidR="00E53B4D" w:rsidRPr="00837766">
        <w:t>tion i höstas presenterade vi en rad reformer för fler jobb och ökad rättvisa. Det handlade till exempel om betydande satsningar på fler jobb med en offe</w:t>
      </w:r>
      <w:r w:rsidR="00E53B4D" w:rsidRPr="00837766">
        <w:t>n</w:t>
      </w:r>
      <w:r w:rsidR="00E53B4D" w:rsidRPr="00837766">
        <w:t>siv arbetsmarknadspolitik, en generös tandvårdsförsäkring, bättre villkor för förtidspensionärerna och ålderspensionärerna, omfatta</w:t>
      </w:r>
      <w:r w:rsidR="008717A2" w:rsidRPr="00837766">
        <w:t>n</w:t>
      </w:r>
      <w:r w:rsidR="00E53B4D" w:rsidRPr="00837766">
        <w:t xml:space="preserve">de förbättringar av äldreomsorgen och satsningar på psykiatrin. </w:t>
      </w:r>
    </w:p>
    <w:p w:rsidR="00E53B4D" w:rsidRPr="00837766" w:rsidRDefault="00E53B4D">
      <w:pPr>
        <w:pStyle w:val="Normaltindrag"/>
        <w:shd w:val="clear" w:color="000000" w:fill="auto"/>
      </w:pPr>
      <w:r w:rsidRPr="00837766">
        <w:t xml:space="preserve">Alla dessa reformer skulle ha kunnat genomföras inom det reformutrymme som den goda ekonomiska utvecklingen då medgav. I höstas redovisade vi att saldot i de offentliga finanserna med vår politik var i nivå med regeringens i budgetproposition för 2007. </w:t>
      </w:r>
    </w:p>
    <w:p w:rsidR="00330A38" w:rsidRPr="00837766" w:rsidRDefault="00E53B4D">
      <w:pPr>
        <w:pStyle w:val="Normaltindrag"/>
        <w:shd w:val="clear" w:color="000000" w:fill="auto"/>
      </w:pPr>
      <w:r w:rsidRPr="00837766">
        <w:t>I denna vårbudgetmotion</w:t>
      </w:r>
      <w:r w:rsidR="00FF5685" w:rsidRPr="00837766">
        <w:t xml:space="preserve"> uppgår våra nya satsningar till cirka 1,7 miljarder kronor 2008 – att jämföra med regeringens förslag till skattesänkningar och ökade utgifter på totalt 13 miljarder kronor 2008. Vi tar ansvar för stabilis</w:t>
      </w:r>
      <w:r w:rsidR="00FF5685" w:rsidRPr="00837766">
        <w:t>e</w:t>
      </w:r>
      <w:r w:rsidR="00FF5685" w:rsidRPr="00837766">
        <w:t>ringspolitiken.</w:t>
      </w:r>
    </w:p>
    <w:p w:rsidR="00330A38" w:rsidRPr="00837766" w:rsidRDefault="00330A38">
      <w:pPr>
        <w:pStyle w:val="Rubrik2"/>
        <w:shd w:val="clear" w:color="000000" w:fill="auto"/>
      </w:pPr>
      <w:bookmarkStart w:id="20" w:name="_Toc165816004"/>
      <w:bookmarkStart w:id="21" w:name="_Toc166047178"/>
      <w:r w:rsidRPr="00837766">
        <w:t>Utgiftstaken ska hållas</w:t>
      </w:r>
      <w:bookmarkEnd w:id="20"/>
      <w:bookmarkEnd w:id="21"/>
    </w:p>
    <w:p w:rsidR="00465E1C" w:rsidRPr="00837766" w:rsidRDefault="00330A38">
      <w:pPr>
        <w:shd w:val="clear" w:color="000000" w:fill="auto"/>
      </w:pPr>
      <w:r w:rsidRPr="00837766">
        <w:t>För att förhindra att tillfälligt högre inkomster används för att finansiera va</w:t>
      </w:r>
      <w:r w:rsidRPr="00837766">
        <w:t>r</w:t>
      </w:r>
      <w:r w:rsidRPr="00837766">
        <w:t>aktigt högre utgifter infördes 1997 ett system med utgiftstak för staten. Sedan systemet infördes har utgiftstaken klarats samtliga år och bidragit till en a</w:t>
      </w:r>
      <w:r w:rsidRPr="00837766">
        <w:t>n</w:t>
      </w:r>
      <w:r w:rsidRPr="00837766">
        <w:t>svarsfull budget</w:t>
      </w:r>
      <w:r w:rsidRPr="00837766">
        <w:softHyphen/>
        <w:t>politik och sunda offentliga finanser.</w:t>
      </w:r>
    </w:p>
    <w:p w:rsidR="00EF5697" w:rsidRPr="00837766" w:rsidRDefault="00330A38">
      <w:pPr>
        <w:pStyle w:val="Normaltindrag"/>
        <w:shd w:val="clear" w:color="000000" w:fill="auto"/>
      </w:pPr>
      <w:r w:rsidRPr="00837766">
        <w:t xml:space="preserve">Vi socialdemokrater föreslog i vår budgetmotion i höstas att utgiftstaket skulle uppgå till 949 miljarder kronor 2007 och 982 miljarder kronor 2008. Vi kommer att återkomma i </w:t>
      </w:r>
      <w:r w:rsidR="004E5BB7" w:rsidRPr="00837766">
        <w:t>budget</w:t>
      </w:r>
      <w:r w:rsidRPr="00837766">
        <w:t>motion</w:t>
      </w:r>
      <w:r w:rsidR="004E5BB7" w:rsidRPr="00837766">
        <w:t>en</w:t>
      </w:r>
      <w:r w:rsidRPr="00837766">
        <w:t xml:space="preserve"> i höst med förslag till utgiftstak för </w:t>
      </w:r>
      <w:r w:rsidR="00C73D70" w:rsidRPr="00837766">
        <w:t xml:space="preserve">kommande år. </w:t>
      </w:r>
    </w:p>
    <w:p w:rsidR="001A21B7" w:rsidRPr="00837766" w:rsidRDefault="001F5242">
      <w:pPr>
        <w:pStyle w:val="Rubrik2"/>
        <w:shd w:val="clear" w:color="000000" w:fill="auto"/>
      </w:pPr>
      <w:bookmarkStart w:id="22" w:name="_Toc165816005"/>
      <w:bookmarkStart w:id="23" w:name="_Toc166047179"/>
      <w:r w:rsidRPr="00837766">
        <w:t>Luckra inte upp</w:t>
      </w:r>
      <w:r w:rsidR="001A21B7" w:rsidRPr="00837766">
        <w:t xml:space="preserve"> budgetlagen</w:t>
      </w:r>
      <w:bookmarkEnd w:id="22"/>
      <w:bookmarkEnd w:id="23"/>
      <w:r w:rsidR="001A21B7" w:rsidRPr="00837766">
        <w:t xml:space="preserve"> </w:t>
      </w:r>
    </w:p>
    <w:p w:rsidR="00CC0F3D" w:rsidRPr="00837766" w:rsidRDefault="001A21B7">
      <w:pPr>
        <w:shd w:val="clear" w:color="000000" w:fill="auto"/>
      </w:pPr>
      <w:r w:rsidRPr="00837766">
        <w:t>Regeringen skriver i vårpropositionen att de</w:t>
      </w:r>
      <w:r w:rsidR="00FD7645" w:rsidRPr="00837766">
        <w:t>n</w:t>
      </w:r>
      <w:r w:rsidRPr="00837766">
        <w:t xml:space="preserve"> avser att använda en fond för att föra intäkterna från trängselskatten till investeringar i infrastruktur. Inkom</w:t>
      </w:r>
      <w:r w:rsidRPr="00837766">
        <w:t>s</w:t>
      </w:r>
      <w:r w:rsidRPr="00837766">
        <w:t>terna från trängselskatten ska redovisas på statsbudgetens inkomstsida och på statsbudgetens utgiftssida anvisas två nya anslag. Det ena anslaget ska anvä</w:t>
      </w:r>
      <w:r w:rsidRPr="00837766">
        <w:t>n</w:t>
      </w:r>
      <w:r w:rsidRPr="00837766">
        <w:t>das för de system- och administrationskostnader som Vägverket, Skatteve</w:t>
      </w:r>
      <w:r w:rsidRPr="00837766">
        <w:t>r</w:t>
      </w:r>
      <w:r w:rsidRPr="00837766">
        <w:t>ket, Sveriges Domstolar, Regeringskansliet och Kronofogdemyndigheten har. D</w:t>
      </w:r>
      <w:r w:rsidR="00FD7645" w:rsidRPr="00837766">
        <w:t xml:space="preserve">et andra anslaget ska användas </w:t>
      </w:r>
      <w:r w:rsidRPr="00837766">
        <w:t>för själva fonduppbyggnaden och ska mo</w:t>
      </w:r>
      <w:r w:rsidRPr="00837766">
        <w:t>t</w:t>
      </w:r>
      <w:r w:rsidRPr="00837766">
        <w:t>svara skillnaden mellan inkomster av trängselskatt och system- och adminis</w:t>
      </w:r>
      <w:r w:rsidRPr="00837766">
        <w:t>t</w:t>
      </w:r>
      <w:r w:rsidRPr="00837766">
        <w:t>rationskostnaderna</w:t>
      </w:r>
      <w:r w:rsidRPr="00837766">
        <w:rPr>
          <w:rStyle w:val="Fotnotsreferens"/>
        </w:rPr>
        <w:footnoteReference w:id="5"/>
      </w:r>
      <w:r w:rsidRPr="00837766">
        <w:t>.</w:t>
      </w:r>
    </w:p>
    <w:p w:rsidR="00FD7645" w:rsidRPr="00837766" w:rsidRDefault="00CC0F3D">
      <w:pPr>
        <w:pStyle w:val="Normaltindrag"/>
        <w:shd w:val="clear" w:color="000000" w:fill="auto"/>
      </w:pPr>
      <w:r w:rsidRPr="00837766">
        <w:t>Vi socialdemokrater vänder o</w:t>
      </w:r>
      <w:r w:rsidR="00F43E56" w:rsidRPr="00837766">
        <w:t>ss emot detta förfarande då det är ett avsteg från b</w:t>
      </w:r>
      <w:r w:rsidRPr="00837766">
        <w:t>udgetlagen</w:t>
      </w:r>
      <w:r w:rsidR="00F43E56" w:rsidRPr="00837766">
        <w:t>s</w:t>
      </w:r>
      <w:r w:rsidR="001F5242" w:rsidRPr="00837766">
        <w:t xml:space="preserve"> (1996:1059) </w:t>
      </w:r>
      <w:r w:rsidR="00FD7645" w:rsidRPr="00837766">
        <w:t xml:space="preserve">regler </w:t>
      </w:r>
      <w:r w:rsidR="001F5242" w:rsidRPr="00837766">
        <w:t>om statsbudgeten</w:t>
      </w:r>
      <w:r w:rsidRPr="00837766">
        <w:t>.</w:t>
      </w:r>
      <w:r w:rsidR="001A21B7" w:rsidRPr="00837766">
        <w:t xml:space="preserve"> </w:t>
      </w:r>
      <w:r w:rsidR="00682D42" w:rsidRPr="00837766">
        <w:t>Finansutskottets kansli skriver i en p</w:t>
      </w:r>
      <w:r w:rsidR="00FD7645" w:rsidRPr="00837766">
        <w:t xml:space="preserve">romemoria om detta förfarande: </w:t>
      </w:r>
    </w:p>
    <w:p w:rsidR="00682D42" w:rsidRPr="00837766" w:rsidRDefault="00682D42">
      <w:pPr>
        <w:pStyle w:val="Citat"/>
        <w:shd w:val="clear" w:color="000000" w:fill="auto"/>
        <w:rPr>
          <w:rStyle w:val="CitatChar"/>
        </w:rPr>
      </w:pPr>
      <w:r w:rsidRPr="00837766">
        <w:rPr>
          <w:rStyle w:val="CitatChar"/>
        </w:rPr>
        <w:t>Att regelmässigt överföra inkomsterna från trängs</w:t>
      </w:r>
      <w:r w:rsidR="00FD7645" w:rsidRPr="00837766">
        <w:rPr>
          <w:rStyle w:val="CitatChar"/>
        </w:rPr>
        <w:t>elskatten till ett konto i RGK (Riksgälden)</w:t>
      </w:r>
      <w:r w:rsidRPr="00837766">
        <w:rPr>
          <w:rStyle w:val="CitatChar"/>
        </w:rPr>
        <w:t xml:space="preserve"> med uttalat syfte att medlen ska användas för specif</w:t>
      </w:r>
      <w:r w:rsidRPr="00837766">
        <w:rPr>
          <w:rStyle w:val="CitatChar"/>
        </w:rPr>
        <w:t>i</w:t>
      </w:r>
      <w:r w:rsidRPr="00837766">
        <w:rPr>
          <w:rStyle w:val="CitatChar"/>
        </w:rPr>
        <w:t>ka väginvesteringar innebär en form av speciald</w:t>
      </w:r>
      <w:r w:rsidR="00FD7645" w:rsidRPr="00837766">
        <w:rPr>
          <w:rStyle w:val="CitatChar"/>
        </w:rPr>
        <w:t>e</w:t>
      </w:r>
      <w:r w:rsidRPr="00837766">
        <w:rPr>
          <w:rStyle w:val="CitatChar"/>
        </w:rPr>
        <w:t>stinering vars överen</w:t>
      </w:r>
      <w:r w:rsidRPr="00837766">
        <w:rPr>
          <w:rStyle w:val="CitatChar"/>
        </w:rPr>
        <w:t>s</w:t>
      </w:r>
      <w:r w:rsidRPr="00837766">
        <w:rPr>
          <w:rStyle w:val="CitatChar"/>
        </w:rPr>
        <w:t>stämmelse med budgetlagen kan ifrågasättas. Inkomsterna från trän</w:t>
      </w:r>
      <w:r w:rsidRPr="00837766">
        <w:rPr>
          <w:rStyle w:val="CitatChar"/>
        </w:rPr>
        <w:t>g</w:t>
      </w:r>
      <w:r w:rsidRPr="00837766">
        <w:rPr>
          <w:rStyle w:val="CitatChar"/>
        </w:rPr>
        <w:t>selskatten kan inte anses vara en avgift för att täcka kostnader av det slag som avses i budgetlagen</w:t>
      </w:r>
      <w:r w:rsidRPr="00837766">
        <w:rPr>
          <w:rStyle w:val="CitatChar"/>
          <w:vertAlign w:val="superscript"/>
        </w:rPr>
        <w:footnoteReference w:id="6"/>
      </w:r>
      <w:r w:rsidRPr="00837766">
        <w:rPr>
          <w:rStyle w:val="CitatChar"/>
        </w:rPr>
        <w:t xml:space="preserve">. </w:t>
      </w:r>
    </w:p>
    <w:p w:rsidR="00CA0D89" w:rsidRPr="00837766" w:rsidRDefault="00CA0D89">
      <w:pPr>
        <w:shd w:val="clear" w:color="000000" w:fill="auto"/>
      </w:pPr>
      <w:r w:rsidRPr="00837766">
        <w:t>Vi menar att d</w:t>
      </w:r>
      <w:r w:rsidR="00B65330" w:rsidRPr="00837766">
        <w:t xml:space="preserve">etta avsteg öppnar för </w:t>
      </w:r>
      <w:r w:rsidR="00682D42" w:rsidRPr="00837766">
        <w:t xml:space="preserve">så kallad </w:t>
      </w:r>
      <w:r w:rsidR="00B65330" w:rsidRPr="00837766">
        <w:t xml:space="preserve">kreativ bokföring på andra områden. </w:t>
      </w:r>
      <w:r w:rsidR="001F5242" w:rsidRPr="00837766">
        <w:t xml:space="preserve">Vi </w:t>
      </w:r>
      <w:r w:rsidR="00B65330" w:rsidRPr="00837766">
        <w:t xml:space="preserve">anser </w:t>
      </w:r>
      <w:r w:rsidR="001F5242" w:rsidRPr="00837766">
        <w:t>att det finanspolitiska regelverk som infördes i samband med 1990-talets budgetsanering och som budgetlagen är en del av har tjänat Sverige väl.</w:t>
      </w:r>
      <w:r w:rsidR="001B0C60" w:rsidRPr="00837766">
        <w:t xml:space="preserve"> </w:t>
      </w:r>
    </w:p>
    <w:p w:rsidR="00ED1842" w:rsidRPr="00837766" w:rsidRDefault="001B0C60">
      <w:pPr>
        <w:pStyle w:val="Normaltindrag"/>
        <w:shd w:val="clear" w:color="000000" w:fill="auto"/>
      </w:pPr>
      <w:r w:rsidRPr="00837766">
        <w:t>Däremot vill vi att intäkterna från miljöavgifterna/trängselskatten ska åte</w:t>
      </w:r>
      <w:r w:rsidRPr="00837766">
        <w:t>r</w:t>
      </w:r>
      <w:r w:rsidRPr="00837766">
        <w:t xml:space="preserve">föras till Stockholmsregionen och att de </w:t>
      </w:r>
      <w:r w:rsidR="004E5BB7" w:rsidRPr="00837766">
        <w:t xml:space="preserve">ska </w:t>
      </w:r>
      <w:r w:rsidRPr="00837766">
        <w:t>användas för investeringar i både kollektivtrafik och vägar.</w:t>
      </w:r>
      <w:r w:rsidR="00B65330" w:rsidRPr="00837766">
        <w:t xml:space="preserve"> Detta kan ske utan att budgetlagens principer sätts åt sidan.</w:t>
      </w:r>
      <w:r w:rsidR="00ED1842" w:rsidRPr="00837766">
        <w:t xml:space="preserve"> </w:t>
      </w:r>
    </w:p>
    <w:p w:rsidR="001A21B7" w:rsidRPr="00837766" w:rsidRDefault="002C4B84">
      <w:pPr>
        <w:pStyle w:val="Normaltindrag"/>
        <w:shd w:val="clear" w:color="000000" w:fill="auto"/>
      </w:pPr>
      <w:r w:rsidRPr="00837766">
        <w:t xml:space="preserve">Vi anser </w:t>
      </w:r>
      <w:r w:rsidR="00ED1842" w:rsidRPr="00837766">
        <w:t>att miljöavgifterna/trängselskatten inte ska vara avdragsgilla</w:t>
      </w:r>
      <w:r w:rsidR="00682D42" w:rsidRPr="00837766">
        <w:t xml:space="preserve"> och</w:t>
      </w:r>
      <w:r w:rsidR="00ED1842" w:rsidRPr="00837766">
        <w:t xml:space="preserve"> att färdtjänst, taxi och miljöbilar ska vara avgiftsbefriade. </w:t>
      </w:r>
    </w:p>
    <w:p w:rsidR="00330A38" w:rsidRPr="00837766" w:rsidRDefault="00330A38">
      <w:pPr>
        <w:pStyle w:val="Rubrik2"/>
        <w:shd w:val="clear" w:color="000000" w:fill="auto"/>
      </w:pPr>
      <w:bookmarkStart w:id="24" w:name="_Toc165816006"/>
      <w:bookmarkStart w:id="25" w:name="_Toc166047180"/>
      <w:r w:rsidRPr="00837766">
        <w:t>En god ekonomi i kommunsektorn är avgörande för välfärden</w:t>
      </w:r>
      <w:bookmarkEnd w:id="24"/>
      <w:bookmarkEnd w:id="25"/>
    </w:p>
    <w:p w:rsidR="00330A38" w:rsidRPr="00837766" w:rsidRDefault="00330A38">
      <w:pPr>
        <w:shd w:val="clear" w:color="000000" w:fill="auto"/>
      </w:pPr>
      <w:r w:rsidRPr="00837766">
        <w:t>Under de senaste åren har det ekonomiska resultatet i kommunsektorn förbät</w:t>
      </w:r>
      <w:r w:rsidRPr="00837766">
        <w:t>t</w:t>
      </w:r>
      <w:r w:rsidRPr="00837766">
        <w:t>rats, bland annat till följd av en allmänt stark ekonomisk utveckling, medve</w:t>
      </w:r>
      <w:r w:rsidRPr="00837766">
        <w:t>t</w:t>
      </w:r>
      <w:r w:rsidRPr="00837766">
        <w:t>na statliga satsningar och ett aktivt arbete för att förbättra ekonomin i många kommuner och landsting.</w:t>
      </w:r>
    </w:p>
    <w:p w:rsidR="00330A38" w:rsidRPr="00837766" w:rsidRDefault="00F320B1">
      <w:pPr>
        <w:pStyle w:val="Normaltindrag"/>
        <w:shd w:val="clear" w:color="000000" w:fill="auto"/>
      </w:pPr>
      <w:r w:rsidRPr="00837766">
        <w:t xml:space="preserve">Under den förra mandatperiodens sista år </w:t>
      </w:r>
      <w:r w:rsidR="00330A38" w:rsidRPr="00837766">
        <w:t>uppgick överskottet i den ko</w:t>
      </w:r>
      <w:r w:rsidR="00330A38" w:rsidRPr="00837766">
        <w:t>m</w:t>
      </w:r>
      <w:r w:rsidR="00330A38" w:rsidRPr="00837766">
        <w:t>munala sektorn till 15,3 miljarder kronor före extraordinära poster enligt preliminära uppgifter</w:t>
      </w:r>
      <w:r w:rsidR="00137F89" w:rsidRPr="00837766">
        <w:t>.</w:t>
      </w:r>
      <w:r w:rsidR="00330A38" w:rsidRPr="00837766">
        <w:rPr>
          <w:rStyle w:val="Fotnotsreferens"/>
        </w:rPr>
        <w:footnoteReference w:id="7"/>
      </w:r>
      <w:r w:rsidR="00330A38" w:rsidRPr="00837766">
        <w:t xml:space="preserve"> Detta samtidigt som </w:t>
      </w:r>
      <w:r w:rsidR="00635C88" w:rsidRPr="00837766">
        <w:t xml:space="preserve">sysselsättningen i </w:t>
      </w:r>
      <w:r w:rsidR="00330A38" w:rsidRPr="00837766">
        <w:t>kommun</w:t>
      </w:r>
      <w:r w:rsidR="00E13687" w:rsidRPr="00837766">
        <w:t>se</w:t>
      </w:r>
      <w:r w:rsidR="00E13687" w:rsidRPr="00837766">
        <w:t>k</w:t>
      </w:r>
      <w:r w:rsidR="00E13687" w:rsidRPr="00837766">
        <w:t>torn</w:t>
      </w:r>
      <w:r w:rsidR="00330A38" w:rsidRPr="00837766">
        <w:t xml:space="preserve"> ökade. </w:t>
      </w:r>
    </w:p>
    <w:p w:rsidR="00330A38" w:rsidRPr="00837766" w:rsidRDefault="00330A38">
      <w:pPr>
        <w:pStyle w:val="Normaltindrag"/>
        <w:shd w:val="clear" w:color="000000" w:fill="auto"/>
      </w:pPr>
      <w:r w:rsidRPr="00837766">
        <w:t xml:space="preserve">Förutsättningarna är goda för att kommunerna även de kommande åren ska ha starka finanser. I vårpropositionen redovisar regeringen </w:t>
      </w:r>
      <w:r w:rsidR="00026BEA" w:rsidRPr="00837766">
        <w:t xml:space="preserve">en prognos som visar på ett </w:t>
      </w:r>
      <w:r w:rsidRPr="00837766">
        <w:t>överskott i kommunsektorn på 11 miljarder kronor 2007, 14 mi</w:t>
      </w:r>
      <w:r w:rsidRPr="00837766">
        <w:t>l</w:t>
      </w:r>
      <w:r w:rsidRPr="00837766">
        <w:t>jarder kronor 2008, 10 miljarder kronor 2009 och 9 miljarder kronor 2010. Vi socialdemokrater vill att dessa överskott i kommunsektorn ska användas till att förbättra välfärden och inte till stora skattesänkningar. Vi vill också se till att de som arbetar i offentlig sektor får goda arbetsvillkor</w:t>
      </w:r>
      <w:r w:rsidR="00137F89" w:rsidRPr="00837766">
        <w:t>,</w:t>
      </w:r>
      <w:r w:rsidRPr="00837766">
        <w:t xml:space="preserve"> och </w:t>
      </w:r>
      <w:r w:rsidR="00137F89" w:rsidRPr="00837766">
        <w:t xml:space="preserve">vi vill </w:t>
      </w:r>
      <w:r w:rsidR="00D41A84" w:rsidRPr="00837766">
        <w:t>höj</w:t>
      </w:r>
      <w:r w:rsidR="004E5BB7" w:rsidRPr="00837766">
        <w:t>a</w:t>
      </w:r>
      <w:r w:rsidR="00D41A84" w:rsidRPr="00837766">
        <w:t xml:space="preserve"> kvinnolöner</w:t>
      </w:r>
      <w:r w:rsidR="004E5BB7" w:rsidRPr="00837766">
        <w:t>na</w:t>
      </w:r>
      <w:r w:rsidRPr="00837766">
        <w:t>.</w:t>
      </w:r>
    </w:p>
    <w:p w:rsidR="00330A38" w:rsidRPr="00837766" w:rsidRDefault="00330A38">
      <w:pPr>
        <w:pStyle w:val="Normaltindrag"/>
        <w:shd w:val="clear" w:color="000000" w:fill="auto"/>
      </w:pPr>
      <w:r w:rsidRPr="00837766">
        <w:t>Precis som i budgetpropositionen för 2007 går det inte heller i vårpropos</w:t>
      </w:r>
      <w:r w:rsidRPr="00837766">
        <w:t>i</w:t>
      </w:r>
      <w:r w:rsidRPr="00837766">
        <w:t xml:space="preserve">tionen att utläsa några konsekvenser av </w:t>
      </w:r>
      <w:r w:rsidR="00D41A84" w:rsidRPr="00837766">
        <w:t xml:space="preserve">regeringens </w:t>
      </w:r>
      <w:r w:rsidRPr="00837766">
        <w:t>politik för kommunse</w:t>
      </w:r>
      <w:r w:rsidRPr="00837766">
        <w:t>k</w:t>
      </w:r>
      <w:r w:rsidRPr="00837766">
        <w:t xml:space="preserve">torn. Det gäller till exempel nedskärningarna i ersättningssystemen och de skärpta villkoren för att kvalificera sig till arbetslöshetskassan – två förslag som påverkar kommunernas kostnader för socialbidragen. </w:t>
      </w:r>
      <w:r w:rsidR="006C174E" w:rsidRPr="00837766">
        <w:t>Nu går regeringen vidare och föreslår ytterligare försämringar i arbetslöshetsförsäkringen</w:t>
      </w:r>
      <w:r w:rsidR="00C00986" w:rsidRPr="00837766">
        <w:t xml:space="preserve"> för ungdomar och förändringar i fastighetsskatten</w:t>
      </w:r>
      <w:r w:rsidR="006C174E" w:rsidRPr="00837766">
        <w:t>. Men inte heller denna gång</w:t>
      </w:r>
      <w:r w:rsidR="00BB192C" w:rsidRPr="00837766">
        <w:t xml:space="preserve"> kompenserar</w:t>
      </w:r>
      <w:r w:rsidR="00F320B1" w:rsidRPr="00837766">
        <w:t xml:space="preserve"> regeringen kommunerna för dessa effekter. </w:t>
      </w:r>
      <w:r w:rsidR="006B3031" w:rsidRPr="00837766">
        <w:t xml:space="preserve">Detta förfarande strider mot de löften som uttalades av </w:t>
      </w:r>
      <w:r w:rsidR="00B65330" w:rsidRPr="00837766">
        <w:t>regeringspartierna</w:t>
      </w:r>
      <w:r w:rsidR="006B3031" w:rsidRPr="00837766">
        <w:t xml:space="preserve"> i valrörelsen. </w:t>
      </w:r>
    </w:p>
    <w:p w:rsidR="00CE621F" w:rsidRPr="00837766" w:rsidRDefault="00330A38">
      <w:pPr>
        <w:pStyle w:val="Normaltindrag"/>
        <w:shd w:val="clear" w:color="000000" w:fill="auto"/>
      </w:pPr>
      <w:r w:rsidRPr="00837766">
        <w:t xml:space="preserve">I den budgetmotion som vi socialdemokrater presenterade i höstas var de sammantagna satsningarna på kommunerna större än regeringens </w:t>
      </w:r>
      <w:r w:rsidR="006C174E" w:rsidRPr="00837766">
        <w:t xml:space="preserve">såväl </w:t>
      </w:r>
      <w:r w:rsidRPr="00837766">
        <w:t>2008</w:t>
      </w:r>
      <w:r w:rsidR="006C174E" w:rsidRPr="00837766">
        <w:t xml:space="preserve"> som</w:t>
      </w:r>
      <w:r w:rsidRPr="00837766">
        <w:t xml:space="preserve"> 2009.</w:t>
      </w:r>
    </w:p>
    <w:p w:rsidR="0038502B" w:rsidRPr="00837766" w:rsidRDefault="0038502B">
      <w:pPr>
        <w:pStyle w:val="Rubrik1"/>
        <w:shd w:val="clear" w:color="000000" w:fill="auto"/>
      </w:pPr>
      <w:bookmarkStart w:id="26" w:name="_Toc165816007"/>
      <w:bookmarkStart w:id="27" w:name="_Toc166047181"/>
      <w:r w:rsidRPr="00837766">
        <w:t>Bekämpa arbetslösheten – inte de arbetslösa</w:t>
      </w:r>
      <w:bookmarkEnd w:id="26"/>
      <w:bookmarkEnd w:id="27"/>
    </w:p>
    <w:p w:rsidR="0038502B" w:rsidRPr="00837766" w:rsidRDefault="0038502B">
      <w:pPr>
        <w:shd w:val="clear" w:color="000000" w:fill="auto"/>
      </w:pPr>
      <w:r w:rsidRPr="00837766">
        <w:t xml:space="preserve">För oss socialdemokrater är </w:t>
      </w:r>
      <w:r w:rsidR="006B3031" w:rsidRPr="00837766">
        <w:t xml:space="preserve">målet </w:t>
      </w:r>
      <w:r w:rsidRPr="00837766">
        <w:t>full sysselsättning. Alla som vill och kan ska få ett arbete. Kärnan i vår socialdemokratiska arbetslinje är att vi ser arb</w:t>
      </w:r>
      <w:r w:rsidRPr="00837766">
        <w:t>e</w:t>
      </w:r>
      <w:r w:rsidRPr="00837766">
        <w:t>te som en rättighet – och att delta i arbetslivet efter förmåga som en skyldi</w:t>
      </w:r>
      <w:r w:rsidRPr="00837766">
        <w:t>g</w:t>
      </w:r>
      <w:r w:rsidRPr="00837766">
        <w:t>het.</w:t>
      </w:r>
    </w:p>
    <w:p w:rsidR="0038502B" w:rsidRPr="00837766" w:rsidRDefault="0038502B">
      <w:pPr>
        <w:pStyle w:val="Normaltindrag"/>
        <w:shd w:val="clear" w:color="000000" w:fill="auto"/>
      </w:pPr>
      <w:r w:rsidRPr="00837766">
        <w:t>Just nu utvecklas arbetsmarknaden på många sätt</w:t>
      </w:r>
      <w:r w:rsidR="00EA30C4" w:rsidRPr="00837766">
        <w:t xml:space="preserve"> positivt</w:t>
      </w:r>
      <w:r w:rsidRPr="00837766">
        <w:t>. Företag</w:t>
      </w:r>
      <w:r w:rsidR="00410C71" w:rsidRPr="00837766">
        <w:t>, organ</w:t>
      </w:r>
      <w:r w:rsidR="00410C71" w:rsidRPr="00837766">
        <w:t>i</w:t>
      </w:r>
      <w:r w:rsidR="00410C71" w:rsidRPr="00837766">
        <w:t>sationer</w:t>
      </w:r>
      <w:r w:rsidRPr="00837766">
        <w:t xml:space="preserve"> och </w:t>
      </w:r>
      <w:r w:rsidR="00410C71" w:rsidRPr="00837766">
        <w:t>den offentliga sektorn</w:t>
      </w:r>
      <w:r w:rsidRPr="00837766">
        <w:t xml:space="preserve"> anmäler nya lediga platser till landets arbetsförmedlingar i hög takt, många arbetslösa får jobb och sysselsättningen stiger.</w:t>
      </w:r>
    </w:p>
    <w:p w:rsidR="0043194D" w:rsidRPr="00837766" w:rsidRDefault="0038502B">
      <w:pPr>
        <w:pStyle w:val="Normaltindrag"/>
        <w:shd w:val="clear" w:color="000000" w:fill="auto"/>
      </w:pPr>
      <w:r w:rsidRPr="00837766">
        <w:t xml:space="preserve">Men alla får inte del av utvecklingen. Fortfarande saknar alldeles för många människor ett arbete. Det gäller särskilt </w:t>
      </w:r>
      <w:r w:rsidR="00EA30C4" w:rsidRPr="00837766">
        <w:t>u</w:t>
      </w:r>
      <w:r w:rsidRPr="00837766">
        <w:t xml:space="preserve">ngdomar, människor med utländsk bakgrund och funktionshindrade. </w:t>
      </w:r>
      <w:r w:rsidR="00EA30C4" w:rsidRPr="00837766">
        <w:t>Långtidsarbetslösheten stiger bland</w:t>
      </w:r>
      <w:r w:rsidRPr="00837766">
        <w:t xml:space="preserve"> ungdomar</w:t>
      </w:r>
      <w:r w:rsidR="00137F89" w:rsidRPr="00837766">
        <w:t>,</w:t>
      </w:r>
      <w:r w:rsidR="00B65330" w:rsidRPr="00837766">
        <w:t xml:space="preserve"> och l</w:t>
      </w:r>
      <w:r w:rsidRPr="00837766">
        <w:t xml:space="preserve">ångt ifrån alla arbetslösa </w:t>
      </w:r>
      <w:r w:rsidR="00B65330" w:rsidRPr="00837766">
        <w:t xml:space="preserve">är </w:t>
      </w:r>
      <w:r w:rsidRPr="00837766">
        <w:t xml:space="preserve">rustade för att ta de nya jobb som erbjuds. </w:t>
      </w:r>
    </w:p>
    <w:p w:rsidR="0043194D" w:rsidRPr="00837766" w:rsidRDefault="0043194D">
      <w:pPr>
        <w:pStyle w:val="Normaltindrag"/>
        <w:shd w:val="clear" w:color="000000" w:fill="auto"/>
      </w:pPr>
      <w:r w:rsidRPr="00837766">
        <w:t>Regeringens arbetsmarknadspolitiska åtgärd</w:t>
      </w:r>
      <w:r w:rsidR="00137F89" w:rsidRPr="00837766">
        <w:t>er har fram till</w:t>
      </w:r>
      <w:r w:rsidR="00D70398" w:rsidRPr="00837766">
        <w:t xml:space="preserve"> vårpropositi</w:t>
      </w:r>
      <w:r w:rsidR="00D70398" w:rsidRPr="00837766">
        <w:t>o</w:t>
      </w:r>
      <w:r w:rsidR="00D70398" w:rsidRPr="00837766">
        <w:t>nen främst handlat om</w:t>
      </w:r>
      <w:r w:rsidRPr="00837766">
        <w:t xml:space="preserve"> ”nystartsjobb”</w:t>
      </w:r>
      <w:r w:rsidR="00D70398" w:rsidRPr="00837766">
        <w:t>. De</w:t>
      </w:r>
      <w:r w:rsidRPr="00837766">
        <w:t xml:space="preserve"> har, all marknadsföring till trot</w:t>
      </w:r>
      <w:r w:rsidR="001D572E" w:rsidRPr="00837766">
        <w:t>s, än så länge bara nått cirka 6</w:t>
      </w:r>
      <w:r w:rsidRPr="00837766">
        <w:t xml:space="preserve"> 000 personer. Vi socialdemokrater menar att n</w:t>
      </w:r>
      <w:r w:rsidRPr="00837766">
        <w:t>y</w:t>
      </w:r>
      <w:r w:rsidRPr="00837766">
        <w:t>startsjobben riskerar att vara en ineffektiv åtgärd i sin nuvarande utformning. Jämfört med de tidigare anställningsstöden har regeringens nystartsjobb en lägre subventionsgrad, vilket riskerar att leda till att de inte når dem som står längst ifrån arbetsmarknaden. I stället riskerar nystartsjobben att gå till mä</w:t>
      </w:r>
      <w:r w:rsidRPr="00837766">
        <w:t>n</w:t>
      </w:r>
      <w:r w:rsidRPr="00837766">
        <w:t>niskor som ändå skulle ha fått jobb. Vi vill därför se generösare subvention</w:t>
      </w:r>
      <w:r w:rsidRPr="00837766">
        <w:t>s</w:t>
      </w:r>
      <w:r w:rsidRPr="00837766">
        <w:t xml:space="preserve">nivåer för dem som står längst ifrån arbetsmarknaden, på samma sätt som tidigare anställningsstöd. </w:t>
      </w:r>
    </w:p>
    <w:p w:rsidR="00D70398" w:rsidRPr="00837766" w:rsidRDefault="0043194D">
      <w:pPr>
        <w:pStyle w:val="Normaltindrag"/>
        <w:shd w:val="clear" w:color="000000" w:fill="auto"/>
      </w:pPr>
      <w:r w:rsidRPr="00837766">
        <w:t xml:space="preserve">Andra invändningar mot nystartsjobben är att de bara kan beviljas inom den privata sektorn (eller i fallet med instegsjobben att de är mer förmånliga för privat sektor) och att de inte har något tak för subventionen, vilket innebär att nystartsjobb kan beviljas även till höginkomsttagare med löner på 70 000 kronor i månaden. </w:t>
      </w:r>
    </w:p>
    <w:p w:rsidR="00D70398" w:rsidRPr="00837766" w:rsidRDefault="00D70398">
      <w:pPr>
        <w:pStyle w:val="Normaltindrag"/>
        <w:shd w:val="clear" w:color="000000" w:fill="auto"/>
      </w:pPr>
      <w:r w:rsidRPr="00837766">
        <w:t>I vårproposit</w:t>
      </w:r>
      <w:r w:rsidR="00E5383A" w:rsidRPr="00837766">
        <w:t>ionen presenterar regeringen sitt andra arbetsmarknadspoliti</w:t>
      </w:r>
      <w:r w:rsidR="00E5383A" w:rsidRPr="00837766">
        <w:t>s</w:t>
      </w:r>
      <w:r w:rsidR="00E5383A" w:rsidRPr="00837766">
        <w:t xml:space="preserve">ka flaggskepp: </w:t>
      </w:r>
      <w:r w:rsidRPr="00837766">
        <w:t>jobb- och utvecklingsgarantin för långtidsarbetslösa och job</w:t>
      </w:r>
      <w:r w:rsidRPr="00837766">
        <w:t>b</w:t>
      </w:r>
      <w:r w:rsidRPr="00837766">
        <w:t xml:space="preserve">garantin för ungdomar. </w:t>
      </w:r>
      <w:r w:rsidR="00E5383A" w:rsidRPr="00837766">
        <w:t xml:space="preserve">Tyvärr blev </w:t>
      </w:r>
      <w:r w:rsidR="000D7949" w:rsidRPr="00837766">
        <w:t xml:space="preserve">inte </w:t>
      </w:r>
      <w:r w:rsidR="00E5383A" w:rsidRPr="00837766">
        <w:t>dessa garantier något annat än gara</w:t>
      </w:r>
      <w:r w:rsidR="00E5383A" w:rsidRPr="00837766">
        <w:t>n</w:t>
      </w:r>
      <w:r w:rsidR="00E5383A" w:rsidRPr="00837766">
        <w:t xml:space="preserve">tier om lägre ersättning. Långtidsarbetslösa </w:t>
      </w:r>
      <w:r w:rsidR="00967AA3" w:rsidRPr="00837766">
        <w:t xml:space="preserve">får sin a-kassa sänkt till </w:t>
      </w:r>
      <w:r w:rsidR="00E5383A" w:rsidRPr="00837766">
        <w:t>65 pr</w:t>
      </w:r>
      <w:r w:rsidR="00E5383A" w:rsidRPr="00837766">
        <w:t>o</w:t>
      </w:r>
      <w:r w:rsidR="00E5383A" w:rsidRPr="00837766">
        <w:t xml:space="preserve">cent </w:t>
      </w:r>
      <w:r w:rsidR="00967AA3" w:rsidRPr="00837766">
        <w:t>n</w:t>
      </w:r>
      <w:r w:rsidR="00E5383A" w:rsidRPr="00837766">
        <w:t>är de deltar i aktiviteter inom ramen för regeringens jobb- och utvec</w:t>
      </w:r>
      <w:r w:rsidR="00E5383A" w:rsidRPr="00837766">
        <w:t>k</w:t>
      </w:r>
      <w:r w:rsidR="00E5383A" w:rsidRPr="00837766">
        <w:t xml:space="preserve">lingsgaranti och för ungdomar kan ersättningen, även om de har kvalificerat sig för a-kassa, bli betydligt lägre. Därutöver blev det inga extra resurser </w:t>
      </w:r>
      <w:r w:rsidR="000D7949" w:rsidRPr="00837766">
        <w:t xml:space="preserve">till garantierna. Det </w:t>
      </w:r>
      <w:r w:rsidR="00E5383A" w:rsidRPr="00837766">
        <w:t>innebär att Arbetsmarknadsverket måste omdisponera resu</w:t>
      </w:r>
      <w:r w:rsidR="00E5383A" w:rsidRPr="00837766">
        <w:t>r</w:t>
      </w:r>
      <w:r w:rsidR="00E5383A" w:rsidRPr="00837766">
        <w:t>ser från andra delar av verksamheten, exempelvis arbetsmarknadsutbildnin</w:t>
      </w:r>
      <w:r w:rsidR="00E5383A" w:rsidRPr="00837766">
        <w:t>g</w:t>
      </w:r>
      <w:r w:rsidR="00E5383A" w:rsidRPr="00837766">
        <w:t>arna, för att ha råd att betala ut aktivitetsersättning till deltagarna i jobb- och utvecklingsgarantin</w:t>
      </w:r>
      <w:r w:rsidR="00967AA3" w:rsidRPr="00837766">
        <w:t xml:space="preserve"> (se resonemang nedan)</w:t>
      </w:r>
      <w:r w:rsidR="00E5383A" w:rsidRPr="00837766">
        <w:t>. Därtill menar vi att</w:t>
      </w:r>
      <w:r w:rsidRPr="00837766">
        <w:t xml:space="preserve"> regeringen definierar målgruppen för jobb- och utvecklingsgarantin för snävt. Vår b</w:t>
      </w:r>
      <w:r w:rsidRPr="00837766">
        <w:t>e</w:t>
      </w:r>
      <w:r w:rsidRPr="00837766">
        <w:t xml:space="preserve">dömning är att det finns </w:t>
      </w:r>
      <w:r w:rsidR="000D7949" w:rsidRPr="00837766">
        <w:t xml:space="preserve">betydligt </w:t>
      </w:r>
      <w:r w:rsidRPr="00837766">
        <w:t xml:space="preserve">fler än 60 000 långtidsarbetslösa som borde få del av högkvalitativa insatser för att kunna återgå i arbete. </w:t>
      </w:r>
    </w:p>
    <w:p w:rsidR="005D46F8" w:rsidRPr="00837766" w:rsidRDefault="005D46F8">
      <w:pPr>
        <w:pStyle w:val="Rubrik2"/>
        <w:shd w:val="clear" w:color="000000" w:fill="auto"/>
      </w:pPr>
      <w:bookmarkStart w:id="28" w:name="_Toc165816008"/>
      <w:bookmarkStart w:id="29" w:name="_Toc166047182"/>
      <w:r w:rsidRPr="00837766">
        <w:t>Risk för arbetskraftsbrist i många branscher</w:t>
      </w:r>
      <w:bookmarkEnd w:id="28"/>
      <w:bookmarkEnd w:id="29"/>
    </w:p>
    <w:p w:rsidR="00EA30C4" w:rsidRPr="00837766" w:rsidRDefault="0038502B">
      <w:pPr>
        <w:shd w:val="clear" w:color="000000" w:fill="auto"/>
      </w:pPr>
      <w:r w:rsidRPr="00837766">
        <w:t>Trots att 219 000 personer var arbetslösa i februari varnar Arbetsmarknad</w:t>
      </w:r>
      <w:r w:rsidRPr="00837766">
        <w:t>s</w:t>
      </w:r>
      <w:r w:rsidRPr="00837766">
        <w:t>verket för arbetskraftsbrist i många sektorer</w:t>
      </w:r>
      <w:r w:rsidR="00137F89" w:rsidRPr="00837766">
        <w:t>.</w:t>
      </w:r>
      <w:r w:rsidR="00B6609D" w:rsidRPr="00837766">
        <w:rPr>
          <w:rStyle w:val="Fotnotsreferens"/>
        </w:rPr>
        <w:footnoteReference w:id="8"/>
      </w:r>
      <w:r w:rsidRPr="00837766">
        <w:t xml:space="preserve"> </w:t>
      </w:r>
      <w:r w:rsidR="00EA30C4" w:rsidRPr="00837766">
        <w:t>Det gäller till exempel bygg- och anläggningsbranschen, där det råder brist på byggnadsarbetare, VVS-montörer, byggnadsplåtslagare och elektriker i stora delar av landet. Den starka utvecklingen inom industrin leder också till risk för brist på kvalific</w:t>
      </w:r>
      <w:r w:rsidR="00EA30C4" w:rsidRPr="00837766">
        <w:t>e</w:t>
      </w:r>
      <w:r w:rsidR="00EA30C4" w:rsidRPr="00837766">
        <w:t xml:space="preserve">rade yrkesarbetare som CNC-operatörer, svetsare och lastbilsmekaniker. </w:t>
      </w:r>
    </w:p>
    <w:p w:rsidR="004E5BB7" w:rsidRPr="00837766" w:rsidRDefault="00EA30C4">
      <w:pPr>
        <w:pStyle w:val="Normaltindrag"/>
        <w:shd w:val="clear" w:color="000000" w:fill="auto"/>
      </w:pPr>
      <w:r w:rsidRPr="00837766">
        <w:t>Men det är inte bara i traditionella arbetaryrken som bristsituationer risk</w:t>
      </w:r>
      <w:r w:rsidRPr="00837766">
        <w:t>e</w:t>
      </w:r>
      <w:r w:rsidRPr="00837766">
        <w:t>rar att uppstå</w:t>
      </w:r>
      <w:r w:rsidR="00B6609D" w:rsidRPr="00837766">
        <w:t xml:space="preserve"> i näringslivet</w:t>
      </w:r>
      <w:r w:rsidRPr="00837766">
        <w:t>. Arbetsmarknadsverket varnar även för brist på systemdesigner och programmerare till IT-branschen</w:t>
      </w:r>
      <w:r w:rsidR="004E5BB7" w:rsidRPr="00837766">
        <w:t>. Detta trots att det</w:t>
      </w:r>
      <w:r w:rsidRPr="00837766">
        <w:t xml:space="preserve"> finns </w:t>
      </w:r>
      <w:r w:rsidR="006B3031" w:rsidRPr="00837766">
        <w:t xml:space="preserve">många människor med relevant </w:t>
      </w:r>
      <w:r w:rsidRPr="00837766">
        <w:t>datautbildning</w:t>
      </w:r>
      <w:r w:rsidR="004E5BB7" w:rsidRPr="00837766">
        <w:t xml:space="preserve"> –</w:t>
      </w:r>
      <w:r w:rsidRPr="00837766">
        <w:t xml:space="preserve"> </w:t>
      </w:r>
      <w:r w:rsidR="004E5BB7" w:rsidRPr="00837766">
        <w:t>men många av dem h</w:t>
      </w:r>
      <w:r w:rsidRPr="00837766">
        <w:t>ar arb</w:t>
      </w:r>
      <w:r w:rsidRPr="00837766">
        <w:t>e</w:t>
      </w:r>
      <w:r w:rsidRPr="00837766">
        <w:t xml:space="preserve">tat i andra branscher sedan IT-kraschen </w:t>
      </w:r>
      <w:r w:rsidR="00E13687" w:rsidRPr="00837766">
        <w:t xml:space="preserve">och </w:t>
      </w:r>
      <w:r w:rsidR="004E5BB7" w:rsidRPr="00837766">
        <w:t>b</w:t>
      </w:r>
      <w:r w:rsidRPr="00837766">
        <w:t>ehöv</w:t>
      </w:r>
      <w:r w:rsidR="004E5BB7" w:rsidRPr="00837766">
        <w:t>er</w:t>
      </w:r>
      <w:r w:rsidRPr="00837766">
        <w:t xml:space="preserve"> </w:t>
      </w:r>
      <w:r w:rsidR="006B3031" w:rsidRPr="00837766">
        <w:t>uppdatera sina kunskape</w:t>
      </w:r>
      <w:r w:rsidR="004E5BB7" w:rsidRPr="00837766">
        <w:t xml:space="preserve">r för att kunna ta </w:t>
      </w:r>
      <w:r w:rsidR="00E13687" w:rsidRPr="00837766">
        <w:t xml:space="preserve">de </w:t>
      </w:r>
      <w:r w:rsidR="004E5BB7" w:rsidRPr="00837766">
        <w:t>nya lediga jobb</w:t>
      </w:r>
      <w:r w:rsidR="00E13687" w:rsidRPr="00837766">
        <w:t>en</w:t>
      </w:r>
      <w:r w:rsidR="004E5BB7" w:rsidRPr="00837766">
        <w:t xml:space="preserve"> inom IT-</w:t>
      </w:r>
      <w:r w:rsidR="00E13687" w:rsidRPr="00837766">
        <w:t>sektorn</w:t>
      </w:r>
      <w:r w:rsidR="004E5BB7" w:rsidRPr="00837766">
        <w:t xml:space="preserve">. </w:t>
      </w:r>
    </w:p>
    <w:p w:rsidR="00EA30C4" w:rsidRPr="00837766" w:rsidRDefault="00EA30C4">
      <w:pPr>
        <w:pStyle w:val="Normaltindrag"/>
        <w:shd w:val="clear" w:color="000000" w:fill="auto"/>
      </w:pPr>
      <w:r w:rsidRPr="00837766">
        <w:t>Även inom den offentliga sektorn är det på många håll svårt att rekrytera arbetskraft. Det gäller till exempel förskollärare, fritidspedagoger, yrkeslär</w:t>
      </w:r>
      <w:r w:rsidRPr="00837766">
        <w:t>a</w:t>
      </w:r>
      <w:r w:rsidRPr="00837766">
        <w:t xml:space="preserve">re, läkare, tandläkare och vidareutbildade sjuksköterskor. </w:t>
      </w:r>
    </w:p>
    <w:p w:rsidR="00EA30C4" w:rsidRPr="00837766" w:rsidRDefault="00B65330">
      <w:pPr>
        <w:pStyle w:val="Normaltindrag"/>
        <w:shd w:val="clear" w:color="000000" w:fill="auto"/>
      </w:pPr>
      <w:r w:rsidRPr="00837766">
        <w:t>I</w:t>
      </w:r>
      <w:r w:rsidR="00EA30C4" w:rsidRPr="00837766">
        <w:t xml:space="preserve"> budgetpropositionen för 2007 föreslog den borgerliga regeringen omfa</w:t>
      </w:r>
      <w:r w:rsidR="00EA30C4" w:rsidRPr="00837766">
        <w:t>t</w:t>
      </w:r>
      <w:r w:rsidR="00EA30C4" w:rsidRPr="00837766">
        <w:t xml:space="preserve">tande nedrustningar av arbetsmarknadspolitiken. </w:t>
      </w:r>
      <w:r w:rsidR="00E5761F" w:rsidRPr="00837766">
        <w:t>Tryggheten för de arbetslösa försämrades, möjligheter</w:t>
      </w:r>
      <w:r w:rsidR="00EE57EC" w:rsidRPr="00837766">
        <w:t>na</w:t>
      </w:r>
      <w:r w:rsidR="00E5761F" w:rsidRPr="00837766">
        <w:t xml:space="preserve"> till en andra chans i </w:t>
      </w:r>
      <w:r w:rsidRPr="00837766">
        <w:t>arbets</w:t>
      </w:r>
      <w:r w:rsidR="00E5761F" w:rsidRPr="00837766">
        <w:t xml:space="preserve">livet – oavsett om </w:t>
      </w:r>
      <w:r w:rsidR="00EE57EC" w:rsidRPr="00837766">
        <w:t xml:space="preserve">de </w:t>
      </w:r>
      <w:r w:rsidR="00E5761F" w:rsidRPr="00837766">
        <w:t xml:space="preserve">kallas komvux, </w:t>
      </w:r>
      <w:r w:rsidR="00F779F6" w:rsidRPr="00837766">
        <w:t xml:space="preserve">rekryteringsbidrag, </w:t>
      </w:r>
      <w:r w:rsidR="00E5761F" w:rsidRPr="00837766">
        <w:t>arbetsmarknadsutbildning, utbildningsv</w:t>
      </w:r>
      <w:r w:rsidR="00E5761F" w:rsidRPr="00837766">
        <w:t>i</w:t>
      </w:r>
      <w:r w:rsidR="00E5761F" w:rsidRPr="00837766">
        <w:t xml:space="preserve">kariat eller plusjobb – rustades ned eller </w:t>
      </w:r>
      <w:r w:rsidR="006B3031" w:rsidRPr="00837766">
        <w:t>avskaffades</w:t>
      </w:r>
      <w:r w:rsidR="00E5761F" w:rsidRPr="00837766">
        <w:t>. Unga drabbades särskilt hårt.</w:t>
      </w:r>
    </w:p>
    <w:p w:rsidR="005D46F8" w:rsidRPr="00837766" w:rsidRDefault="00E5761F">
      <w:pPr>
        <w:pStyle w:val="Normaltindrag"/>
        <w:shd w:val="clear" w:color="000000" w:fill="auto"/>
      </w:pPr>
      <w:r w:rsidRPr="00837766">
        <w:t xml:space="preserve">Trots Arbetsmarknadsverkets varningar för arbetskraftsbrist </w:t>
      </w:r>
      <w:r w:rsidR="00882220" w:rsidRPr="00837766">
        <w:t>och trots att den fortgående globaliseringen kontinuerligt ställer krav på högre omstäl</w:t>
      </w:r>
      <w:r w:rsidR="00882220" w:rsidRPr="00837766">
        <w:t>l</w:t>
      </w:r>
      <w:r w:rsidR="00882220" w:rsidRPr="00837766">
        <w:t xml:space="preserve">ningsförmåga </w:t>
      </w:r>
      <w:r w:rsidR="00EE57EC" w:rsidRPr="00837766">
        <w:t xml:space="preserve">innebär regeringens </w:t>
      </w:r>
      <w:r w:rsidR="00910E9B" w:rsidRPr="00837766">
        <w:t xml:space="preserve">vårproposition </w:t>
      </w:r>
      <w:r w:rsidR="00EE57EC" w:rsidRPr="00837766">
        <w:t>ytterligare neddragningar i den kvalificerade arbet</w:t>
      </w:r>
      <w:r w:rsidR="00EA30C4" w:rsidRPr="00837766">
        <w:t xml:space="preserve">smarknadsutbildningen. </w:t>
      </w:r>
    </w:p>
    <w:p w:rsidR="005D46F8" w:rsidRPr="00837766" w:rsidRDefault="005D46F8">
      <w:pPr>
        <w:pStyle w:val="Rubrik2"/>
        <w:shd w:val="clear" w:color="000000" w:fill="auto"/>
      </w:pPr>
      <w:bookmarkStart w:id="30" w:name="_Toc165816009"/>
      <w:bookmarkStart w:id="31" w:name="_Toc166047183"/>
      <w:r w:rsidRPr="00837766">
        <w:t>Trots arbetskraftsbrist drar regeringen ned arbetsmarknadsutbildningen</w:t>
      </w:r>
      <w:bookmarkEnd w:id="30"/>
      <w:bookmarkEnd w:id="31"/>
      <w:r w:rsidRPr="00837766">
        <w:t xml:space="preserve"> </w:t>
      </w:r>
    </w:p>
    <w:p w:rsidR="00137F89" w:rsidRPr="00837766" w:rsidRDefault="005D46F8">
      <w:pPr>
        <w:shd w:val="clear" w:color="000000" w:fill="auto"/>
      </w:pPr>
      <w:r w:rsidRPr="00837766">
        <w:t>Arbetsmarknadsverket tvingades den 25 april meddela landets arbetsförme</w:t>
      </w:r>
      <w:r w:rsidRPr="00837766">
        <w:t>d</w:t>
      </w:r>
      <w:r w:rsidRPr="00837766">
        <w:t xml:space="preserve">lingar att regeringens vårproposition innebär att arbetsförmedlingarna inte kan erbjuda några nya program för arbetslösa under 2007. </w:t>
      </w:r>
      <w:r w:rsidR="00491880" w:rsidRPr="00837766">
        <w:t>Arbetsmarknadsverkets generaldirektör skriver följande</w:t>
      </w:r>
      <w:r w:rsidR="00253819" w:rsidRPr="00837766">
        <w:t xml:space="preserve"> i ett brev ti</w:t>
      </w:r>
      <w:r w:rsidR="00137F89" w:rsidRPr="00837766">
        <w:t xml:space="preserve">ll landets arbetsförmedlingar: </w:t>
      </w:r>
    </w:p>
    <w:p w:rsidR="00D70398" w:rsidRPr="00837766" w:rsidRDefault="00253819">
      <w:pPr>
        <w:pStyle w:val="Citat"/>
        <w:shd w:val="clear" w:color="000000" w:fill="auto"/>
      </w:pPr>
      <w:r w:rsidRPr="00837766">
        <w:t>Regeringen har i vårpropositionen klarlagt de ekonomiska förutsättnin</w:t>
      </w:r>
      <w:r w:rsidRPr="00837766">
        <w:t>g</w:t>
      </w:r>
      <w:r w:rsidRPr="00837766">
        <w:t>arna för resten av 2007. Tyvärr finns där inga nya resurser till aktivitet</w:t>
      </w:r>
      <w:r w:rsidRPr="00837766">
        <w:t>s</w:t>
      </w:r>
      <w:r w:rsidRPr="00837766">
        <w:t>stöd för de nya arbetslösa som under andra halvåret i år kommer i</w:t>
      </w:r>
      <w:r w:rsidR="00EE051A" w:rsidRPr="00837766">
        <w:t>n i de ovan nämnda garantierna (</w:t>
      </w:r>
      <w:r w:rsidRPr="00837766">
        <w:t>jobb- och utvecklingsgarantin och jobbgara</w:t>
      </w:r>
      <w:r w:rsidRPr="00837766">
        <w:t>n</w:t>
      </w:r>
      <w:r w:rsidRPr="00837766">
        <w:t>tin för ungdomar</w:t>
      </w:r>
      <w:r w:rsidR="00EE051A" w:rsidRPr="00837766">
        <w:t>)</w:t>
      </w:r>
      <w:r w:rsidRPr="00837766">
        <w:t>. Det betyder att redan inplanerade resurser måste a</w:t>
      </w:r>
      <w:r w:rsidRPr="00837766">
        <w:t>n</w:t>
      </w:r>
      <w:r w:rsidRPr="00837766">
        <w:t>vändas för att klara aktivitetsstöd till dessa nya grupper.</w:t>
      </w:r>
      <w:r w:rsidRPr="00837766">
        <w:rPr>
          <w:rStyle w:val="Fotnotsreferens"/>
        </w:rPr>
        <w:footnoteReference w:id="9"/>
      </w:r>
    </w:p>
    <w:p w:rsidR="001F5C71" w:rsidRPr="00837766" w:rsidRDefault="00253819">
      <w:pPr>
        <w:shd w:val="clear" w:color="000000" w:fill="auto"/>
      </w:pPr>
      <w:r w:rsidRPr="00837766">
        <w:t xml:space="preserve">Det innebär ett stopp för alla former av insatser för arbetslösa som kräver aktivitetsstöd. Det blir med andra ord inga nya arbetsmarknadsutbildningar, inga nya starta-eget-bidrag, inga nya anställningsstöd och så vidare. </w:t>
      </w:r>
      <w:r w:rsidR="001F5C71" w:rsidRPr="00837766">
        <w:t>Däru</w:t>
      </w:r>
      <w:r w:rsidR="001F5C71" w:rsidRPr="00837766">
        <w:t>t</w:t>
      </w:r>
      <w:r w:rsidR="001F5C71" w:rsidRPr="00837766">
        <w:t xml:space="preserve">över måste arbetsförmedlingarna ställa in </w:t>
      </w:r>
      <w:r w:rsidR="001F5C71" w:rsidRPr="00837766">
        <w:rPr>
          <w:i/>
        </w:rPr>
        <w:t>redan inplanerade</w:t>
      </w:r>
      <w:r w:rsidR="001F5C71" w:rsidRPr="00837766">
        <w:t xml:space="preserve"> program</w:t>
      </w:r>
      <w:r w:rsidR="00D57936" w:rsidRPr="00837766">
        <w:t>, med vissa smärre undantag</w:t>
      </w:r>
      <w:r w:rsidR="001F5C71" w:rsidRPr="00837766">
        <w:t>. Det innebär att många människor som redan har blivit utlovade en arbetsmarknadsutbildning inte får ta del av den.</w:t>
      </w:r>
    </w:p>
    <w:p w:rsidR="005D46F8" w:rsidRPr="00837766" w:rsidRDefault="005D46F8">
      <w:pPr>
        <w:pStyle w:val="Normaltindrag"/>
        <w:shd w:val="clear" w:color="000000" w:fill="auto"/>
      </w:pPr>
      <w:r w:rsidRPr="00837766">
        <w:t xml:space="preserve">Det här sker mitt under en brinnande högkonjunktur, då det är risk för </w:t>
      </w:r>
      <w:r w:rsidR="00354F90" w:rsidRPr="00837766">
        <w:t>a</w:t>
      </w:r>
      <w:r w:rsidRPr="00837766">
        <w:t>r</w:t>
      </w:r>
      <w:r w:rsidRPr="00837766">
        <w:t>betskraftsbrist inom många sektorer – samtidigt som det finns många lån</w:t>
      </w:r>
      <w:r w:rsidRPr="00837766">
        <w:t>g</w:t>
      </w:r>
      <w:r w:rsidRPr="00837766">
        <w:t>tidsarbetslösa som behöver rustas för att kunna ta de nya lediga jobben. Ri</w:t>
      </w:r>
      <w:r w:rsidRPr="00837766">
        <w:t>s</w:t>
      </w:r>
      <w:r w:rsidRPr="00837766">
        <w:t>ken är stor att konsekvenserna av det blir flaskhalsar, överhettning och best</w:t>
      </w:r>
      <w:r w:rsidRPr="00837766">
        <w:t>å</w:t>
      </w:r>
      <w:r w:rsidRPr="00837766">
        <w:t>ende långtidsarbetslöshet.</w:t>
      </w:r>
    </w:p>
    <w:p w:rsidR="001C06B9" w:rsidRPr="00837766" w:rsidRDefault="001C06B9">
      <w:pPr>
        <w:pStyle w:val="Rubrik2"/>
        <w:shd w:val="clear" w:color="000000" w:fill="auto"/>
      </w:pPr>
      <w:bookmarkStart w:id="32" w:name="_Toc165816010"/>
      <w:bookmarkStart w:id="33" w:name="_Toc166047184"/>
      <w:r w:rsidRPr="00837766">
        <w:t>Fördubbla antalet platser i kvalificerad arbetsmarknadsutbildning</w:t>
      </w:r>
      <w:bookmarkEnd w:id="32"/>
      <w:bookmarkEnd w:id="33"/>
    </w:p>
    <w:p w:rsidR="001C06B9" w:rsidRPr="00837766" w:rsidRDefault="001C06B9">
      <w:pPr>
        <w:shd w:val="clear" w:color="000000" w:fill="auto"/>
      </w:pPr>
      <w:r w:rsidRPr="00837766">
        <w:t>Vi socialdemokrater menar att det i det rådande konjunkturläget behövs b</w:t>
      </w:r>
      <w:r w:rsidRPr="00837766">
        <w:t>e</w:t>
      </w:r>
      <w:r w:rsidRPr="00837766">
        <w:t>tydligt mer av kvalificerad arbetsmarknadsutbildning för att undvika arbet</w:t>
      </w:r>
      <w:r w:rsidRPr="00837766">
        <w:t>s</w:t>
      </w:r>
      <w:r w:rsidRPr="00837766">
        <w:t>kraftsbrist på arbetsmarknaden. Därför föreslår vi i denna motion en fördub</w:t>
      </w:r>
      <w:r w:rsidRPr="00837766">
        <w:t>b</w:t>
      </w:r>
      <w:r w:rsidRPr="00837766">
        <w:t>ling av de sedan tidigare planerade antalet platser i den kvalificerade arbet</w:t>
      </w:r>
      <w:r w:rsidRPr="00837766">
        <w:t>s</w:t>
      </w:r>
      <w:r w:rsidRPr="00837766">
        <w:t xml:space="preserve">marknadsutbildningen. Det innebär att vi avsätter resurser </w:t>
      </w:r>
      <w:r w:rsidR="00910E9B" w:rsidRPr="00837766">
        <w:t xml:space="preserve">så att antalet </w:t>
      </w:r>
      <w:r w:rsidRPr="00837766">
        <w:t>pla</w:t>
      </w:r>
      <w:r w:rsidRPr="00837766">
        <w:t>t</w:t>
      </w:r>
      <w:r w:rsidRPr="00837766">
        <w:t xml:space="preserve">ser i kvalificerad arbetsmarknadsutbildning </w:t>
      </w:r>
      <w:r w:rsidR="00910E9B" w:rsidRPr="00837766">
        <w:t xml:space="preserve">kan nå upp till 15 000 platser </w:t>
      </w:r>
      <w:r w:rsidR="000100A2" w:rsidRPr="00837766">
        <w:t xml:space="preserve">i slutet av </w:t>
      </w:r>
      <w:r w:rsidR="00910E9B" w:rsidRPr="00837766">
        <w:t>2007</w:t>
      </w:r>
      <w:r w:rsidR="000100A2" w:rsidRPr="00837766">
        <w:t xml:space="preserve"> och sedan permanentas på denna nivå under de kommande åren</w:t>
      </w:r>
      <w:r w:rsidRPr="00837766">
        <w:t xml:space="preserve">. </w:t>
      </w:r>
    </w:p>
    <w:p w:rsidR="007546E9" w:rsidRPr="00837766" w:rsidRDefault="001E5B54">
      <w:pPr>
        <w:pStyle w:val="Normaltindrag"/>
        <w:shd w:val="clear" w:color="000000" w:fill="auto"/>
      </w:pPr>
      <w:r w:rsidRPr="00837766">
        <w:t xml:space="preserve">Vi är övertygade om att det är </w:t>
      </w:r>
      <w:r w:rsidR="001C06B9" w:rsidRPr="00837766">
        <w:t xml:space="preserve">rätt väg att gå. Det är en politik som både är bra för företagen som behöver mer kvalificerad personal </w:t>
      </w:r>
      <w:r w:rsidR="0043194D" w:rsidRPr="00837766">
        <w:t>och för de arbetslösa som behöver ny spetskompetens</w:t>
      </w:r>
      <w:r w:rsidRPr="00837766">
        <w:t xml:space="preserve"> </w:t>
      </w:r>
      <w:r w:rsidR="0043194D" w:rsidRPr="00837766">
        <w:t xml:space="preserve">för att kunna ta de nya lediga jobb som nu anmäls på landets arbetsförmedlingar. </w:t>
      </w:r>
    </w:p>
    <w:p w:rsidR="001E5B54" w:rsidRPr="00837766" w:rsidRDefault="00967AA3">
      <w:pPr>
        <w:pStyle w:val="Rubrik2"/>
        <w:shd w:val="clear" w:color="000000" w:fill="auto"/>
      </w:pPr>
      <w:bookmarkStart w:id="34" w:name="_Toc165816011"/>
      <w:bookmarkStart w:id="35" w:name="_Toc166047185"/>
      <w:r w:rsidRPr="00837766">
        <w:t>B</w:t>
      </w:r>
      <w:r w:rsidR="001E5B54" w:rsidRPr="00837766">
        <w:t>ryt långtidsarbetslösheten bland ungdomar</w:t>
      </w:r>
      <w:bookmarkEnd w:id="34"/>
      <w:bookmarkEnd w:id="35"/>
    </w:p>
    <w:p w:rsidR="00967AA3" w:rsidRPr="00837766" w:rsidRDefault="0038502B">
      <w:pPr>
        <w:shd w:val="clear" w:color="000000" w:fill="auto"/>
      </w:pPr>
      <w:r w:rsidRPr="00837766">
        <w:t>Trots att långtidsarbetslösheten växer bland de unga har regeringen i vårpr</w:t>
      </w:r>
      <w:r w:rsidRPr="00837766">
        <w:t>o</w:t>
      </w:r>
      <w:r w:rsidRPr="00837766">
        <w:t xml:space="preserve">positionen presenterat ett förslag till jobbgaranti för unga som inte visade sig vara något annat än en garanti </w:t>
      </w:r>
      <w:r w:rsidR="00363FA7" w:rsidRPr="00837766">
        <w:t xml:space="preserve">för </w:t>
      </w:r>
      <w:r w:rsidRPr="00837766">
        <w:t>lägre ersättning. Inte nog med att arbetslö</w:t>
      </w:r>
      <w:r w:rsidRPr="00837766">
        <w:t>s</w:t>
      </w:r>
      <w:r w:rsidRPr="00837766">
        <w:t>hetsförsäkringen försämrades för alla vid årsskiftet – nu ska den försämras igen för alla ungdomar som inte har hunnit fylla 25 år.</w:t>
      </w:r>
      <w:r w:rsidR="00816DDF" w:rsidRPr="00837766">
        <w:t xml:space="preserve"> </w:t>
      </w:r>
    </w:p>
    <w:p w:rsidR="0038502B" w:rsidRPr="00837766" w:rsidRDefault="00816DDF">
      <w:pPr>
        <w:pStyle w:val="Normaltindrag"/>
        <w:shd w:val="clear" w:color="000000" w:fill="auto"/>
      </w:pPr>
      <w:r w:rsidRPr="00837766">
        <w:t>Av de utlovade resurserna till nya insatser av hög kvalitet blev det inte he</w:t>
      </w:r>
      <w:r w:rsidRPr="00837766">
        <w:t>l</w:t>
      </w:r>
      <w:r w:rsidRPr="00837766">
        <w:t xml:space="preserve">ler </w:t>
      </w:r>
      <w:r w:rsidR="00716D55" w:rsidRPr="00837766">
        <w:t>mer än tomma löften</w:t>
      </w:r>
      <w:r w:rsidRPr="00837766">
        <w:t>. Regeringen avsätter knappt 2 miljarder kronor till jobbgarantin för ungdomar 2008 respektive 2009 – men räknar samtidigt med en besparing på arbetslöshetsersättningen på cirka 2 miljarder kronor samma år till följd av jobbgarantin för unga och jobb- och utvecklingsgarantin för långtidsarbetslösa.</w:t>
      </w:r>
      <w:r w:rsidR="00A74DB8" w:rsidRPr="00837766">
        <w:t xml:space="preserve"> </w:t>
      </w:r>
    </w:p>
    <w:p w:rsidR="00967AA3" w:rsidRPr="00837766" w:rsidRDefault="00816DDF">
      <w:pPr>
        <w:pStyle w:val="Normaltindrag"/>
        <w:shd w:val="clear" w:color="000000" w:fill="auto"/>
      </w:pPr>
      <w:r w:rsidRPr="00837766">
        <w:t>Vi socialdemokrater är oroade över att långtidsarbetslösheten bland un</w:t>
      </w:r>
      <w:r w:rsidRPr="00837766">
        <w:t>g</w:t>
      </w:r>
      <w:r w:rsidRPr="00837766">
        <w:t xml:space="preserve">domar ökar. </w:t>
      </w:r>
      <w:r w:rsidR="000D254B" w:rsidRPr="00837766">
        <w:t xml:space="preserve">Vi menar att problemet inte är att ungdomar inte söker arbete, utan att de har brist på utbildning eller för lite arbetslivserfarenhet för att få arbete. </w:t>
      </w:r>
      <w:r w:rsidR="00CA5D6B" w:rsidRPr="00837766">
        <w:t xml:space="preserve">Därför vill vi satsa på </w:t>
      </w:r>
      <w:r w:rsidRPr="00837766">
        <w:t xml:space="preserve">snabba åtgärder i form av utbildning och praktik för att undvika att ungdomar fastnar i långtidsarbetslöshet. </w:t>
      </w:r>
      <w:r w:rsidR="00782996" w:rsidRPr="00837766">
        <w:t>Särskilt viktigt är att förbättra situationen för ungdomar som inte har fullföljt sin gymnasieu</w:t>
      </w:r>
      <w:r w:rsidR="00782996" w:rsidRPr="00837766">
        <w:t>t</w:t>
      </w:r>
      <w:r w:rsidR="00782996" w:rsidRPr="00837766">
        <w:t xml:space="preserve">bildning och för långtidsarbetslösa ungdomar med utländsk bakgrund. </w:t>
      </w:r>
      <w:r w:rsidR="002B649E" w:rsidRPr="00837766">
        <w:t xml:space="preserve">Till skillnad mot regeringen vill vi lösa de underliggande problemen och inte </w:t>
      </w:r>
      <w:r w:rsidR="00410C71" w:rsidRPr="00837766">
        <w:t>rikta in politiken på att utförsäkra ungdomarna från arbetslöshetsförsäkringen i syfte</w:t>
      </w:r>
      <w:r w:rsidR="00782996" w:rsidRPr="00837766">
        <w:t xml:space="preserve"> att </w:t>
      </w:r>
      <w:r w:rsidR="002B649E" w:rsidRPr="00837766">
        <w:t xml:space="preserve">förbättra arbetslöshetsstatistiken. </w:t>
      </w:r>
    </w:p>
    <w:p w:rsidR="009061E7" w:rsidRPr="00837766" w:rsidRDefault="00967AA3">
      <w:pPr>
        <w:pStyle w:val="Normaltindrag"/>
        <w:shd w:val="clear" w:color="000000" w:fill="auto"/>
      </w:pPr>
      <w:r w:rsidRPr="00837766">
        <w:t>Vi socialdemokrater föreslår i denna motion satsningar på att öka den y</w:t>
      </w:r>
      <w:r w:rsidRPr="00837766">
        <w:t>r</w:t>
      </w:r>
      <w:r w:rsidRPr="00837766">
        <w:t>kesmässiga och geografiska rörligheten bland ungdomar. De</w:t>
      </w:r>
      <w:r w:rsidR="009061E7" w:rsidRPr="00837766">
        <w:t>t handlar om följande insatser:</w:t>
      </w:r>
    </w:p>
    <w:p w:rsidR="003E73C6" w:rsidRPr="00837766" w:rsidRDefault="003E73C6">
      <w:pPr>
        <w:pStyle w:val="PunktlistaTankstreck"/>
        <w:shd w:val="clear" w:color="000000" w:fill="auto"/>
        <w:tabs>
          <w:tab w:val="clear" w:pos="360"/>
        </w:tabs>
      </w:pPr>
      <w:r w:rsidRPr="00837766">
        <w:t>Mer resurser till kartläggning och väg</w:t>
      </w:r>
      <w:r w:rsidR="009061E7" w:rsidRPr="00837766">
        <w:t>ledning för ungdomar 20 till 25</w:t>
      </w:r>
      <w:r w:rsidRPr="00837766">
        <w:t xml:space="preserve"> år.</w:t>
      </w:r>
    </w:p>
    <w:p w:rsidR="00967AA3" w:rsidRPr="00837766" w:rsidRDefault="00967AA3">
      <w:pPr>
        <w:pStyle w:val="PunktlistaTankstreck"/>
        <w:shd w:val="clear" w:color="000000" w:fill="auto"/>
        <w:tabs>
          <w:tab w:val="clear" w:pos="360"/>
        </w:tabs>
        <w:spacing w:before="0"/>
      </w:pPr>
      <w:r w:rsidRPr="00837766">
        <w:t>Utökade möjligheter till sökanderesor och flyttstöd.</w:t>
      </w:r>
    </w:p>
    <w:p w:rsidR="00967AA3" w:rsidRPr="00837766" w:rsidRDefault="00967AA3">
      <w:pPr>
        <w:pStyle w:val="PunktlistaTankstreck"/>
        <w:shd w:val="clear" w:color="000000" w:fill="auto"/>
        <w:tabs>
          <w:tab w:val="clear" w:pos="360"/>
        </w:tabs>
        <w:spacing w:before="0"/>
        <w:rPr>
          <w:b/>
        </w:rPr>
      </w:pPr>
      <w:r w:rsidRPr="00837766">
        <w:t>Kortare yrkesinriktade arbetsmarknadsutbildningar som inriktar sig mot bristyrken för ungdomar.</w:t>
      </w:r>
    </w:p>
    <w:p w:rsidR="003E73C6" w:rsidRPr="00837766" w:rsidRDefault="003E73C6">
      <w:pPr>
        <w:pStyle w:val="PunktlistaTankstreck"/>
        <w:shd w:val="clear" w:color="000000" w:fill="auto"/>
        <w:tabs>
          <w:tab w:val="clear" w:pos="360"/>
        </w:tabs>
        <w:spacing w:before="0"/>
        <w:rPr>
          <w:b/>
        </w:rPr>
      </w:pPr>
      <w:r w:rsidRPr="00837766">
        <w:t>Praktikplatser för ungdomar.</w:t>
      </w:r>
    </w:p>
    <w:p w:rsidR="00797666" w:rsidRPr="00837766" w:rsidRDefault="00797666">
      <w:pPr>
        <w:pStyle w:val="Rubrik2"/>
        <w:shd w:val="clear" w:color="000000" w:fill="auto"/>
      </w:pPr>
      <w:bookmarkStart w:id="36" w:name="_Toc165816012"/>
      <w:bookmarkStart w:id="37" w:name="_Toc166047186"/>
      <w:r w:rsidRPr="00837766">
        <w:t>Riktade insatser till äldre arbetslösa</w:t>
      </w:r>
      <w:bookmarkEnd w:id="36"/>
      <w:bookmarkEnd w:id="37"/>
    </w:p>
    <w:p w:rsidR="00F21627" w:rsidRPr="00837766" w:rsidRDefault="00F21627">
      <w:pPr>
        <w:shd w:val="clear" w:color="000000" w:fill="auto"/>
      </w:pPr>
      <w:r w:rsidRPr="00837766">
        <w:t>Den borgerliga regeringen har inte bara rustat ned arbetsmarknadspolitiken för ungdomar – utan också för äldre. Plusjobbare som tidigare hade fått löfte om att få fortsätta jobba till sin pensio</w:t>
      </w:r>
      <w:r w:rsidR="009061E7" w:rsidRPr="00837766">
        <w:t>n har nu på flera håll i landet</w:t>
      </w:r>
      <w:r w:rsidRPr="00837766">
        <w:t xml:space="preserve"> sagts upp. Tidskriften Kommunalarbetaren berättade häromveckan om 62-åriga Kristin Meltzer i Helsingborg som är plusjobbare på Träffpunkten, en mötesplats för pensionärer. Kristin Meltzer hade blivit lovad att hon skulle få jobba där till sin pension, men nu har hon, precis som </w:t>
      </w:r>
      <w:r w:rsidR="00D111F7" w:rsidRPr="00837766">
        <w:t xml:space="preserve">tusentals </w:t>
      </w:r>
      <w:r w:rsidRPr="00837766">
        <w:t>andra, fått reda på att hon kommer att bli uppsagd när hon har ett och ett halvt år kvar till pensionen</w:t>
      </w:r>
      <w:r w:rsidR="00D111F7" w:rsidRPr="00837766">
        <w:t>.</w:t>
      </w:r>
    </w:p>
    <w:p w:rsidR="00F21627" w:rsidRPr="00837766" w:rsidRDefault="00F21627">
      <w:pPr>
        <w:pStyle w:val="Normaltindrag"/>
        <w:shd w:val="clear" w:color="000000" w:fill="auto"/>
      </w:pPr>
      <w:r w:rsidRPr="00837766">
        <w:t xml:space="preserve">Vi socialdemokrater ser </w:t>
      </w:r>
      <w:r w:rsidR="00D111F7" w:rsidRPr="00837766">
        <w:t xml:space="preserve">behov </w:t>
      </w:r>
      <w:r w:rsidRPr="00837766">
        <w:t xml:space="preserve">av riktade insatser till äldre arbetslösa, och </w:t>
      </w:r>
      <w:r w:rsidR="009061E7" w:rsidRPr="00837766">
        <w:t xml:space="preserve">vi </w:t>
      </w:r>
      <w:r w:rsidRPr="00837766">
        <w:t>menar att den borgerliga regeringens agerande när det gäller avskaffande av plusjobben är oansvarigt.</w:t>
      </w:r>
      <w:r w:rsidR="00D111F7" w:rsidRPr="00837766">
        <w:t xml:space="preserve"> Inte nog med att de enskilda människorna som hade fått plusjobb har drabbats, därutöver har regeringen rivit upp redan i</w:t>
      </w:r>
      <w:r w:rsidR="00D111F7" w:rsidRPr="00837766">
        <w:t>n</w:t>
      </w:r>
      <w:r w:rsidR="00D111F7" w:rsidRPr="00837766">
        <w:t>gångna avtal när de drog in merkostnadsersättningen till kommunerna.</w:t>
      </w:r>
    </w:p>
    <w:p w:rsidR="006D4390" w:rsidRPr="00837766" w:rsidRDefault="006D4390">
      <w:pPr>
        <w:pStyle w:val="Rubrik2"/>
        <w:shd w:val="clear" w:color="000000" w:fill="auto"/>
      </w:pPr>
      <w:bookmarkStart w:id="38" w:name="_Toc165816013"/>
      <w:bookmarkStart w:id="39" w:name="_Toc166047187"/>
      <w:r w:rsidRPr="00837766">
        <w:t>Jobb till funktionshindrade</w:t>
      </w:r>
      <w:bookmarkEnd w:id="38"/>
      <w:bookmarkEnd w:id="39"/>
    </w:p>
    <w:p w:rsidR="006D4390" w:rsidRPr="00837766" w:rsidRDefault="006D4390">
      <w:pPr>
        <w:shd w:val="clear" w:color="000000" w:fill="auto"/>
      </w:pPr>
      <w:r w:rsidRPr="00837766">
        <w:t xml:space="preserve">Alla har rätt att vara med och skapa nytt tillsammans med andra och känna sig behövd. Vi har </w:t>
      </w:r>
      <w:r w:rsidR="009061E7" w:rsidRPr="00837766">
        <w:t>inte råd att människor bryts ned</w:t>
      </w:r>
      <w:r w:rsidRPr="00837766">
        <w:t xml:space="preserve"> i passivitet och arbetslöshet. Alla behövs.</w:t>
      </w:r>
    </w:p>
    <w:p w:rsidR="00797666" w:rsidRPr="00837766" w:rsidRDefault="006D4390">
      <w:pPr>
        <w:pStyle w:val="Normaltindrag"/>
        <w:shd w:val="clear" w:color="000000" w:fill="auto"/>
        <w:ind w:firstLine="0"/>
      </w:pPr>
      <w:r w:rsidRPr="00837766">
        <w:t>Vi socialdemokrater vill att lönebidrag, trygghetsanställningar och andra lönesubventioner ska byggas ut</w:t>
      </w:r>
      <w:r w:rsidR="009874F0" w:rsidRPr="00837766">
        <w:t xml:space="preserve"> och att Samhalls verksamhet ska utvecklas</w:t>
      </w:r>
      <w:r w:rsidRPr="00837766">
        <w:t>. Förenings</w:t>
      </w:r>
      <w:r w:rsidR="00911618" w:rsidRPr="00837766">
        <w:t>l</w:t>
      </w:r>
      <w:r w:rsidRPr="00837766">
        <w:t>ivet ska få del av fler anställda med lönebidrag.</w:t>
      </w:r>
    </w:p>
    <w:p w:rsidR="00816DDF" w:rsidRPr="00837766" w:rsidRDefault="00816DDF">
      <w:pPr>
        <w:pStyle w:val="Rubrik2"/>
        <w:shd w:val="clear" w:color="000000" w:fill="auto"/>
      </w:pPr>
      <w:bookmarkStart w:id="40" w:name="_Toc165816014"/>
      <w:bookmarkStart w:id="41" w:name="_Toc166047188"/>
      <w:r w:rsidRPr="00837766">
        <w:t xml:space="preserve">Nej till försämringar </w:t>
      </w:r>
      <w:r w:rsidR="00B217C0" w:rsidRPr="00837766">
        <w:t>och ja till en trygg</w:t>
      </w:r>
      <w:r w:rsidRPr="00837766">
        <w:t xml:space="preserve"> arbetslöshetsförsäkring</w:t>
      </w:r>
      <w:bookmarkEnd w:id="40"/>
      <w:bookmarkEnd w:id="41"/>
    </w:p>
    <w:p w:rsidR="00407E07" w:rsidRPr="00837766" w:rsidRDefault="00732CC5">
      <w:pPr>
        <w:shd w:val="clear" w:color="000000" w:fill="auto"/>
      </w:pPr>
      <w:r w:rsidRPr="00837766">
        <w:t xml:space="preserve">Vi socialdemokrater anser att det är viktigt att en bred majoritet av löntagarna omfattas av ett fullgott försäkringsskydd vid arbetslöshet. </w:t>
      </w:r>
      <w:r w:rsidR="00407E07" w:rsidRPr="00837766">
        <w:t>Därför motsatte vi oss den borgerliga regeringens förslag till försämringar i arbetslöshetsförsä</w:t>
      </w:r>
      <w:r w:rsidR="00407E07" w:rsidRPr="00837766">
        <w:t>k</w:t>
      </w:r>
      <w:r w:rsidR="00407E07" w:rsidRPr="00837766">
        <w:t>ringen som genomfördes vid årsskiftet</w:t>
      </w:r>
      <w:r w:rsidR="00C3679A" w:rsidRPr="00837766">
        <w:t xml:space="preserve">, såväl när det gäller nedtrappningen av ersättningsnivån </w:t>
      </w:r>
      <w:r w:rsidR="009061E7" w:rsidRPr="00837766">
        <w:t>s</w:t>
      </w:r>
      <w:r w:rsidR="00C3679A" w:rsidRPr="00837766">
        <w:t>o</w:t>
      </w:r>
      <w:r w:rsidR="009061E7" w:rsidRPr="00837766">
        <w:t>m</w:t>
      </w:r>
      <w:r w:rsidR="00C3679A" w:rsidRPr="00837766">
        <w:t xml:space="preserve"> sänkningen av taket i arbetslöshetsförsäkringen</w:t>
      </w:r>
      <w:r w:rsidR="00363FA7" w:rsidRPr="00837766">
        <w:t>. Förän</w:t>
      </w:r>
      <w:r w:rsidR="00363FA7" w:rsidRPr="00837766">
        <w:t>d</w:t>
      </w:r>
      <w:r w:rsidR="00363FA7" w:rsidRPr="00837766">
        <w:t xml:space="preserve">ringarna har </w:t>
      </w:r>
      <w:r w:rsidR="00407E07" w:rsidRPr="00837766">
        <w:t xml:space="preserve">lett till att </w:t>
      </w:r>
      <w:r w:rsidR="00E13687" w:rsidRPr="00837766">
        <w:t>hundratusentals</w:t>
      </w:r>
      <w:r w:rsidR="00407E07" w:rsidRPr="00837766">
        <w:t xml:space="preserve"> </w:t>
      </w:r>
      <w:r w:rsidR="00E13687" w:rsidRPr="00837766">
        <w:t xml:space="preserve">löntagare </w:t>
      </w:r>
      <w:r w:rsidR="00407E07" w:rsidRPr="00837766">
        <w:t>har lämnat arbetslöshetska</w:t>
      </w:r>
      <w:r w:rsidR="00407E07" w:rsidRPr="00837766">
        <w:t>s</w:t>
      </w:r>
      <w:r w:rsidR="00407E07" w:rsidRPr="00837766">
        <w:t>san</w:t>
      </w:r>
      <w:r w:rsidR="00FF1835" w:rsidRPr="00837766">
        <w:t xml:space="preserve"> och </w:t>
      </w:r>
      <w:r w:rsidR="00BC6893" w:rsidRPr="00837766">
        <w:t xml:space="preserve">att </w:t>
      </w:r>
      <w:r w:rsidR="00FF1835" w:rsidRPr="00837766">
        <w:t xml:space="preserve">arbetslöshetskassorna </w:t>
      </w:r>
      <w:r w:rsidR="00BC6893" w:rsidRPr="00837766">
        <w:t>måste driva in obetalda</w:t>
      </w:r>
      <w:r w:rsidR="00FF1835" w:rsidRPr="00837766">
        <w:t xml:space="preserve"> avgifter till rege</w:t>
      </w:r>
      <w:r w:rsidR="00FF1835" w:rsidRPr="00837766">
        <w:t>r</w:t>
      </w:r>
      <w:r w:rsidR="00FF1835" w:rsidRPr="00837766">
        <w:t>ingen</w:t>
      </w:r>
      <w:r w:rsidR="00407E07" w:rsidRPr="00837766">
        <w:t xml:space="preserve">. </w:t>
      </w:r>
    </w:p>
    <w:p w:rsidR="0038502B" w:rsidRPr="00837766" w:rsidRDefault="008F5BF2">
      <w:pPr>
        <w:pStyle w:val="Normaltindrag"/>
        <w:shd w:val="clear" w:color="000000" w:fill="auto"/>
      </w:pPr>
      <w:r w:rsidRPr="00837766">
        <w:t>Nu går den borgerliga regeringen vidare och föreslår ytterligare försä</w:t>
      </w:r>
      <w:r w:rsidRPr="00837766">
        <w:t>m</w:t>
      </w:r>
      <w:r w:rsidRPr="00837766">
        <w:t>ringar i arbetslöshetsförsäkringen.</w:t>
      </w:r>
      <w:r w:rsidR="00E642BE" w:rsidRPr="00837766">
        <w:t xml:space="preserve"> De förändringar som genomfördes vid årsskiftet var inte tillräckliga. Nu </w:t>
      </w:r>
      <w:r w:rsidR="00910E9B" w:rsidRPr="00837766">
        <w:t>aviserar regeringen en ytterligare höjning av a</w:t>
      </w:r>
      <w:r w:rsidR="00E642BE" w:rsidRPr="00837766">
        <w:t>rbetslöshetskasseavgiften för de grupper som har störst risk att bli arbetslösa – till exempel kulturarbetarna.</w:t>
      </w:r>
    </w:p>
    <w:p w:rsidR="006E2333" w:rsidRPr="00837766" w:rsidRDefault="008F5BF2">
      <w:pPr>
        <w:pStyle w:val="Normaltindrag"/>
        <w:shd w:val="clear" w:color="000000" w:fill="auto"/>
      </w:pPr>
      <w:r w:rsidRPr="00837766">
        <w:t>Vi socialdemokrater</w:t>
      </w:r>
      <w:r w:rsidR="006E2333" w:rsidRPr="00837766">
        <w:t xml:space="preserve"> vänder oss emot </w:t>
      </w:r>
      <w:r w:rsidR="00E642BE" w:rsidRPr="00837766">
        <w:t xml:space="preserve">även </w:t>
      </w:r>
      <w:r w:rsidR="006E2333" w:rsidRPr="00837766">
        <w:t>detta förslag</w:t>
      </w:r>
      <w:r w:rsidR="00BD3A45" w:rsidRPr="00837766">
        <w:t xml:space="preserve">. Vi </w:t>
      </w:r>
      <w:r w:rsidR="006E2333" w:rsidRPr="00837766">
        <w:t>vill i stället förbättra arbetslöshetsförsäkringen</w:t>
      </w:r>
      <w:r w:rsidR="001D1676" w:rsidRPr="00837766">
        <w:t xml:space="preserve"> </w:t>
      </w:r>
      <w:r w:rsidR="006E2333" w:rsidRPr="00837766">
        <w:t>så att de allra flesta får ut 80 procent av sin tidigare inkomst.</w:t>
      </w:r>
    </w:p>
    <w:p w:rsidR="009061E7" w:rsidRPr="00837766" w:rsidRDefault="006E2333">
      <w:pPr>
        <w:pStyle w:val="Normaltindrag"/>
        <w:shd w:val="clear" w:color="000000" w:fill="auto"/>
      </w:pPr>
      <w:r w:rsidRPr="00837766">
        <w:t xml:space="preserve">Vi </w:t>
      </w:r>
      <w:r w:rsidR="00BD3A45" w:rsidRPr="00837766">
        <w:t xml:space="preserve">är även kritiska mot </w:t>
      </w:r>
      <w:r w:rsidR="008F5BF2" w:rsidRPr="00837766">
        <w:t>regeringen</w:t>
      </w:r>
      <w:r w:rsidR="00E13687" w:rsidRPr="00837766">
        <w:t>s planer på att göra arbetslöshetsförsä</w:t>
      </w:r>
      <w:r w:rsidR="00E13687" w:rsidRPr="00837766">
        <w:t>k</w:t>
      </w:r>
      <w:r w:rsidR="00E13687" w:rsidRPr="00837766">
        <w:t>ringen obligatorisk</w:t>
      </w:r>
      <w:r w:rsidR="006B0DD3" w:rsidRPr="00837766">
        <w:t xml:space="preserve">. </w:t>
      </w:r>
      <w:r w:rsidR="00E13687" w:rsidRPr="00837766">
        <w:t xml:space="preserve">Om regeringen går vidare i denna fråga </w:t>
      </w:r>
      <w:r w:rsidR="00682737" w:rsidRPr="00837766">
        <w:t xml:space="preserve">eller aviserar andra förändringar i arbetslöshetsförsäkringen </w:t>
      </w:r>
      <w:r w:rsidR="006B0DD3" w:rsidRPr="00837766">
        <w:t>kräver</w:t>
      </w:r>
      <w:r w:rsidR="00E13687" w:rsidRPr="00837766">
        <w:t xml:space="preserve"> vi att </w:t>
      </w:r>
      <w:r w:rsidRPr="00837766">
        <w:t>regeringen</w:t>
      </w:r>
      <w:r w:rsidR="008F5BF2" w:rsidRPr="00837766">
        <w:t xml:space="preserve"> </w:t>
      </w:r>
      <w:r w:rsidR="00BD3A45" w:rsidRPr="00837766">
        <w:t xml:space="preserve">ska </w:t>
      </w:r>
      <w:r w:rsidR="008F5BF2" w:rsidRPr="00837766">
        <w:t>tillsätt</w:t>
      </w:r>
      <w:r w:rsidR="00BD3A45" w:rsidRPr="00837766">
        <w:t>a</w:t>
      </w:r>
      <w:r w:rsidR="008F5BF2" w:rsidRPr="00837766">
        <w:t xml:space="preserve"> en parlamentarisk utredning.</w:t>
      </w:r>
      <w:r w:rsidR="006B0DD3" w:rsidRPr="00837766">
        <w:t xml:space="preserve"> Utformningen av arbetslöshetsförsä</w:t>
      </w:r>
      <w:r w:rsidR="006B0DD3" w:rsidRPr="00837766">
        <w:t>k</w:t>
      </w:r>
      <w:r w:rsidR="006B0DD3" w:rsidRPr="00837766">
        <w:t>ringen är så grundläggande att det krävs parlamentarisk insyn vid</w:t>
      </w:r>
      <w:r w:rsidR="00FC577B" w:rsidRPr="00837766">
        <w:t xml:space="preserve"> fundame</w:t>
      </w:r>
      <w:r w:rsidR="00FC577B" w:rsidRPr="00837766">
        <w:t>n</w:t>
      </w:r>
      <w:r w:rsidR="00FC577B" w:rsidRPr="00837766">
        <w:t>tala</w:t>
      </w:r>
      <w:r w:rsidR="006B0DD3" w:rsidRPr="00837766">
        <w:t xml:space="preserve"> förändringar. </w:t>
      </w:r>
      <w:bookmarkStart w:id="42" w:name="_Toc165816015"/>
      <w:bookmarkStart w:id="43" w:name="_Toc166047189"/>
    </w:p>
    <w:p w:rsidR="00874B57" w:rsidRPr="00837766" w:rsidRDefault="00874B57">
      <w:pPr>
        <w:pStyle w:val="Rubrik1"/>
        <w:shd w:val="clear" w:color="000000" w:fill="auto"/>
      </w:pPr>
      <w:r w:rsidRPr="00837766">
        <w:t>Sverige</w:t>
      </w:r>
      <w:r w:rsidR="005D045C" w:rsidRPr="00837766">
        <w:t xml:space="preserve"> ska</w:t>
      </w:r>
      <w:r w:rsidRPr="00837766">
        <w:t xml:space="preserve"> gå före in i framtiden – inte </w:t>
      </w:r>
      <w:r w:rsidR="00B969EE" w:rsidRPr="00837766">
        <w:t>backa</w:t>
      </w:r>
      <w:r w:rsidR="005D045C" w:rsidRPr="00837766">
        <w:t xml:space="preserve"> till g</w:t>
      </w:r>
      <w:r w:rsidR="001E457D" w:rsidRPr="00837766">
        <w:t>årdagen</w:t>
      </w:r>
      <w:bookmarkEnd w:id="42"/>
      <w:bookmarkEnd w:id="43"/>
    </w:p>
    <w:p w:rsidR="007B27DD" w:rsidRPr="00837766" w:rsidRDefault="00874B57">
      <w:pPr>
        <w:shd w:val="clear" w:color="000000" w:fill="auto"/>
      </w:pPr>
      <w:r w:rsidRPr="00837766">
        <w:t>Vi socialdemokrater vill använda det goda ekonomiska läget till att investera i framtiden, för att trygga sysselsättning och tillväxt på längre sikt. Vi är öve</w:t>
      </w:r>
      <w:r w:rsidRPr="00837766">
        <w:t>r</w:t>
      </w:r>
      <w:r w:rsidRPr="00837766">
        <w:t xml:space="preserve">tygade om att framtidens jobb finns </w:t>
      </w:r>
      <w:r w:rsidR="001E457D" w:rsidRPr="00837766">
        <w:t xml:space="preserve">högre </w:t>
      </w:r>
      <w:r w:rsidRPr="00837766">
        <w:t xml:space="preserve">upp i förädlingskedjan. Det gäller i industrin, där svenska företag är världsledande på många områden. Men det gäller också inom tjänstesektorn. </w:t>
      </w:r>
    </w:p>
    <w:p w:rsidR="005F7E16" w:rsidRPr="00837766" w:rsidRDefault="007B27DD">
      <w:pPr>
        <w:pStyle w:val="Normaltindrag"/>
        <w:shd w:val="clear" w:color="000000" w:fill="auto"/>
      </w:pPr>
      <w:r w:rsidRPr="00837766">
        <w:t>Tjänstesektorn är redan idag större än industrisektorn, både i antal sysse</w:t>
      </w:r>
      <w:r w:rsidRPr="00837766">
        <w:t>l</w:t>
      </w:r>
      <w:r w:rsidRPr="00837766">
        <w:t>satta och som andel av bruttonationalprodukten</w:t>
      </w:r>
      <w:r w:rsidR="00C07C9D" w:rsidRPr="00837766">
        <w:t xml:space="preserve"> – även om </w:t>
      </w:r>
      <w:r w:rsidR="005F7E16" w:rsidRPr="00837766">
        <w:t>det är svårt att jämföra sektorerna med varandra</w:t>
      </w:r>
      <w:r w:rsidR="00C07C9D" w:rsidRPr="00837766">
        <w:t>, då en stor del av alla tjänster som produc</w:t>
      </w:r>
      <w:r w:rsidR="00C07C9D" w:rsidRPr="00837766">
        <w:t>e</w:t>
      </w:r>
      <w:r w:rsidR="00DF1F26" w:rsidRPr="00837766">
        <w:t xml:space="preserve">ras efterfrågas av </w:t>
      </w:r>
      <w:r w:rsidR="00C07C9D" w:rsidRPr="00837766">
        <w:t>industrin</w:t>
      </w:r>
      <w:r w:rsidRPr="00837766">
        <w:t xml:space="preserve">. </w:t>
      </w:r>
    </w:p>
    <w:p w:rsidR="007B6806" w:rsidRPr="00837766" w:rsidRDefault="00DF1F26">
      <w:pPr>
        <w:pStyle w:val="Normaltindrag"/>
        <w:shd w:val="clear" w:color="000000" w:fill="auto"/>
      </w:pPr>
      <w:r w:rsidRPr="00837766">
        <w:t xml:space="preserve">I </w:t>
      </w:r>
      <w:r w:rsidR="00FE50B0" w:rsidRPr="00837766">
        <w:t xml:space="preserve">såväl industri- som </w:t>
      </w:r>
      <w:r w:rsidRPr="00837766">
        <w:t xml:space="preserve">tjänstesektorn </w:t>
      </w:r>
      <w:r w:rsidR="007B27DD" w:rsidRPr="00837766">
        <w:t xml:space="preserve">finns </w:t>
      </w:r>
      <w:r w:rsidR="00FE50B0" w:rsidRPr="00837766">
        <w:t xml:space="preserve">goda </w:t>
      </w:r>
      <w:r w:rsidR="00640546" w:rsidRPr="00837766">
        <w:t xml:space="preserve">förutsättningar </w:t>
      </w:r>
      <w:r w:rsidR="007B27DD" w:rsidRPr="00837766">
        <w:t>för många framtida kvalificerade jobb</w:t>
      </w:r>
      <w:r w:rsidR="00640546" w:rsidRPr="00837766">
        <w:t>, om Sverige satsar på utbildning, forskning, infr</w:t>
      </w:r>
      <w:r w:rsidR="00640546" w:rsidRPr="00837766">
        <w:t>a</w:t>
      </w:r>
      <w:r w:rsidR="00640546" w:rsidRPr="00837766">
        <w:t>struktur och det lokala och regionala tillväxtarbetet.</w:t>
      </w:r>
      <w:r w:rsidR="007B6806" w:rsidRPr="00837766">
        <w:t xml:space="preserve"> Vi vill därför </w:t>
      </w:r>
      <w:r w:rsidR="00F779F6" w:rsidRPr="00837766">
        <w:t xml:space="preserve">att staten, i samarbete med näringsliv och fackföreningar, ska </w:t>
      </w:r>
      <w:r w:rsidR="00FE50B0" w:rsidRPr="00837766">
        <w:t xml:space="preserve">fortsätta </w:t>
      </w:r>
      <w:r w:rsidR="00F779F6" w:rsidRPr="00837766">
        <w:t>arbet</w:t>
      </w:r>
      <w:r w:rsidR="00FE50B0" w:rsidRPr="00837766">
        <w:t xml:space="preserve">et med de </w:t>
      </w:r>
      <w:r w:rsidR="007B6806" w:rsidRPr="00837766">
        <w:t xml:space="preserve">nationella </w:t>
      </w:r>
      <w:r w:rsidR="00F779F6" w:rsidRPr="00837766">
        <w:t>branschprogram</w:t>
      </w:r>
      <w:r w:rsidR="00FE50B0" w:rsidRPr="00837766">
        <w:t>men – men även inkludera</w:t>
      </w:r>
      <w:r w:rsidR="007B6806" w:rsidRPr="00837766">
        <w:t xml:space="preserve"> tjänstesektorn. </w:t>
      </w:r>
      <w:r w:rsidR="00393594" w:rsidRPr="00837766">
        <w:t>Till exempel kan f</w:t>
      </w:r>
      <w:r w:rsidR="007B6806" w:rsidRPr="00837766">
        <w:t>orskarskolor</w:t>
      </w:r>
      <w:r w:rsidR="00F779F6" w:rsidRPr="00837766">
        <w:t>,</w:t>
      </w:r>
      <w:r w:rsidR="007B6806" w:rsidRPr="00837766">
        <w:t xml:space="preserve"> tjänsteforskningsinstitut</w:t>
      </w:r>
      <w:r w:rsidR="00FE50B0" w:rsidRPr="00837766">
        <w:t>, exportrådgivning och koncept</w:t>
      </w:r>
      <w:r w:rsidR="009061E7" w:rsidRPr="00837766">
        <w:t>-</w:t>
      </w:r>
      <w:r w:rsidR="00F779F6" w:rsidRPr="00837766">
        <w:t>, kompetens- och teknikutveckling</w:t>
      </w:r>
      <w:r w:rsidR="007B6806" w:rsidRPr="00837766">
        <w:t xml:space="preserve"> bli aktuella. </w:t>
      </w:r>
    </w:p>
    <w:p w:rsidR="001E1EB3" w:rsidRPr="00837766" w:rsidRDefault="001E1EB3">
      <w:pPr>
        <w:pStyle w:val="Rubrik2"/>
        <w:shd w:val="clear" w:color="000000" w:fill="auto"/>
      </w:pPr>
      <w:bookmarkStart w:id="44" w:name="_Toc165816016"/>
      <w:bookmarkStart w:id="45" w:name="_Toc166047190"/>
      <w:r w:rsidRPr="00837766">
        <w:t>Uppgradera Sverige med kunskap och kompetens</w:t>
      </w:r>
      <w:bookmarkEnd w:id="44"/>
      <w:bookmarkEnd w:id="45"/>
      <w:r w:rsidRPr="00837766">
        <w:t xml:space="preserve"> </w:t>
      </w:r>
    </w:p>
    <w:p w:rsidR="00B47A94" w:rsidRPr="00837766" w:rsidRDefault="00874B57">
      <w:pPr>
        <w:shd w:val="clear" w:color="000000" w:fill="auto"/>
      </w:pPr>
      <w:r w:rsidRPr="00837766">
        <w:t>Vi socialdemokrater vill satsa på alla former av utbildning och forskning – från förskola och grundskola, via gymnasiet, lärlingsutbildningar och komvux till kvalificerad yrkesutbildning och högskola – så att svenska företag</w:t>
      </w:r>
      <w:r w:rsidR="00650E12" w:rsidRPr="00837766">
        <w:t>, såväl i industrin som i tjänstesektorn,</w:t>
      </w:r>
      <w:r w:rsidRPr="00837766">
        <w:t xml:space="preserve"> kan vara världsledande på fler områden</w:t>
      </w:r>
      <w:r w:rsidR="00650E12" w:rsidRPr="00837766">
        <w:t xml:space="preserve"> i fra</w:t>
      </w:r>
      <w:r w:rsidR="00650E12" w:rsidRPr="00837766">
        <w:t>m</w:t>
      </w:r>
      <w:r w:rsidR="00650E12" w:rsidRPr="00837766">
        <w:t>tiden</w:t>
      </w:r>
      <w:r w:rsidRPr="00837766">
        <w:t>.</w:t>
      </w:r>
      <w:r w:rsidR="001E1EB3" w:rsidRPr="00837766">
        <w:t xml:space="preserve"> I vårt budgetalternativ i höstas presenterade vi en rad s</w:t>
      </w:r>
      <w:r w:rsidR="00DD2190" w:rsidRPr="00837766">
        <w:t xml:space="preserve">atsningar, till exempel </w:t>
      </w:r>
      <w:r w:rsidR="00B47A94" w:rsidRPr="00837766">
        <w:t>fler</w:t>
      </w:r>
      <w:r w:rsidR="0004133F" w:rsidRPr="00837766">
        <w:t xml:space="preserve"> platser i</w:t>
      </w:r>
      <w:r w:rsidR="00B47A94" w:rsidRPr="00837766">
        <w:t xml:space="preserve"> högskolan, höjda forskningsanslag</w:t>
      </w:r>
      <w:r w:rsidR="00DD2190" w:rsidRPr="00837766">
        <w:t xml:space="preserve">, </w:t>
      </w:r>
      <w:r w:rsidR="00B47A94" w:rsidRPr="00837766">
        <w:t>strategiska fra</w:t>
      </w:r>
      <w:r w:rsidR="00B47A94" w:rsidRPr="00837766">
        <w:t>m</w:t>
      </w:r>
      <w:r w:rsidR="00B47A94" w:rsidRPr="00837766">
        <w:t>tidsbranscher, infrastruktur och entreprenörskap.</w:t>
      </w:r>
    </w:p>
    <w:p w:rsidR="005F7E16" w:rsidRPr="00837766" w:rsidRDefault="005F7E16">
      <w:pPr>
        <w:pStyle w:val="Normaltindrag"/>
        <w:shd w:val="clear" w:color="000000" w:fill="auto"/>
      </w:pPr>
      <w:r w:rsidRPr="00837766">
        <w:t>Vi vill också satsa på att utveckla arbetslivet. Vi är övertygade om att trygga människor vågar mer – och att det ger resultat i nya produkter och mer effektiva produktionsmetoder. Därför vill vi minska antalet visstidsanstäl</w:t>
      </w:r>
      <w:r w:rsidRPr="00837766">
        <w:t>l</w:t>
      </w:r>
      <w:r w:rsidRPr="00837766">
        <w:t>ningar, stärka rätten till heltid och satsa på bättre arbetsmiljö.</w:t>
      </w:r>
    </w:p>
    <w:p w:rsidR="00874B57" w:rsidRPr="00837766" w:rsidRDefault="00874B57">
      <w:pPr>
        <w:pStyle w:val="Normaltindrag"/>
        <w:shd w:val="clear" w:color="000000" w:fill="auto"/>
      </w:pPr>
      <w:r w:rsidRPr="00837766">
        <w:t>Vår politik står i skarp kontrast till den borgerliga regeringen</w:t>
      </w:r>
      <w:r w:rsidR="007B0571" w:rsidRPr="00837766">
        <w:t>s</w:t>
      </w:r>
      <w:r w:rsidRPr="00837766">
        <w:t xml:space="preserve">. </w:t>
      </w:r>
      <w:r w:rsidR="0004133F" w:rsidRPr="00837766">
        <w:t>I</w:t>
      </w:r>
      <w:r w:rsidRPr="00837766">
        <w:t xml:space="preserve"> stället för att höja de framtida jobbens kunskapsinnehåll </w:t>
      </w:r>
      <w:r w:rsidR="007B0571" w:rsidRPr="00837766">
        <w:t xml:space="preserve">sätter </w:t>
      </w:r>
      <w:r w:rsidR="0004133F" w:rsidRPr="00837766">
        <w:t xml:space="preserve">regeringen press nedåt på </w:t>
      </w:r>
      <w:r w:rsidRPr="00837766">
        <w:t>lönerna.</w:t>
      </w:r>
      <w:r w:rsidR="0004133F" w:rsidRPr="00837766" w:rsidDel="0004133F">
        <w:t xml:space="preserve"> </w:t>
      </w:r>
      <w:r w:rsidR="0004133F" w:rsidRPr="00837766">
        <w:t xml:space="preserve">Strategin är tydlig: </w:t>
      </w:r>
      <w:r w:rsidRPr="00837766">
        <w:t>Först föreslå</w:t>
      </w:r>
      <w:r w:rsidR="007B0571" w:rsidRPr="00837766">
        <w:t>s</w:t>
      </w:r>
      <w:r w:rsidRPr="00837766">
        <w:t xml:space="preserve"> </w:t>
      </w:r>
      <w:r w:rsidR="0004133F" w:rsidRPr="00837766">
        <w:t xml:space="preserve">stora </w:t>
      </w:r>
      <w:r w:rsidRPr="00837766">
        <w:t>skattesänkningar</w:t>
      </w:r>
      <w:r w:rsidR="009E5653" w:rsidRPr="00837766">
        <w:t xml:space="preserve"> till de</w:t>
      </w:r>
      <w:r w:rsidR="009061E7" w:rsidRPr="00837766">
        <w:t>m</w:t>
      </w:r>
      <w:r w:rsidR="009E5653" w:rsidRPr="00837766">
        <w:t xml:space="preserve"> med de högsta inkomsterna</w:t>
      </w:r>
      <w:r w:rsidR="00E06684" w:rsidRPr="00837766">
        <w:t>, och f</w:t>
      </w:r>
      <w:r w:rsidRPr="00837766">
        <w:t>ör att finansiera en del av dessa skattesänkningar görs neddragningar i arbetsmarknadspolitiken, vilket</w:t>
      </w:r>
      <w:r w:rsidR="0004133F" w:rsidRPr="00837766">
        <w:t xml:space="preserve"> försvårar för långtidsa</w:t>
      </w:r>
      <w:r w:rsidR="0004133F" w:rsidRPr="00837766">
        <w:t>r</w:t>
      </w:r>
      <w:r w:rsidR="0004133F" w:rsidRPr="00837766">
        <w:t>betslösa att komma tillbaka i arbete</w:t>
      </w:r>
      <w:r w:rsidRPr="00837766">
        <w:t xml:space="preserve">. </w:t>
      </w:r>
    </w:p>
    <w:p w:rsidR="00874B57" w:rsidRPr="00837766" w:rsidRDefault="00874B57">
      <w:pPr>
        <w:pStyle w:val="Normaltindrag"/>
        <w:shd w:val="clear" w:color="000000" w:fill="auto"/>
      </w:pPr>
      <w:r w:rsidRPr="00837766">
        <w:t>Sedan sänker man ersättningen till de arbetslösa i arbetslöshets</w:t>
      </w:r>
      <w:r w:rsidR="0004133F" w:rsidRPr="00837766">
        <w:t>försäkrin</w:t>
      </w:r>
      <w:r w:rsidR="0004133F" w:rsidRPr="00837766">
        <w:t>g</w:t>
      </w:r>
      <w:r w:rsidR="0004133F" w:rsidRPr="00837766">
        <w:t>en</w:t>
      </w:r>
      <w:r w:rsidRPr="00837766">
        <w:t>, så att de</w:t>
      </w:r>
      <w:r w:rsidR="009E5653" w:rsidRPr="00837766">
        <w:t xml:space="preserve"> tvingas ta arbeten med betydligt lägre löner än vad </w:t>
      </w:r>
      <w:r w:rsidR="006A7C8B" w:rsidRPr="00837766">
        <w:t>de</w:t>
      </w:r>
      <w:r w:rsidR="009E5653" w:rsidRPr="00837766">
        <w:t xml:space="preserve"> annars hade </w:t>
      </w:r>
      <w:r w:rsidR="005F7E16" w:rsidRPr="00837766">
        <w:t>behövt göra</w:t>
      </w:r>
      <w:r w:rsidRPr="00837766">
        <w:t>. Till sist gör man det billigare att köpa låglönetjänster g</w:t>
      </w:r>
      <w:r w:rsidRPr="00837766">
        <w:t>e</w:t>
      </w:r>
      <w:r w:rsidRPr="00837766">
        <w:t>nom skatte</w:t>
      </w:r>
      <w:r w:rsidR="00E84066" w:rsidRPr="00837766">
        <w:t>avdrag</w:t>
      </w:r>
      <w:r w:rsidRPr="00837766">
        <w:t>, som till största delen kommer att utnyttjas av dem som redan idag har råd att köpa tjänster riktade till hushållssektorn.</w:t>
      </w:r>
    </w:p>
    <w:p w:rsidR="00B47A94" w:rsidRPr="00837766" w:rsidRDefault="00B47A94">
      <w:pPr>
        <w:pStyle w:val="Rubrik2"/>
        <w:shd w:val="clear" w:color="000000" w:fill="auto"/>
      </w:pPr>
      <w:bookmarkStart w:id="46" w:name="_Toc165816017"/>
      <w:bookmarkStart w:id="47" w:name="_Toc166047191"/>
      <w:r w:rsidRPr="00837766">
        <w:t>Investera i framtidens miljö</w:t>
      </w:r>
      <w:bookmarkEnd w:id="46"/>
      <w:bookmarkEnd w:id="47"/>
    </w:p>
    <w:p w:rsidR="00874B57" w:rsidRPr="00837766" w:rsidRDefault="00874B57">
      <w:pPr>
        <w:shd w:val="clear" w:color="000000" w:fill="auto"/>
      </w:pPr>
      <w:r w:rsidRPr="00837766">
        <w:t>Vi socialdemokrater vill att Sverige ska gå före när det gäller miljöomstäl</w:t>
      </w:r>
      <w:r w:rsidRPr="00837766">
        <w:t>l</w:t>
      </w:r>
      <w:r w:rsidRPr="00837766">
        <w:t xml:space="preserve">ningen. Vi tror inte att det är det land som sist tar steget </w:t>
      </w:r>
      <w:r w:rsidR="00F649BE" w:rsidRPr="00837766">
        <w:t xml:space="preserve">ut </w:t>
      </w:r>
      <w:r w:rsidRPr="00837766">
        <w:t>ur fossilsamhället som vinner – utan att det är precis tvärtom.</w:t>
      </w:r>
    </w:p>
    <w:p w:rsidR="00874B57" w:rsidRPr="00837766" w:rsidRDefault="00874B57">
      <w:pPr>
        <w:pStyle w:val="Normaltindrag"/>
        <w:shd w:val="clear" w:color="000000" w:fill="auto"/>
      </w:pPr>
      <w:r w:rsidRPr="00837766">
        <w:t>Redan idag är svenska företag världsledande på miljöteknik. Den svenska miljöteknikexporten uppgår till 25 miljarder kronor. Stora framtida expor</w:t>
      </w:r>
      <w:r w:rsidRPr="00837766">
        <w:t>t</w:t>
      </w:r>
      <w:r w:rsidRPr="00837766">
        <w:t xml:space="preserve">möjligheter väntas inom områden som </w:t>
      </w:r>
      <w:r w:rsidR="00A970B6" w:rsidRPr="00837766">
        <w:t>exempelvis energieffektivisering</w:t>
      </w:r>
      <w:r w:rsidRPr="00837766">
        <w:t>, luftrenin</w:t>
      </w:r>
      <w:r w:rsidR="00B47A94" w:rsidRPr="00837766">
        <w:t>g och bioenergi</w:t>
      </w:r>
      <w:r w:rsidRPr="00837766">
        <w:t>.</w:t>
      </w:r>
    </w:p>
    <w:p w:rsidR="00874B57" w:rsidRPr="00837766" w:rsidRDefault="00874B57">
      <w:pPr>
        <w:pStyle w:val="Normaltindrag"/>
        <w:shd w:val="clear" w:color="000000" w:fill="auto"/>
      </w:pPr>
      <w:r w:rsidRPr="00837766">
        <w:t xml:space="preserve">Under vår tid i regeringsställning genomförde vi socialdemokrater en rad åtgärder för att ställa om Sverige. Vi lanserade en kraftfull </w:t>
      </w:r>
      <w:r w:rsidR="00A970B6" w:rsidRPr="00837766">
        <w:t xml:space="preserve">energi- och </w:t>
      </w:r>
      <w:r w:rsidRPr="00837766">
        <w:t>kl</w:t>
      </w:r>
      <w:r w:rsidRPr="00837766">
        <w:t>i</w:t>
      </w:r>
      <w:r w:rsidRPr="00837766">
        <w:t>matpolitik, skärpte kemikalielagstiftningen, ökade resurserna till naturvården och förstärkte havsmiljöpolitiken. Vi beslutade att Sverige skulle bryta ber</w:t>
      </w:r>
      <w:r w:rsidRPr="00837766">
        <w:t>o</w:t>
      </w:r>
      <w:r w:rsidRPr="00837766">
        <w:t>endet av fossila bränslen fram till år 2020 och tillsatte en oljekommission.</w:t>
      </w:r>
    </w:p>
    <w:p w:rsidR="00874B57" w:rsidRPr="00837766" w:rsidRDefault="00874B57">
      <w:pPr>
        <w:pStyle w:val="Normaltindrag"/>
        <w:shd w:val="clear" w:color="000000" w:fill="auto"/>
      </w:pPr>
      <w:r w:rsidRPr="00837766">
        <w:t>Dessutom visade vi att det negativa sambandet mellan ekonomisk tillväxt och ökade utsläpp kunde brytas. Sedan 1990 har koldioxidutsläppen minskat med 7 procent samtidigt som tillväxten ökade med 30 procent.</w:t>
      </w:r>
    </w:p>
    <w:p w:rsidR="00874B57" w:rsidRPr="00837766" w:rsidRDefault="00874B57">
      <w:pPr>
        <w:pStyle w:val="Normaltindrag"/>
        <w:shd w:val="clear" w:color="000000" w:fill="auto"/>
      </w:pPr>
      <w:r w:rsidRPr="00837766">
        <w:t xml:space="preserve">Nu är det hög tid att gå vidare. Klimatfrågan är långt ifrån löst. </w:t>
      </w:r>
    </w:p>
    <w:p w:rsidR="00874B57" w:rsidRPr="00837766" w:rsidRDefault="00874B57">
      <w:pPr>
        <w:pStyle w:val="Normaltindrag"/>
        <w:shd w:val="clear" w:color="000000" w:fill="auto"/>
      </w:pPr>
      <w:r w:rsidRPr="00837766">
        <w:t>De två största utmaningarna är att effektivisera energianvändning</w:t>
      </w:r>
      <w:r w:rsidR="00F649BE" w:rsidRPr="00837766">
        <w:t>en</w:t>
      </w:r>
      <w:r w:rsidRPr="00837766">
        <w:t xml:space="preserve"> och bryta beroendet av olja i vägtrafiksektorn, som till 97 procent är oljebaserad. </w:t>
      </w:r>
    </w:p>
    <w:p w:rsidR="00F649BE" w:rsidRPr="00837766" w:rsidRDefault="00874B57">
      <w:pPr>
        <w:pStyle w:val="Normaltindrag"/>
        <w:shd w:val="clear" w:color="000000" w:fill="auto"/>
      </w:pPr>
      <w:r w:rsidRPr="00837766">
        <w:t>Därför vill vi socialdemokrater, utöver de omfattande satsningar som vi presenterade i höstens budgetmotion som handlade om att ta tillvara Olj</w:t>
      </w:r>
      <w:r w:rsidRPr="00837766">
        <w:t>e</w:t>
      </w:r>
      <w:r w:rsidRPr="00837766">
        <w:t>kommissionens slutsatser, också utveckla två nya certifikat</w:t>
      </w:r>
      <w:r w:rsidR="00A970B6" w:rsidRPr="00837766">
        <w:t>system</w:t>
      </w:r>
      <w:r w:rsidRPr="00837766">
        <w:t>, som kan komplettera det som redan finns för för</w:t>
      </w:r>
      <w:r w:rsidR="001B2C3C" w:rsidRPr="00837766">
        <w:t>ny</w:t>
      </w:r>
      <w:r w:rsidRPr="00837766">
        <w:t xml:space="preserve">bar el. De nya certifikaten ska driva på för en miljövänligare transportsektor och energieffektivisering. </w:t>
      </w:r>
    </w:p>
    <w:p w:rsidR="00F649BE" w:rsidRPr="00837766" w:rsidRDefault="00874B57">
      <w:pPr>
        <w:pStyle w:val="Normaltindrag"/>
        <w:shd w:val="clear" w:color="000000" w:fill="auto"/>
      </w:pPr>
      <w:r w:rsidRPr="00837766">
        <w:t xml:space="preserve">Därutöver vill vi också skapa möjligheter för var och en av oss att </w:t>
      </w:r>
      <w:r w:rsidR="0034511D" w:rsidRPr="00837766">
        <w:t xml:space="preserve">agera </w:t>
      </w:r>
      <w:r w:rsidRPr="00837766">
        <w:t xml:space="preserve">klimatvänligt </w:t>
      </w:r>
      <w:r w:rsidR="0034511D" w:rsidRPr="00837766">
        <w:t xml:space="preserve">i vardagen </w:t>
      </w:r>
      <w:r w:rsidRPr="00837766">
        <w:t>genom att utveckla en klimatmärkning. Vi vill att den svenska livsmedelsbranschen, energibranschen och företrädare för tran</w:t>
      </w:r>
      <w:r w:rsidRPr="00837766">
        <w:t>s</w:t>
      </w:r>
      <w:r w:rsidRPr="00837766">
        <w:t>portsektorn tillsammans ska arbeta fram en enhetlig klimatmärkning</w:t>
      </w:r>
      <w:r w:rsidR="00F649BE" w:rsidRPr="00837766">
        <w:t>.</w:t>
      </w:r>
      <w:r w:rsidR="008E2B4E" w:rsidRPr="00837766">
        <w:t xml:space="preserve"> För detta ändamål avsätter vi socialdemokrater 50 miljoner kronor i denna m</w:t>
      </w:r>
      <w:r w:rsidR="008E2B4E" w:rsidRPr="00837766">
        <w:t>o</w:t>
      </w:r>
      <w:r w:rsidR="008E2B4E" w:rsidRPr="00837766">
        <w:t>tion.</w:t>
      </w:r>
    </w:p>
    <w:p w:rsidR="003D1C74" w:rsidRPr="00837766" w:rsidRDefault="003D1C74">
      <w:pPr>
        <w:pStyle w:val="Normaltindrag"/>
        <w:shd w:val="clear" w:color="000000" w:fill="auto"/>
      </w:pPr>
      <w:r w:rsidRPr="00837766">
        <w:t xml:space="preserve">Vi socialdemokrater menar att regeringens satsning på miljöbilspremie är otillräcklig: Ska vi minska utsläppen av växthusgaser räcker det inte med nya miljöbilar – vi måste också ställa om de gamla bilarna så att de kan utnyttja alternativa bränslen. Därför föreslår vi socialdemokrater i denna motion en ny skattestimulans för dem som konverterar sin gamla bil till miljöbil, och </w:t>
      </w:r>
      <w:r w:rsidR="00AC48D2" w:rsidRPr="00837766">
        <w:t xml:space="preserve">vi </w:t>
      </w:r>
      <w:r w:rsidRPr="00837766">
        <w:t>avsätter 150 miljoner kronor för detta ändamål. Stödet utformas s</w:t>
      </w:r>
      <w:r w:rsidR="00AC48D2" w:rsidRPr="00837766">
        <w:t>om en ska</w:t>
      </w:r>
      <w:r w:rsidR="00AC48D2" w:rsidRPr="00837766">
        <w:t>t</w:t>
      </w:r>
      <w:r w:rsidR="00AC48D2" w:rsidRPr="00837766">
        <w:t xml:space="preserve">testimulans. </w:t>
      </w:r>
    </w:p>
    <w:p w:rsidR="00874B57" w:rsidRPr="00837766" w:rsidRDefault="003D1C74">
      <w:pPr>
        <w:pStyle w:val="Normaltindrag"/>
        <w:shd w:val="clear" w:color="000000" w:fill="auto"/>
      </w:pPr>
      <w:r w:rsidRPr="00837766">
        <w:t xml:space="preserve">Våra </w:t>
      </w:r>
      <w:r w:rsidR="00874B57" w:rsidRPr="00837766">
        <w:t>satsningar står i kontrast till den borgerliga regerin</w:t>
      </w:r>
      <w:r w:rsidR="00AC48D2" w:rsidRPr="00837766">
        <w:t>gens politik. Deras så kallade miljösatsning</w:t>
      </w:r>
      <w:r w:rsidR="00874B57" w:rsidRPr="00837766">
        <w:t xml:space="preserve"> </w:t>
      </w:r>
      <w:r w:rsidR="0034511D" w:rsidRPr="00837766">
        <w:t xml:space="preserve">är </w:t>
      </w:r>
      <w:r w:rsidR="00874B57" w:rsidRPr="00837766">
        <w:t>ingen satsning utan bara en omfördelning. Natu</w:t>
      </w:r>
      <w:r w:rsidR="00874B57" w:rsidRPr="00837766">
        <w:t>r</w:t>
      </w:r>
      <w:r w:rsidR="00874B57" w:rsidRPr="00837766">
        <w:t>vården, skogsvården och den biologiska mångfalden tvingas betala regerin</w:t>
      </w:r>
      <w:r w:rsidR="00874B57" w:rsidRPr="00837766">
        <w:t>g</w:t>
      </w:r>
      <w:r w:rsidR="00874B57" w:rsidRPr="00837766">
        <w:t xml:space="preserve">ens havsmiljöstrategi och miljöbilspremie. </w:t>
      </w:r>
    </w:p>
    <w:p w:rsidR="00A95A63" w:rsidRPr="00837766" w:rsidRDefault="00AA5DE0">
      <w:pPr>
        <w:pStyle w:val="Rubrik1"/>
        <w:shd w:val="clear" w:color="000000" w:fill="auto"/>
      </w:pPr>
      <w:bookmarkStart w:id="48" w:name="_Toc165816018"/>
      <w:bookmarkStart w:id="49" w:name="_Toc166047192"/>
      <w:r w:rsidRPr="00837766">
        <w:t>Vi vill m</w:t>
      </w:r>
      <w:r w:rsidR="00A95A63" w:rsidRPr="00837766">
        <w:t>inska klyftorna – inte öka dem</w:t>
      </w:r>
      <w:bookmarkEnd w:id="48"/>
      <w:bookmarkEnd w:id="49"/>
    </w:p>
    <w:p w:rsidR="00731653" w:rsidRPr="00837766" w:rsidRDefault="00A95A63">
      <w:pPr>
        <w:shd w:val="clear" w:color="000000" w:fill="auto"/>
      </w:pPr>
      <w:r w:rsidRPr="00837766">
        <w:t xml:space="preserve">Vi socialdemokrater vill minska klyftorna i Sverige. </w:t>
      </w:r>
      <w:r w:rsidR="00AD47F9" w:rsidRPr="00837766">
        <w:t xml:space="preserve">Vi vill därför </w:t>
      </w:r>
      <w:r w:rsidR="00466E7A" w:rsidRPr="00837766">
        <w:t>använda överskotten i de offentliga finanserna till att</w:t>
      </w:r>
      <w:r w:rsidR="00C00986" w:rsidRPr="00837766">
        <w:t xml:space="preserve"> rusta de arbetslösa så att de kan få ett arbete,</w:t>
      </w:r>
      <w:r w:rsidR="00466E7A" w:rsidRPr="00837766">
        <w:t xml:space="preserve"> anställa fler i vård, skola och omsorg</w:t>
      </w:r>
      <w:r w:rsidR="00AD47F9" w:rsidRPr="00837766">
        <w:t>,</w:t>
      </w:r>
      <w:r w:rsidR="00466E7A" w:rsidRPr="00837766">
        <w:t xml:space="preserve"> förstärka de </w:t>
      </w:r>
      <w:r w:rsidR="00AD47F9" w:rsidRPr="00837766">
        <w:t>sociala tryg</w:t>
      </w:r>
      <w:r w:rsidR="00AD47F9" w:rsidRPr="00837766">
        <w:t>g</w:t>
      </w:r>
      <w:r w:rsidR="00AD47F9" w:rsidRPr="00837766">
        <w:t>hetsförsäkringarna och genomföra</w:t>
      </w:r>
      <w:r w:rsidR="00750942" w:rsidRPr="00837766">
        <w:t xml:space="preserve"> viktiga sociala reformer. I vårt sociald</w:t>
      </w:r>
      <w:r w:rsidR="00750942" w:rsidRPr="00837766">
        <w:t>e</w:t>
      </w:r>
      <w:r w:rsidR="00750942" w:rsidRPr="00837766">
        <w:t>mokratiska budgetalternativ i höstas presenterade vi en rad satsningar för att öka rättvisan och minska klyf</w:t>
      </w:r>
      <w:r w:rsidR="0066695D" w:rsidRPr="00837766">
        <w:t>torna. Det handlade</w:t>
      </w:r>
      <w:r w:rsidR="00750942" w:rsidRPr="00837766">
        <w:t xml:space="preserve"> till exempel om en generös tandvårdsförsäkring, </w:t>
      </w:r>
      <w:r w:rsidR="0066695D" w:rsidRPr="00837766">
        <w:t xml:space="preserve">bättre </w:t>
      </w:r>
      <w:r w:rsidR="00750942" w:rsidRPr="00837766">
        <w:t>villkor för förtidspensionärerna och ålderspensi</w:t>
      </w:r>
      <w:r w:rsidR="00750942" w:rsidRPr="00837766">
        <w:t>o</w:t>
      </w:r>
      <w:r w:rsidR="00750942" w:rsidRPr="00837766">
        <w:t>närerna, omfatta</w:t>
      </w:r>
      <w:r w:rsidR="00C41916" w:rsidRPr="00837766">
        <w:t>n</w:t>
      </w:r>
      <w:r w:rsidR="00750942" w:rsidRPr="00837766">
        <w:t>de förbättri</w:t>
      </w:r>
      <w:r w:rsidR="0066695D" w:rsidRPr="00837766">
        <w:t>ngar</w:t>
      </w:r>
      <w:r w:rsidR="00750942" w:rsidRPr="00837766">
        <w:t xml:space="preserve"> av äldreomsorgen och </w:t>
      </w:r>
      <w:r w:rsidR="00A57498" w:rsidRPr="00837766">
        <w:t>satsningar på psyk</w:t>
      </w:r>
      <w:r w:rsidR="00A57498" w:rsidRPr="00837766">
        <w:t>i</w:t>
      </w:r>
      <w:r w:rsidR="00A57498" w:rsidRPr="00837766">
        <w:t>atrin</w:t>
      </w:r>
      <w:r w:rsidR="00AD47F9" w:rsidRPr="00837766">
        <w:t>.</w:t>
      </w:r>
    </w:p>
    <w:p w:rsidR="00731653" w:rsidRPr="00837766" w:rsidRDefault="00731653">
      <w:pPr>
        <w:pStyle w:val="Rubrik2"/>
        <w:shd w:val="clear" w:color="000000" w:fill="auto"/>
      </w:pPr>
      <w:bookmarkStart w:id="50" w:name="_Toc165816019"/>
      <w:bookmarkStart w:id="51" w:name="_Toc166047193"/>
      <w:r w:rsidRPr="00837766">
        <w:t>Ny satsning på psykiatrin</w:t>
      </w:r>
      <w:bookmarkEnd w:id="50"/>
      <w:bookmarkEnd w:id="51"/>
    </w:p>
    <w:p w:rsidR="00731653" w:rsidRPr="00837766" w:rsidRDefault="00731653">
      <w:pPr>
        <w:shd w:val="clear" w:color="000000" w:fill="auto"/>
      </w:pPr>
      <w:r w:rsidRPr="00837766">
        <w:t xml:space="preserve">I denna motion föreslår vi en ytterligare satsning på psykiatrin. Vi menar att det finns stora brister när det gäller psykiskt sjukas och funktionshindrades möjlighet till vård, omsorg, boende, rehabilitering och sysselsättning. </w:t>
      </w:r>
      <w:r w:rsidR="00C41916" w:rsidRPr="00837766">
        <w:t>Ver</w:t>
      </w:r>
      <w:r w:rsidR="00C41916" w:rsidRPr="00837766">
        <w:t>k</w:t>
      </w:r>
      <w:r w:rsidR="00C41916" w:rsidRPr="00837766">
        <w:t xml:space="preserve">samheten </w:t>
      </w:r>
      <w:r w:rsidRPr="00837766">
        <w:t xml:space="preserve">inom </w:t>
      </w:r>
      <w:r w:rsidR="00C41916" w:rsidRPr="00837766">
        <w:t xml:space="preserve">såväl </w:t>
      </w:r>
      <w:r w:rsidRPr="00837766">
        <w:t xml:space="preserve">den slutna som </w:t>
      </w:r>
      <w:r w:rsidR="00C41916" w:rsidRPr="00837766">
        <w:t xml:space="preserve">den </w:t>
      </w:r>
      <w:r w:rsidRPr="00837766">
        <w:t>öppna psykiatrin behöver förstärkas på många områden. Det behövs ett brett program för kompetensutveckling för personalen, fler vårdplatser, särskilda insatser för vård av utagerande och självskadande ungdomar och bättre möjligheter till rehabilitering och sysse</w:t>
      </w:r>
      <w:r w:rsidRPr="00837766">
        <w:t>l</w:t>
      </w:r>
      <w:r w:rsidRPr="00837766">
        <w:t>sättning. Regeringen redovisar ingen ytterligare satsning på psykiatrin i vå</w:t>
      </w:r>
      <w:r w:rsidRPr="00837766">
        <w:t>r</w:t>
      </w:r>
      <w:r w:rsidRPr="00837766">
        <w:t>propositionen, trots att den nationella psykiatrisamordnaren i höstas föreslog omfattande reformer. Vi socialdemokrater kräver en nationell handlingsplan för psykiatrin och vill redan nu avisera att vi satsar 1,1 miljard kronor till psykiatrin 2010, vilke</w:t>
      </w:r>
      <w:r w:rsidR="00C41916" w:rsidRPr="00837766">
        <w:t>t innebär att vi skjuter till 1</w:t>
      </w:r>
      <w:r w:rsidRPr="00837766">
        <w:t xml:space="preserve"> miljard kronor mer än rege</w:t>
      </w:r>
      <w:r w:rsidRPr="00837766">
        <w:t>r</w:t>
      </w:r>
      <w:r w:rsidRPr="00837766">
        <w:t>ingen från och med 2007 till 2010.</w:t>
      </w:r>
    </w:p>
    <w:p w:rsidR="00731653" w:rsidRPr="00837766" w:rsidRDefault="00731653">
      <w:pPr>
        <w:pStyle w:val="Rubrik2"/>
        <w:shd w:val="clear" w:color="000000" w:fill="auto"/>
      </w:pPr>
      <w:bookmarkStart w:id="52" w:name="_Toc165816020"/>
      <w:bookmarkStart w:id="53" w:name="_Toc166047194"/>
      <w:r w:rsidRPr="00837766">
        <w:t>Regeringen väljer sänkta skatter före bättre välfärd</w:t>
      </w:r>
      <w:bookmarkEnd w:id="52"/>
      <w:bookmarkEnd w:id="53"/>
    </w:p>
    <w:p w:rsidR="0066695D" w:rsidRPr="00837766" w:rsidRDefault="00466E7A">
      <w:pPr>
        <w:shd w:val="clear" w:color="000000" w:fill="auto"/>
      </w:pPr>
      <w:r w:rsidRPr="00837766">
        <w:t xml:space="preserve">Den borgerliga regeringen </w:t>
      </w:r>
      <w:r w:rsidR="00C6624C" w:rsidRPr="00837766">
        <w:t xml:space="preserve">föreslår </w:t>
      </w:r>
      <w:r w:rsidR="00731653" w:rsidRPr="00837766">
        <w:t xml:space="preserve">i vårpropositionen att </w:t>
      </w:r>
      <w:r w:rsidR="00C6624C" w:rsidRPr="00837766">
        <w:t>den</w:t>
      </w:r>
      <w:r w:rsidRPr="00837766">
        <w:t xml:space="preserve"> offentliga se</w:t>
      </w:r>
      <w:r w:rsidRPr="00837766">
        <w:t>k</w:t>
      </w:r>
      <w:r w:rsidRPr="00837766">
        <w:t xml:space="preserve">torns starka finanser </w:t>
      </w:r>
      <w:r w:rsidR="00C6624C" w:rsidRPr="00837766">
        <w:t>ska användas till att avskaffa förmögenhetsskatten.</w:t>
      </w:r>
      <w:r w:rsidR="0066695D" w:rsidRPr="00837766">
        <w:t xml:space="preserve"> Sän</w:t>
      </w:r>
      <w:r w:rsidR="0066695D" w:rsidRPr="00837766">
        <w:t>k</w:t>
      </w:r>
      <w:r w:rsidR="0066695D" w:rsidRPr="00837766">
        <w:t>ta skatter går före höjda välfärdsambitioner.</w:t>
      </w:r>
      <w:r w:rsidR="00C6624C" w:rsidRPr="00837766">
        <w:t xml:space="preserve"> Därtill föreslår de en ”blå skatt</w:t>
      </w:r>
      <w:r w:rsidR="00C6624C" w:rsidRPr="00837766">
        <w:t>e</w:t>
      </w:r>
      <w:r w:rsidR="00C6624C" w:rsidRPr="00837766">
        <w:t xml:space="preserve">växling” i fastighetsskatten. </w:t>
      </w:r>
    </w:p>
    <w:p w:rsidR="00C6624C" w:rsidRPr="00837766" w:rsidRDefault="00C6624C">
      <w:pPr>
        <w:pStyle w:val="Normaltindrag"/>
        <w:shd w:val="clear" w:color="000000" w:fill="auto"/>
        <w:rPr>
          <w:spacing w:val="-3"/>
        </w:rPr>
      </w:pPr>
      <w:r w:rsidRPr="00837766">
        <w:rPr>
          <w:spacing w:val="-3"/>
        </w:rPr>
        <w:t xml:space="preserve">Kombinationen av </w:t>
      </w:r>
      <w:r w:rsidR="0066695D" w:rsidRPr="00837766">
        <w:rPr>
          <w:spacing w:val="-3"/>
        </w:rPr>
        <w:t>skatte</w:t>
      </w:r>
      <w:r w:rsidRPr="00837766">
        <w:rPr>
          <w:spacing w:val="-3"/>
        </w:rPr>
        <w:t>förslag ger absurda konsekvenser. Vanliga ra</w:t>
      </w:r>
      <w:r w:rsidRPr="00837766">
        <w:rPr>
          <w:spacing w:val="-3"/>
        </w:rPr>
        <w:t>d</w:t>
      </w:r>
      <w:r w:rsidRPr="00837766">
        <w:rPr>
          <w:spacing w:val="-3"/>
        </w:rPr>
        <w:t>hus</w:t>
      </w:r>
      <w:r w:rsidR="009E5653" w:rsidRPr="00837766">
        <w:rPr>
          <w:spacing w:val="-3"/>
        </w:rPr>
        <w:t xml:space="preserve">- </w:t>
      </w:r>
      <w:r w:rsidR="009E5653" w:rsidRPr="00837766">
        <w:t>och villa</w:t>
      </w:r>
      <w:r w:rsidRPr="00837766">
        <w:t>ägare runt om i landet får höjd reavinstskatt samtidigt som vissa hushåll i storstädernas välbeställda områden får skattesänkningar i hundrat</w:t>
      </w:r>
      <w:r w:rsidRPr="00837766">
        <w:t>u</w:t>
      </w:r>
      <w:r w:rsidRPr="00837766">
        <w:t>senkronorsklassen. Samtidigt har det inte gått mer än ett kvartal sedan villk</w:t>
      </w:r>
      <w:r w:rsidRPr="00837766">
        <w:t>o</w:t>
      </w:r>
      <w:r w:rsidRPr="00837766">
        <w:t>ren för arbetslösa, sjukskrivna, föräldralediga och förtidspensionärer försä</w:t>
      </w:r>
      <w:r w:rsidRPr="00837766">
        <w:t>m</w:t>
      </w:r>
      <w:r w:rsidRPr="00837766">
        <w:t>rades vid årsskiftet.</w:t>
      </w:r>
    </w:p>
    <w:p w:rsidR="00C6624C" w:rsidRPr="00837766" w:rsidRDefault="00C6624C">
      <w:pPr>
        <w:pStyle w:val="Normaltindrag"/>
        <w:shd w:val="clear" w:color="000000" w:fill="auto"/>
      </w:pPr>
      <w:r w:rsidRPr="00837766">
        <w:rPr>
          <w:spacing w:val="-3"/>
        </w:rPr>
        <w:t>De</w:t>
      </w:r>
      <w:r w:rsidRPr="00837766">
        <w:t>n borgerliga regeringens ekonomiska politik leder till att klyftorna i Sverige blir större än vad de annars skulle ha varit. Detta redovisas på sid</w:t>
      </w:r>
      <w:r w:rsidR="0064247D" w:rsidRPr="00837766">
        <w:t>an</w:t>
      </w:r>
      <w:r w:rsidRPr="00837766">
        <w:t xml:space="preserve"> 36 i regeringens finansplan: Ginikoefficienten, det internationellt vedertagna måttet på inkomstfördelning, blir högre med regeringens ekono</w:t>
      </w:r>
      <w:r w:rsidR="0066695D" w:rsidRPr="00837766">
        <w:t>miska politik</w:t>
      </w:r>
      <w:r w:rsidRPr="00837766">
        <w:t xml:space="preserve">. </w:t>
      </w:r>
    </w:p>
    <w:p w:rsidR="00731653" w:rsidRPr="00837766" w:rsidRDefault="00AD47F9">
      <w:pPr>
        <w:pStyle w:val="Normaltindrag"/>
        <w:shd w:val="clear" w:color="000000" w:fill="auto"/>
      </w:pPr>
      <w:r w:rsidRPr="00837766">
        <w:t xml:space="preserve">Vi har med hjälp av </w:t>
      </w:r>
      <w:r w:rsidR="00C41916" w:rsidRPr="00837766">
        <w:t xml:space="preserve">riksdagens </w:t>
      </w:r>
      <w:r w:rsidRPr="00837766">
        <w:t xml:space="preserve">utredningstjänst tagit fram </w:t>
      </w:r>
      <w:r w:rsidR="0066695D" w:rsidRPr="00837766">
        <w:t>de fördelning</w:t>
      </w:r>
      <w:r w:rsidR="0066695D" w:rsidRPr="00837766">
        <w:t>s</w:t>
      </w:r>
      <w:r w:rsidR="0066695D" w:rsidRPr="00837766">
        <w:t xml:space="preserve">politiska effekterna av regeringens </w:t>
      </w:r>
      <w:r w:rsidR="00DC53AD" w:rsidRPr="00837766">
        <w:t>vårproposition</w:t>
      </w:r>
      <w:r w:rsidR="00C41916" w:rsidRPr="00837766">
        <w:t>.</w:t>
      </w:r>
      <w:r w:rsidR="009C1166" w:rsidRPr="00837766">
        <w:rPr>
          <w:rStyle w:val="Fotnotsreferens"/>
        </w:rPr>
        <w:footnoteReference w:id="10"/>
      </w:r>
      <w:r w:rsidR="003C3D79" w:rsidRPr="00837766">
        <w:t xml:space="preserve"> Denna statistik visar att nästan hälften av inkomstökningarna till följd av förslagen i regeringens vå</w:t>
      </w:r>
      <w:r w:rsidR="003C3D79" w:rsidRPr="00837766">
        <w:t>r</w:t>
      </w:r>
      <w:r w:rsidR="003C3D79" w:rsidRPr="00837766">
        <w:t>proposition tillfaller den tiondel av befolkningen som har de högsta inkom</w:t>
      </w:r>
      <w:r w:rsidR="003C3D79" w:rsidRPr="00837766">
        <w:t>s</w:t>
      </w:r>
      <w:r w:rsidR="003C3D79" w:rsidRPr="00837766">
        <w:t>terna, se diagram 1. Det finns också en betydande skillnad i fördelning mellan kvinnor och män, se diagram 2.</w:t>
      </w:r>
    </w:p>
    <w:p w:rsidR="009C1166" w:rsidRPr="00837766" w:rsidRDefault="009C1166">
      <w:pPr>
        <w:pStyle w:val="Normaltindrag"/>
        <w:shd w:val="clear" w:color="000000" w:fill="auto"/>
        <w:spacing w:before="125"/>
        <w:ind w:firstLine="0"/>
        <w:rPr>
          <w:b/>
          <w:spacing w:val="-4"/>
        </w:rPr>
      </w:pPr>
      <w:r w:rsidRPr="00837766">
        <w:rPr>
          <w:b/>
          <w:spacing w:val="-4"/>
        </w:rPr>
        <w:t>Diagram 1. Effekter av förslagen i regeringens vårproposition – på deci</w:t>
      </w:r>
      <w:r w:rsidRPr="00837766">
        <w:rPr>
          <w:b/>
          <w:spacing w:val="-4"/>
        </w:rPr>
        <w:t>l</w:t>
      </w:r>
      <w:r w:rsidRPr="00837766">
        <w:rPr>
          <w:b/>
          <w:spacing w:val="-4"/>
        </w:rPr>
        <w:t>grupper</w:t>
      </w:r>
    </w:p>
    <w:p w:rsidR="009C1166" w:rsidRPr="00837766" w:rsidRDefault="009C1166">
      <w:pPr>
        <w:shd w:val="clear" w:color="000000" w:fill="auto"/>
        <w:spacing w:before="0"/>
        <w:rPr>
          <w:i/>
          <w:spacing w:val="-4"/>
          <w:sz w:val="20"/>
        </w:rPr>
      </w:pPr>
      <w:r w:rsidRPr="00837766">
        <w:rPr>
          <w:i/>
          <w:spacing w:val="-4"/>
          <w:sz w:val="20"/>
        </w:rPr>
        <w:t>procent av den totala inkomstförändringen för befolkningen indelad i deciler</w:t>
      </w:r>
    </w:p>
    <w:p w:rsidR="00C41916" w:rsidRPr="00837766" w:rsidRDefault="009C1166">
      <w:pPr>
        <w:shd w:val="clear" w:color="000000" w:fill="auto"/>
        <w:spacing w:before="60"/>
        <w:ind w:left="-57"/>
      </w:pPr>
      <w:r w:rsidRPr="00837766">
        <w:object w:dxaOrig="6856" w:dyaOrig="4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15pt;height:200.15pt" o:ole="">
            <v:imagedata r:id="rId7" o:title=""/>
          </v:shape>
          <o:OLEObject Type="Embed" ProgID="Excel.Chart.8" ShapeID="_x0000_i1025" DrawAspect="Content" ObjectID="_1827445458" r:id="rId8">
            <o:FieldCodes>\s</o:FieldCodes>
          </o:OLEObject>
        </w:object>
      </w:r>
    </w:p>
    <w:p w:rsidR="00876145" w:rsidRPr="00837766" w:rsidRDefault="00876145">
      <w:pPr>
        <w:shd w:val="clear" w:color="000000" w:fill="auto"/>
        <w:spacing w:before="0" w:line="180" w:lineRule="exact"/>
        <w:rPr>
          <w:sz w:val="16"/>
          <w:szCs w:val="16"/>
        </w:rPr>
      </w:pPr>
      <w:r w:rsidRPr="00837766">
        <w:rPr>
          <w:sz w:val="16"/>
          <w:szCs w:val="16"/>
        </w:rPr>
        <w:t>Källa: Riksdagens utredningstjänst</w:t>
      </w:r>
      <w:r w:rsidR="00EE051A" w:rsidRPr="00837766">
        <w:rPr>
          <w:sz w:val="16"/>
          <w:szCs w:val="16"/>
        </w:rPr>
        <w:t>.</w:t>
      </w:r>
    </w:p>
    <w:p w:rsidR="00196F84" w:rsidRPr="00837766" w:rsidRDefault="00194F17">
      <w:pPr>
        <w:shd w:val="clear" w:color="000000" w:fill="auto"/>
        <w:spacing w:before="0"/>
        <w:rPr>
          <w:b/>
        </w:rPr>
      </w:pPr>
      <w:r w:rsidRPr="00837766">
        <w:rPr>
          <w:b/>
        </w:rPr>
        <w:br w:type="page"/>
      </w:r>
      <w:r w:rsidR="00196F84" w:rsidRPr="00837766">
        <w:rPr>
          <w:b/>
        </w:rPr>
        <w:t>Diagram</w:t>
      </w:r>
      <w:r w:rsidR="00D01BFA" w:rsidRPr="00837766">
        <w:rPr>
          <w:b/>
        </w:rPr>
        <w:t xml:space="preserve"> </w:t>
      </w:r>
      <w:r w:rsidR="00196F84" w:rsidRPr="00837766">
        <w:rPr>
          <w:b/>
        </w:rPr>
        <w:t xml:space="preserve">2. Effekter av </w:t>
      </w:r>
      <w:r w:rsidR="00876145" w:rsidRPr="00837766">
        <w:rPr>
          <w:b/>
        </w:rPr>
        <w:t>regeringens vårproposition för kvinnor och män</w:t>
      </w:r>
    </w:p>
    <w:p w:rsidR="00196F84" w:rsidRPr="00837766" w:rsidRDefault="00196F84">
      <w:pPr>
        <w:shd w:val="clear" w:color="000000" w:fill="auto"/>
        <w:spacing w:before="0"/>
        <w:rPr>
          <w:i/>
          <w:spacing w:val="-3"/>
          <w:sz w:val="20"/>
        </w:rPr>
      </w:pPr>
      <w:r w:rsidRPr="00837766">
        <w:rPr>
          <w:i/>
          <w:spacing w:val="-3"/>
          <w:sz w:val="20"/>
        </w:rPr>
        <w:t>procent av den totala inkomstförändringen för befolkningen indelad i deciler</w:t>
      </w:r>
    </w:p>
    <w:p w:rsidR="00AD47F9" w:rsidRPr="00837766" w:rsidRDefault="00196F84">
      <w:pPr>
        <w:pStyle w:val="Normaltindrag"/>
        <w:shd w:val="clear" w:color="000000" w:fill="auto"/>
        <w:ind w:firstLine="0"/>
        <w:rPr>
          <w:i/>
        </w:rPr>
      </w:pPr>
      <w:r w:rsidRPr="00837766">
        <w:object w:dxaOrig="6856" w:dyaOrig="4730">
          <v:shape id="_x0000_i1026" type="#_x0000_t75" style="width:290.15pt;height:200.15pt" o:ole="">
            <v:imagedata r:id="rId9" o:title=""/>
          </v:shape>
          <o:OLEObject Type="Embed" ProgID="Excel.Chart.8" ShapeID="_x0000_i1026" DrawAspect="Content" ObjectID="_1827445459" r:id="rId10">
            <o:FieldCodes>\s</o:FieldCodes>
          </o:OLEObject>
        </w:object>
      </w:r>
    </w:p>
    <w:p w:rsidR="00876145" w:rsidRPr="00837766" w:rsidRDefault="00876145">
      <w:pPr>
        <w:shd w:val="clear" w:color="000000" w:fill="auto"/>
        <w:spacing w:before="0"/>
        <w:rPr>
          <w:sz w:val="16"/>
          <w:szCs w:val="16"/>
        </w:rPr>
      </w:pPr>
      <w:r w:rsidRPr="00837766">
        <w:rPr>
          <w:sz w:val="16"/>
          <w:szCs w:val="16"/>
        </w:rPr>
        <w:t>Källa: Riksdagens utredningstjänst</w:t>
      </w:r>
      <w:r w:rsidR="00C41916" w:rsidRPr="00837766">
        <w:rPr>
          <w:sz w:val="16"/>
          <w:szCs w:val="16"/>
        </w:rPr>
        <w:t>.</w:t>
      </w:r>
    </w:p>
    <w:p w:rsidR="00C5742D" w:rsidRPr="00837766" w:rsidRDefault="00C5742D">
      <w:pPr>
        <w:pStyle w:val="Rubrik1"/>
        <w:shd w:val="clear" w:color="000000" w:fill="auto"/>
      </w:pPr>
      <w:bookmarkStart w:id="54" w:name="_Toc165816021"/>
      <w:bookmarkStart w:id="55" w:name="_Toc166047195"/>
      <w:r w:rsidRPr="00837766">
        <w:t>En rättvis skattepolitik</w:t>
      </w:r>
      <w:bookmarkEnd w:id="54"/>
      <w:bookmarkEnd w:id="55"/>
    </w:p>
    <w:p w:rsidR="00C5742D" w:rsidRPr="00837766" w:rsidRDefault="00C5742D">
      <w:pPr>
        <w:shd w:val="clear" w:color="000000" w:fill="auto"/>
      </w:pPr>
      <w:r w:rsidRPr="00837766">
        <w:t>Den borgerliga regeringens ideologi genomsyrar tydligt skattepolitiken. To</w:t>
      </w:r>
      <w:r w:rsidRPr="00837766">
        <w:t>n</w:t>
      </w:r>
      <w:r w:rsidRPr="00837766">
        <w:t>vikten ligger på kraftfulla skattesänkningar åt de redan rika; förmögenhet</w:t>
      </w:r>
      <w:r w:rsidRPr="00837766">
        <w:t>s</w:t>
      </w:r>
      <w:r w:rsidRPr="00837766">
        <w:t>skatten avskaffas</w:t>
      </w:r>
      <w:r w:rsidR="00EC04FC" w:rsidRPr="00837766">
        <w:t>,</w:t>
      </w:r>
      <w:r w:rsidRPr="00837766">
        <w:t xml:space="preserve"> en särskild skatte</w:t>
      </w:r>
      <w:r w:rsidR="00E84066" w:rsidRPr="00837766">
        <w:t xml:space="preserve">sänkning ges </w:t>
      </w:r>
      <w:r w:rsidRPr="00837766">
        <w:t>till de</w:t>
      </w:r>
      <w:r w:rsidR="00C41916" w:rsidRPr="00837766">
        <w:t>m</w:t>
      </w:r>
      <w:r w:rsidRPr="00837766">
        <w:t xml:space="preserve"> med de högst tax</w:t>
      </w:r>
      <w:r w:rsidRPr="00837766">
        <w:t>e</w:t>
      </w:r>
      <w:r w:rsidRPr="00837766">
        <w:t xml:space="preserve">rade </w:t>
      </w:r>
      <w:r w:rsidR="00C00986" w:rsidRPr="00837766">
        <w:t>villorna</w:t>
      </w:r>
      <w:r w:rsidR="00EC04FC" w:rsidRPr="00837766">
        <w:t xml:space="preserve"> och ett skatteavdrag införs för hushållsnära tjänster</w:t>
      </w:r>
      <w:r w:rsidRPr="00837766">
        <w:t>. Den borge</w:t>
      </w:r>
      <w:r w:rsidRPr="00837766">
        <w:t>r</w:t>
      </w:r>
      <w:r w:rsidRPr="00837766">
        <w:t>liga regeringens skattepolitik kommer att leda till ökade klyftor.</w:t>
      </w:r>
    </w:p>
    <w:p w:rsidR="00C5742D" w:rsidRPr="00837766" w:rsidRDefault="00C5742D">
      <w:pPr>
        <w:pStyle w:val="Normaltindrag"/>
        <w:shd w:val="clear" w:color="000000" w:fill="auto"/>
      </w:pPr>
      <w:r w:rsidRPr="00837766">
        <w:t xml:space="preserve">Regeringens samlade skattesänkningar är historiskt </w:t>
      </w:r>
      <w:r w:rsidR="00B11623" w:rsidRPr="00837766">
        <w:t>stora</w:t>
      </w:r>
      <w:r w:rsidRPr="00837766">
        <w:t xml:space="preserve">. Mellan 2006 och 2007 minskade skatteintäkterna med 65 miljarder kronor. Det innebär att den borgerliga regeringen, redan efter sin första budget, har genomfört hälften av de skattesänkningar på 130 miljarder kronor som </w:t>
      </w:r>
      <w:r w:rsidR="00C41916" w:rsidRPr="00837766">
        <w:t xml:space="preserve">Moderaterna </w:t>
      </w:r>
      <w:r w:rsidRPr="00837766">
        <w:t>gick till val på 2002. För den långsiktiga finansieringen av välfärden är detta naturligtvis en oroande utveckling, inte minst mot bakgrund av den kommande demografiska utmaningen.</w:t>
      </w:r>
    </w:p>
    <w:p w:rsidR="00383CB2" w:rsidRPr="00837766" w:rsidRDefault="00EC04FC">
      <w:pPr>
        <w:pStyle w:val="Normaltindrag"/>
        <w:shd w:val="clear" w:color="000000" w:fill="auto"/>
      </w:pPr>
      <w:r w:rsidRPr="00837766">
        <w:t>Regeringens förvärvsavdrag, som infördes vid årsskiftet, syftar till att</w:t>
      </w:r>
      <w:r w:rsidR="00383CB2" w:rsidRPr="00837766">
        <w:t xml:space="preserve"> öka skillnaderna mellan de</w:t>
      </w:r>
      <w:r w:rsidR="00C41916" w:rsidRPr="00837766">
        <w:t>m</w:t>
      </w:r>
      <w:r w:rsidR="00383CB2" w:rsidRPr="00837766">
        <w:t xml:space="preserve"> som arbetar och de</w:t>
      </w:r>
      <w:r w:rsidR="00C41916" w:rsidRPr="00837766">
        <w:t>m</w:t>
      </w:r>
      <w:r w:rsidR="00383CB2" w:rsidRPr="00837766">
        <w:t xml:space="preserve"> som inte arbetar. </w:t>
      </w:r>
      <w:r w:rsidR="00472616" w:rsidRPr="00837766">
        <w:t>Effekten av förvärvsavdraget är att d</w:t>
      </w:r>
      <w:r w:rsidR="00383CB2" w:rsidRPr="00837766">
        <w:t xml:space="preserve">en som blir sjuk, arbetslös, frånvarande på grund av arbetsskada eller går i pension får inte bara lägre inkomst </w:t>
      </w:r>
      <w:r w:rsidRPr="00837766">
        <w:t>–</w:t>
      </w:r>
      <w:r w:rsidR="00383CB2" w:rsidRPr="00837766">
        <w:t xml:space="preserve"> </w:t>
      </w:r>
      <w:r w:rsidR="00C41916" w:rsidRPr="00837766">
        <w:t>han eller hon</w:t>
      </w:r>
      <w:r w:rsidRPr="00837766">
        <w:t xml:space="preserve"> får </w:t>
      </w:r>
      <w:r w:rsidR="00383CB2" w:rsidRPr="00837766">
        <w:t xml:space="preserve">dessutom </w:t>
      </w:r>
      <w:r w:rsidRPr="00837766">
        <w:t>höjd skatt</w:t>
      </w:r>
      <w:r w:rsidR="00383CB2" w:rsidRPr="00837766">
        <w:t>. Det ökar orättvisorna i samhället</w:t>
      </w:r>
      <w:r w:rsidRPr="00837766">
        <w:t xml:space="preserve"> och drabbar alla som står utanför arbetsmarknaden – inte minst pensionärerna.</w:t>
      </w:r>
    </w:p>
    <w:p w:rsidR="00E63FD5" w:rsidRPr="00837766" w:rsidRDefault="00EC04FC">
      <w:pPr>
        <w:pStyle w:val="Normaltindrag"/>
        <w:shd w:val="clear" w:color="000000" w:fill="auto"/>
      </w:pPr>
      <w:r w:rsidRPr="00837766">
        <w:t>D</w:t>
      </w:r>
      <w:r w:rsidR="00B11623" w:rsidRPr="00837766">
        <w:t xml:space="preserve">en </w:t>
      </w:r>
      <w:r w:rsidR="00C5742D" w:rsidRPr="00837766">
        <w:t>borgerliga skattepolitiken</w:t>
      </w:r>
      <w:r w:rsidR="00B11623" w:rsidRPr="00837766">
        <w:t xml:space="preserve"> </w:t>
      </w:r>
      <w:r w:rsidRPr="00837766">
        <w:t xml:space="preserve">leder dessutom </w:t>
      </w:r>
      <w:r w:rsidR="00B11623" w:rsidRPr="00837766">
        <w:t xml:space="preserve">till ett </w:t>
      </w:r>
      <w:r w:rsidR="00C5742D" w:rsidRPr="00837766">
        <w:t>krångligare och mer svåröverskådligt</w:t>
      </w:r>
      <w:r w:rsidR="00B11623" w:rsidRPr="00837766">
        <w:t xml:space="preserve"> skattesystem</w:t>
      </w:r>
      <w:r w:rsidR="00C5742D" w:rsidRPr="00837766">
        <w:t xml:space="preserve">. </w:t>
      </w:r>
      <w:r w:rsidR="00B15A72" w:rsidRPr="00837766">
        <w:t>A</w:t>
      </w:r>
      <w:r w:rsidR="00C5742D" w:rsidRPr="00837766">
        <w:t xml:space="preserve">rbetsgivaravgiften </w:t>
      </w:r>
      <w:r w:rsidR="00B15A72" w:rsidRPr="00837766">
        <w:t xml:space="preserve">ska </w:t>
      </w:r>
      <w:r w:rsidR="00C5742D" w:rsidRPr="00837766">
        <w:t>framöver bestämmas av åldern på de anställda och i vilken sektor företaget verkar. I stället för enkla och tydliga regler präglas politiken av särregler och undantag, vilket skapar gränsdragningsproblem</w:t>
      </w:r>
      <w:r w:rsidR="00E63FD5" w:rsidRPr="00837766">
        <w:t>,</w:t>
      </w:r>
      <w:r w:rsidR="00C5742D" w:rsidRPr="00837766">
        <w:t xml:space="preserve"> mindre transparen</w:t>
      </w:r>
      <w:r w:rsidR="00E63FD5" w:rsidRPr="00837766">
        <w:t>s och öppnar för skattepl</w:t>
      </w:r>
      <w:r w:rsidR="00E63FD5" w:rsidRPr="00837766">
        <w:t>a</w:t>
      </w:r>
      <w:r w:rsidR="00E63FD5" w:rsidRPr="00837766">
        <w:t xml:space="preserve">nering. </w:t>
      </w:r>
      <w:r w:rsidR="007F23DE" w:rsidRPr="00837766">
        <w:t>Regeringens förslag till skattelättnader för hushållsnära tjänster är ett exempel på detta. Avdrag beviljas för gräsklippning och för att rensa ogräs i rabatter – men inte för att beskära träd eller att</w:t>
      </w:r>
      <w:r w:rsidR="006C68FE" w:rsidRPr="00837766">
        <w:t xml:space="preserve"> sätta frön i rabatten</w:t>
      </w:r>
      <w:r w:rsidR="007F23DE" w:rsidRPr="00837766">
        <w:t xml:space="preserve"> i trädgå</w:t>
      </w:r>
      <w:r w:rsidR="007F23DE" w:rsidRPr="00837766">
        <w:t>r</w:t>
      </w:r>
      <w:r w:rsidR="007F23DE" w:rsidRPr="00837766">
        <w:t xml:space="preserve">den. </w:t>
      </w:r>
      <w:r w:rsidR="00E63FD5" w:rsidRPr="00837766">
        <w:t>Alla särregler och undantag leder även till en successiv urholkning av skattebaserna, vilket undergräver finansieringen av välfärden.</w:t>
      </w:r>
    </w:p>
    <w:p w:rsidR="00C5742D" w:rsidRPr="00837766" w:rsidRDefault="00C5742D">
      <w:pPr>
        <w:pStyle w:val="Normaltindrag"/>
        <w:shd w:val="clear" w:color="000000" w:fill="auto"/>
      </w:pPr>
      <w:r w:rsidRPr="00837766">
        <w:t xml:space="preserve">I 2007 års ekonomiska vårproposition </w:t>
      </w:r>
      <w:r w:rsidR="00046DB4" w:rsidRPr="00837766">
        <w:t xml:space="preserve">aviserar </w:t>
      </w:r>
      <w:r w:rsidRPr="00837766">
        <w:t xml:space="preserve">regeringen en rad </w:t>
      </w:r>
      <w:r w:rsidR="00D6501B" w:rsidRPr="00837766">
        <w:t xml:space="preserve">nya </w:t>
      </w:r>
      <w:r w:rsidRPr="00837766">
        <w:t>ska</w:t>
      </w:r>
      <w:r w:rsidRPr="00837766">
        <w:t>t</w:t>
      </w:r>
      <w:r w:rsidRPr="00837766">
        <w:t xml:space="preserve">teförslag. Den normala ordningen är att skatteförslag endast presenteras i budgetpropositionen. Vi socialdemokrater </w:t>
      </w:r>
      <w:r w:rsidR="001E5DDD" w:rsidRPr="00837766">
        <w:t>kommer</w:t>
      </w:r>
      <w:r w:rsidRPr="00837766">
        <w:t xml:space="preserve"> även fortsättningsvis behandla skattefrågorna samlat i</w:t>
      </w:r>
      <w:r w:rsidR="00CF6447" w:rsidRPr="00837766">
        <w:t xml:space="preserve"> anslutning till</w:t>
      </w:r>
      <w:r w:rsidRPr="00837766">
        <w:t xml:space="preserve"> budgetpropositionen. </w:t>
      </w:r>
    </w:p>
    <w:p w:rsidR="00C5742D" w:rsidRPr="00837766" w:rsidRDefault="00C5742D">
      <w:pPr>
        <w:pStyle w:val="Rubrik2"/>
        <w:shd w:val="clear" w:color="000000" w:fill="auto"/>
      </w:pPr>
      <w:bookmarkStart w:id="56" w:name="_Toc165816022"/>
      <w:bookmarkStart w:id="57" w:name="_Toc166047196"/>
      <w:r w:rsidRPr="00837766">
        <w:t>Nej till avskaffad förmögenhetsskatt</w:t>
      </w:r>
      <w:bookmarkEnd w:id="56"/>
      <w:bookmarkEnd w:id="57"/>
    </w:p>
    <w:p w:rsidR="00C5742D" w:rsidRPr="00837766" w:rsidRDefault="00C5742D">
      <w:pPr>
        <w:shd w:val="clear" w:color="000000" w:fill="auto"/>
      </w:pPr>
      <w:r w:rsidRPr="00837766">
        <w:t>Den borgerliga regeringen föreslår i vårpropositionen att förmögenhetsskatten ska avskaffas. När de borgerliga partiledarna presenterade förslaget på D</w:t>
      </w:r>
      <w:r w:rsidRPr="00837766">
        <w:t>a</w:t>
      </w:r>
      <w:r w:rsidRPr="00837766">
        <w:t>gens Nyheters debattsida skrev de att förslaget är ”en långsiktig och viktig del i vårt reformarbete för att bryta utanförskapet”</w:t>
      </w:r>
      <w:r w:rsidR="00647921" w:rsidRPr="00837766">
        <w:rPr>
          <w:rStyle w:val="Fotnotsreferens"/>
        </w:rPr>
        <w:footnoteReference w:id="11"/>
      </w:r>
      <w:r w:rsidRPr="00837766">
        <w:t>. Det är en märklig argume</w:t>
      </w:r>
      <w:r w:rsidRPr="00837766">
        <w:t>n</w:t>
      </w:r>
      <w:r w:rsidRPr="00837766">
        <w:t xml:space="preserve">tation. De människor som är arbetslösa eller har varit sjukskrivna en längre tid blir knappast hjälpta av att skatten sänks för dem som tjänar </w:t>
      </w:r>
      <w:r w:rsidR="00744117" w:rsidRPr="00837766">
        <w:t xml:space="preserve">allra </w:t>
      </w:r>
      <w:r w:rsidRPr="00837766">
        <w:t>mest.</w:t>
      </w:r>
    </w:p>
    <w:p w:rsidR="00C5742D" w:rsidRPr="00837766" w:rsidRDefault="00C5742D">
      <w:pPr>
        <w:pStyle w:val="Normaltindrag"/>
        <w:shd w:val="clear" w:color="000000" w:fill="auto"/>
      </w:pPr>
      <w:r w:rsidRPr="00837766">
        <w:t>Många borgerliga debattörer har under senare år hävdat att förmögenhet</w:t>
      </w:r>
      <w:r w:rsidRPr="00837766">
        <w:t>s</w:t>
      </w:r>
      <w:r w:rsidRPr="00837766">
        <w:t xml:space="preserve">skatten har spelat ut sin roll och att den inte längre betalas av de rika – utan bara av vanliga villaägare. </w:t>
      </w:r>
      <w:r w:rsidR="00744117" w:rsidRPr="00837766">
        <w:t>S</w:t>
      </w:r>
      <w:r w:rsidRPr="00837766">
        <w:t xml:space="preserve">å är inte fallet. Vi socialdemokrater har låtit </w:t>
      </w:r>
      <w:r w:rsidR="00C41916" w:rsidRPr="00837766">
        <w:t>rik</w:t>
      </w:r>
      <w:r w:rsidR="00C41916" w:rsidRPr="00837766">
        <w:t>s</w:t>
      </w:r>
      <w:r w:rsidR="00C41916" w:rsidRPr="00837766">
        <w:t xml:space="preserve">dagens </w:t>
      </w:r>
      <w:r w:rsidRPr="00837766">
        <w:t>utredningstjänst utreda vilka det är som betalar dagens förmögenhet</w:t>
      </w:r>
      <w:r w:rsidRPr="00837766">
        <w:t>s</w:t>
      </w:r>
      <w:r w:rsidRPr="00837766">
        <w:t xml:space="preserve">skatt. </w:t>
      </w:r>
    </w:p>
    <w:p w:rsidR="00750942" w:rsidRPr="00837766" w:rsidRDefault="00C5742D">
      <w:pPr>
        <w:pStyle w:val="Normaltindrag"/>
        <w:shd w:val="clear" w:color="000000" w:fill="auto"/>
      </w:pPr>
      <w:r w:rsidRPr="00837766">
        <w:t xml:space="preserve">Statistiken från </w:t>
      </w:r>
      <w:r w:rsidR="00C41916" w:rsidRPr="00837766">
        <w:t xml:space="preserve">riksdagens </w:t>
      </w:r>
      <w:r w:rsidRPr="00837766">
        <w:t>utredningstjänst visar att 60 procent av förm</w:t>
      </w:r>
      <w:r w:rsidRPr="00837766">
        <w:t>ö</w:t>
      </w:r>
      <w:r w:rsidRPr="00837766">
        <w:t>genhetsskatten betalas av den tiondel av befolkningen som har de högsta inkomsterna – och det är således denna grupp som tjänar på att förmögenhet</w:t>
      </w:r>
      <w:r w:rsidRPr="00837766">
        <w:t>s</w:t>
      </w:r>
      <w:r w:rsidRPr="00837766">
        <w:t>skatten avskaffas. Därtill betalas 63 procent av förmögenhetsskatten av män och endast 37 procent av kvinnor.</w:t>
      </w:r>
    </w:p>
    <w:p w:rsidR="00B87F3E" w:rsidRPr="00837766" w:rsidRDefault="00194F17">
      <w:pPr>
        <w:shd w:val="clear" w:color="000000" w:fill="auto"/>
        <w:rPr>
          <w:b/>
        </w:rPr>
      </w:pPr>
      <w:r w:rsidRPr="00837766">
        <w:rPr>
          <w:b/>
        </w:rPr>
        <w:br w:type="page"/>
      </w:r>
      <w:r w:rsidR="00B87F3E" w:rsidRPr="00837766">
        <w:rPr>
          <w:b/>
        </w:rPr>
        <w:t>Diagram 3. Effekter av avskaffad förmögenhetsskatt – på decilgrupper</w:t>
      </w:r>
    </w:p>
    <w:p w:rsidR="00B87F3E" w:rsidRPr="00837766" w:rsidRDefault="00B87F3E">
      <w:pPr>
        <w:shd w:val="clear" w:color="000000" w:fill="auto"/>
        <w:spacing w:before="0"/>
        <w:rPr>
          <w:i/>
          <w:spacing w:val="-3"/>
          <w:sz w:val="20"/>
        </w:rPr>
      </w:pPr>
      <w:r w:rsidRPr="00837766">
        <w:rPr>
          <w:i/>
          <w:spacing w:val="-3"/>
          <w:sz w:val="20"/>
        </w:rPr>
        <w:t>procent av den totala inkomstförändringen för befolkningen indelad i deciler</w:t>
      </w:r>
    </w:p>
    <w:p w:rsidR="00B87F3E" w:rsidRPr="00837766" w:rsidRDefault="00837766">
      <w:pPr>
        <w:shd w:val="clear" w:color="000000" w:fill="auto"/>
        <w:ind w:left="-57"/>
      </w:pPr>
      <w:r w:rsidRPr="00837766">
        <w:rPr>
          <w:noProof/>
        </w:rPr>
        <w:drawing>
          <wp:inline distT="0" distB="0" distL="0" distR="0">
            <wp:extent cx="3858895" cy="27597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8895" cy="2759710"/>
                    </a:xfrm>
                    <a:prstGeom prst="rect">
                      <a:avLst/>
                    </a:prstGeom>
                    <a:noFill/>
                    <a:ln>
                      <a:noFill/>
                    </a:ln>
                  </pic:spPr>
                </pic:pic>
              </a:graphicData>
            </a:graphic>
          </wp:inline>
        </w:drawing>
      </w:r>
    </w:p>
    <w:p w:rsidR="00B87F3E" w:rsidRPr="00837766" w:rsidRDefault="00B87F3E">
      <w:pPr>
        <w:pStyle w:val="Normaltindrag"/>
        <w:shd w:val="clear" w:color="000000" w:fill="auto"/>
        <w:ind w:firstLine="0"/>
        <w:rPr>
          <w:sz w:val="16"/>
          <w:szCs w:val="16"/>
        </w:rPr>
      </w:pPr>
      <w:r w:rsidRPr="00837766">
        <w:rPr>
          <w:sz w:val="16"/>
          <w:szCs w:val="16"/>
        </w:rPr>
        <w:t>Källa: Riksdagens utredningstjänst</w:t>
      </w:r>
      <w:r w:rsidR="00C41916" w:rsidRPr="00837766">
        <w:rPr>
          <w:sz w:val="16"/>
          <w:szCs w:val="16"/>
        </w:rPr>
        <w:t>.</w:t>
      </w:r>
    </w:p>
    <w:p w:rsidR="00E9661D" w:rsidRPr="00837766" w:rsidRDefault="00750942">
      <w:pPr>
        <w:pStyle w:val="Normaltindrag"/>
        <w:shd w:val="clear" w:color="000000" w:fill="auto"/>
        <w:spacing w:before="125"/>
        <w:ind w:firstLine="0"/>
      </w:pPr>
      <w:r w:rsidRPr="00837766">
        <w:t xml:space="preserve">Det finns också stora regionala skillnader. I Stockholms län bor 20 procent av landets befolkning, men 44 procent av förmögenhetsskatten betalas in av personer som bor i Stockholms län. </w:t>
      </w:r>
    </w:p>
    <w:p w:rsidR="00501DCC" w:rsidRPr="00837766" w:rsidRDefault="00501DCC">
      <w:pPr>
        <w:pStyle w:val="Normaltindrag"/>
        <w:shd w:val="clear" w:color="000000" w:fill="auto"/>
      </w:pPr>
      <w:r w:rsidRPr="00837766">
        <w:t>Men det är inte bara på decil- eller exempelnivå som effekterna av den a</w:t>
      </w:r>
      <w:r w:rsidRPr="00837766">
        <w:t>v</w:t>
      </w:r>
      <w:r w:rsidRPr="00837766">
        <w:t>skaffade förmö</w:t>
      </w:r>
      <w:r w:rsidR="000A1BC9" w:rsidRPr="00837766">
        <w:t xml:space="preserve">genhetsskatten kan illustreras. </w:t>
      </w:r>
      <w:r w:rsidRPr="00837766">
        <w:t>Enligt statistik från SCB ko</w:t>
      </w:r>
      <w:r w:rsidRPr="00837766">
        <w:t>m</w:t>
      </w:r>
      <w:r w:rsidRPr="00837766">
        <w:t xml:space="preserve">mer knappt 200 personer att få </w:t>
      </w:r>
      <w:r w:rsidR="000A1BC9" w:rsidRPr="00837766">
        <w:t xml:space="preserve">en skattesänkning på </w:t>
      </w:r>
      <w:r w:rsidRPr="00837766">
        <w:t xml:space="preserve">mer än en miljon kronor var när förmögenhetsskatten avskaffas. </w:t>
      </w:r>
    </w:p>
    <w:p w:rsidR="00215239" w:rsidRPr="00837766" w:rsidRDefault="00215239">
      <w:pPr>
        <w:shd w:val="clear" w:color="000000" w:fill="auto"/>
        <w:rPr>
          <w:b/>
        </w:rPr>
      </w:pPr>
    </w:p>
    <w:p w:rsidR="00215239" w:rsidRPr="00837766" w:rsidRDefault="00215239">
      <w:pPr>
        <w:shd w:val="clear" w:color="000000" w:fill="auto"/>
        <w:rPr>
          <w:b/>
        </w:rPr>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194F17" w:rsidRPr="00837766" w:rsidRDefault="00194F17">
      <w:pPr>
        <w:pStyle w:val="Normaltindrag"/>
        <w:shd w:val="clear" w:color="000000" w:fill="auto"/>
      </w:pPr>
    </w:p>
    <w:p w:rsidR="0020785E" w:rsidRPr="00837766" w:rsidRDefault="0020785E">
      <w:pPr>
        <w:pageBreakBefore/>
        <w:shd w:val="clear" w:color="000000" w:fill="auto"/>
        <w:spacing w:before="0"/>
        <w:rPr>
          <w:b/>
          <w:spacing w:val="-2"/>
        </w:rPr>
      </w:pPr>
      <w:r w:rsidRPr="00837766">
        <w:rPr>
          <w:b/>
          <w:spacing w:val="-2"/>
        </w:rPr>
        <w:t xml:space="preserve">Diagram </w:t>
      </w:r>
      <w:r w:rsidR="00876145" w:rsidRPr="00837766">
        <w:rPr>
          <w:b/>
          <w:spacing w:val="-2"/>
        </w:rPr>
        <w:t>4</w:t>
      </w:r>
      <w:r w:rsidRPr="00837766">
        <w:rPr>
          <w:b/>
          <w:spacing w:val="-2"/>
        </w:rPr>
        <w:t xml:space="preserve">. Effekter av avskaffad förmögenhetsskatt </w:t>
      </w:r>
      <w:r w:rsidR="00876145" w:rsidRPr="00837766">
        <w:rPr>
          <w:b/>
          <w:spacing w:val="-2"/>
        </w:rPr>
        <w:t>för kvinnor och män</w:t>
      </w:r>
    </w:p>
    <w:p w:rsidR="0020785E" w:rsidRPr="00837766" w:rsidRDefault="00876145">
      <w:pPr>
        <w:shd w:val="clear" w:color="000000" w:fill="auto"/>
        <w:spacing w:before="0"/>
        <w:rPr>
          <w:i/>
          <w:sz w:val="20"/>
        </w:rPr>
      </w:pPr>
      <w:r w:rsidRPr="00837766">
        <w:rPr>
          <w:i/>
          <w:sz w:val="20"/>
        </w:rPr>
        <w:t>procent av den totala inkomstförändringen för befolkningen indelad i kvinnor och män</w:t>
      </w:r>
    </w:p>
    <w:p w:rsidR="0020785E" w:rsidRPr="00837766" w:rsidRDefault="00837766">
      <w:pPr>
        <w:shd w:val="clear" w:color="000000" w:fill="auto"/>
        <w:ind w:left="-57"/>
      </w:pPr>
      <w:r w:rsidRPr="00837766">
        <w:rPr>
          <w:noProof/>
        </w:rPr>
        <w:drawing>
          <wp:inline distT="0" distB="0" distL="0" distR="0">
            <wp:extent cx="3820795" cy="27158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0795" cy="2715895"/>
                    </a:xfrm>
                    <a:prstGeom prst="rect">
                      <a:avLst/>
                    </a:prstGeom>
                    <a:noFill/>
                    <a:ln>
                      <a:noFill/>
                    </a:ln>
                  </pic:spPr>
                </pic:pic>
              </a:graphicData>
            </a:graphic>
          </wp:inline>
        </w:drawing>
      </w:r>
    </w:p>
    <w:p w:rsidR="0020785E" w:rsidRPr="00837766" w:rsidRDefault="0020785E">
      <w:pPr>
        <w:shd w:val="clear" w:color="000000" w:fill="auto"/>
        <w:spacing w:before="0"/>
        <w:rPr>
          <w:sz w:val="16"/>
          <w:szCs w:val="16"/>
        </w:rPr>
      </w:pPr>
      <w:r w:rsidRPr="00837766">
        <w:rPr>
          <w:sz w:val="16"/>
          <w:szCs w:val="16"/>
        </w:rPr>
        <w:t>Källa: Riksdagens utredningstjänst</w:t>
      </w:r>
      <w:r w:rsidR="00A50D92" w:rsidRPr="00837766">
        <w:rPr>
          <w:sz w:val="16"/>
          <w:szCs w:val="16"/>
        </w:rPr>
        <w:t>.</w:t>
      </w:r>
      <w:r w:rsidRPr="00837766">
        <w:rPr>
          <w:sz w:val="16"/>
          <w:szCs w:val="16"/>
        </w:rPr>
        <w:t xml:space="preserve"> </w:t>
      </w:r>
    </w:p>
    <w:p w:rsidR="00C5742D" w:rsidRPr="00837766" w:rsidRDefault="00C5742D">
      <w:pPr>
        <w:pStyle w:val="Normaltindrag"/>
        <w:shd w:val="clear" w:color="000000" w:fill="auto"/>
        <w:spacing w:before="125"/>
        <w:ind w:firstLine="0"/>
      </w:pPr>
      <w:r w:rsidRPr="00837766">
        <w:t>Därtill är förslaget om att avskaffa förmögenhetsskatten inte fullt ut finansi</w:t>
      </w:r>
      <w:r w:rsidRPr="00837766">
        <w:t>e</w:t>
      </w:r>
      <w:r w:rsidRPr="00837766">
        <w:t xml:space="preserve">rat. Det är anmärkningsvärt av två skäl. Dels för att de borgerliga partierna under valrörelsen lovade att de skulle finansiera sina skattesänkningar, krona för krona. Dels för att den borgerliga regeringen uppenbarligen behandlar skattesänkningar för vanliga löntagare på ett sätt och skattesänkningar för redan rika på ett annat. </w:t>
      </w:r>
    </w:p>
    <w:p w:rsidR="00C5742D" w:rsidRPr="00837766" w:rsidRDefault="00E9661D">
      <w:pPr>
        <w:pStyle w:val="Normaltindrag"/>
        <w:shd w:val="clear" w:color="000000" w:fill="auto"/>
      </w:pPr>
      <w:r w:rsidRPr="00837766">
        <w:t>N</w:t>
      </w:r>
      <w:r w:rsidR="00C5742D" w:rsidRPr="00837766">
        <w:t xml:space="preserve">är </w:t>
      </w:r>
      <w:r w:rsidR="00972885" w:rsidRPr="00837766">
        <w:t>förvärvs</w:t>
      </w:r>
      <w:r w:rsidR="00C5742D" w:rsidRPr="00837766">
        <w:t>avdraget skulle införas vid årsskiftet fick låg- och medeli</w:t>
      </w:r>
      <w:r w:rsidR="00C5742D" w:rsidRPr="00837766">
        <w:t>n</w:t>
      </w:r>
      <w:r w:rsidR="00C5742D" w:rsidRPr="00837766">
        <w:t>komsttagare betala med försämringar i arbetslöshetsförsäkringen och slopade skattereduktioner för medlemsavgifter till fackförbund och arbetslöshetska</w:t>
      </w:r>
      <w:r w:rsidR="00C5742D" w:rsidRPr="00837766">
        <w:t>s</w:t>
      </w:r>
      <w:r w:rsidR="00C5742D" w:rsidRPr="00837766">
        <w:t>sa. Men när förmögenhetsskatten avskaffas behöver skattesänkningarna inte längre betalas. Så utöver att förslaget i sig är orättvist är således även finans</w:t>
      </w:r>
      <w:r w:rsidR="00C5742D" w:rsidRPr="00837766">
        <w:t>i</w:t>
      </w:r>
      <w:r w:rsidR="00C5742D" w:rsidRPr="00837766">
        <w:t>eringen orättvis.</w:t>
      </w:r>
    </w:p>
    <w:p w:rsidR="00C5742D" w:rsidRPr="00837766" w:rsidRDefault="00C5742D">
      <w:pPr>
        <w:pStyle w:val="Rubrik2"/>
        <w:shd w:val="clear" w:color="000000" w:fill="auto"/>
      </w:pPr>
      <w:bookmarkStart w:id="58" w:name="_Toc165816023"/>
      <w:bookmarkStart w:id="59" w:name="_Toc166047197"/>
      <w:r w:rsidRPr="00837766">
        <w:t>Nej till en ”blå skatteväxling” i fastighetsskatten</w:t>
      </w:r>
      <w:bookmarkEnd w:id="58"/>
      <w:bookmarkEnd w:id="59"/>
    </w:p>
    <w:p w:rsidR="00C5742D" w:rsidRPr="00837766" w:rsidRDefault="00C5742D">
      <w:pPr>
        <w:shd w:val="clear" w:color="000000" w:fill="auto"/>
      </w:pPr>
      <w:r w:rsidRPr="00837766">
        <w:t xml:space="preserve">Den borgerliga regeringen </w:t>
      </w:r>
      <w:r w:rsidR="00046DB4" w:rsidRPr="00837766">
        <w:t xml:space="preserve">aviserar </w:t>
      </w:r>
      <w:r w:rsidRPr="00837766">
        <w:t xml:space="preserve">i </w:t>
      </w:r>
      <w:r w:rsidR="001E5DDD" w:rsidRPr="00837766">
        <w:t>vår</w:t>
      </w:r>
      <w:r w:rsidRPr="00837766">
        <w:t>propositionen också en rad förän</w:t>
      </w:r>
      <w:r w:rsidRPr="00837766">
        <w:t>d</w:t>
      </w:r>
      <w:r w:rsidRPr="00837766">
        <w:t xml:space="preserve">ringar i skatten på fastigheter. </w:t>
      </w:r>
      <w:r w:rsidR="000B4070" w:rsidRPr="00837766">
        <w:t xml:space="preserve">Det handlar om </w:t>
      </w:r>
      <w:r w:rsidRPr="00837766">
        <w:t xml:space="preserve">en ”blå skatteväxling” där </w:t>
      </w:r>
      <w:r w:rsidR="00FC577B" w:rsidRPr="00837766">
        <w:t xml:space="preserve">villaägare </w:t>
      </w:r>
      <w:r w:rsidRPr="00837766">
        <w:t xml:space="preserve">med de allra högst taxerade </w:t>
      </w:r>
      <w:r w:rsidR="00FC577B" w:rsidRPr="00837766">
        <w:t>småhusen</w:t>
      </w:r>
      <w:r w:rsidRPr="00837766">
        <w:t xml:space="preserve"> får en </w:t>
      </w:r>
      <w:r w:rsidR="000B4070" w:rsidRPr="00837766">
        <w:t>bety</w:t>
      </w:r>
      <w:r w:rsidR="00744117" w:rsidRPr="00837766">
        <w:t>d</w:t>
      </w:r>
      <w:r w:rsidR="000B4070" w:rsidRPr="00837766">
        <w:t xml:space="preserve">ande </w:t>
      </w:r>
      <w:r w:rsidRPr="00837766">
        <w:t>skatte</w:t>
      </w:r>
      <w:r w:rsidR="000B4070" w:rsidRPr="00837766">
        <w:t>sän</w:t>
      </w:r>
      <w:r w:rsidR="000B4070" w:rsidRPr="00837766">
        <w:t>k</w:t>
      </w:r>
      <w:r w:rsidR="000B4070" w:rsidRPr="00837766">
        <w:t>ning</w:t>
      </w:r>
      <w:r w:rsidRPr="00837766">
        <w:t xml:space="preserve"> samtidigt som </w:t>
      </w:r>
      <w:r w:rsidR="000B4070" w:rsidRPr="00837766">
        <w:t xml:space="preserve">alla </w:t>
      </w:r>
      <w:r w:rsidR="00744117" w:rsidRPr="00837766">
        <w:t xml:space="preserve">villa- och bostadsrättsägare </w:t>
      </w:r>
      <w:r w:rsidR="000B4070" w:rsidRPr="00837766">
        <w:t xml:space="preserve">får betala reformen med </w:t>
      </w:r>
      <w:r w:rsidRPr="00837766">
        <w:t xml:space="preserve">höjd reavinstskatt. </w:t>
      </w:r>
    </w:p>
    <w:p w:rsidR="00C5742D" w:rsidRPr="00837766" w:rsidRDefault="00C5742D">
      <w:pPr>
        <w:pStyle w:val="Normaltindrag"/>
        <w:shd w:val="clear" w:color="000000" w:fill="auto"/>
      </w:pPr>
      <w:r w:rsidRPr="00837766">
        <w:t>Regeringen redovisar att 40 procent av fastighetsägarna inte får någon skattesänkning alls av förslaget – utan tvärtom bara höjd reavinstskatt. Swe</w:t>
      </w:r>
      <w:r w:rsidRPr="00837766">
        <w:t>d</w:t>
      </w:r>
      <w:r w:rsidRPr="00837766">
        <w:t xml:space="preserve">banks beräkningar visar därutöver att de allra flesta småhusägare, sex av sju, får en skattesänkning som är mindre än </w:t>
      </w:r>
      <w:r w:rsidR="003C231D" w:rsidRPr="00837766">
        <w:t>85</w:t>
      </w:r>
      <w:r w:rsidRPr="00837766">
        <w:t xml:space="preserve"> kronor </w:t>
      </w:r>
      <w:r w:rsidR="003C231D" w:rsidRPr="00837766">
        <w:t>i månaden</w:t>
      </w:r>
      <w:r w:rsidR="001E5EE3" w:rsidRPr="00837766">
        <w:t xml:space="preserve">. </w:t>
      </w:r>
      <w:r w:rsidRPr="00837766">
        <w:t>Samtidigt får en liten andel av hushållen, de som bor i de attraktivaste villorna, näst intill hå</w:t>
      </w:r>
      <w:r w:rsidRPr="00837766">
        <w:t>r</w:t>
      </w:r>
      <w:r w:rsidRPr="00837766">
        <w:t>resande skattes</w:t>
      </w:r>
      <w:r w:rsidR="000B4070" w:rsidRPr="00837766">
        <w:t>änkningar</w:t>
      </w:r>
      <w:r w:rsidRPr="00837766">
        <w:t xml:space="preserve">. </w:t>
      </w:r>
    </w:p>
    <w:p w:rsidR="00C5742D" w:rsidRPr="00837766" w:rsidRDefault="00C5742D">
      <w:pPr>
        <w:pStyle w:val="Normaltindrag"/>
        <w:shd w:val="clear" w:color="000000" w:fill="auto"/>
      </w:pPr>
      <w:r w:rsidRPr="00837766">
        <w:t>Till exempel får en villa som är taxerad till 5 miljoner kronor en skatt</w:t>
      </w:r>
      <w:r w:rsidRPr="00837766">
        <w:t>e</w:t>
      </w:r>
      <w:r w:rsidRPr="00837766">
        <w:t>sänkning på 45 000 kronor per år – och då är ändå inte effekterna av den slopade förmögenhetsskatten medräknad</w:t>
      </w:r>
      <w:r w:rsidR="00A50D92" w:rsidRPr="00837766">
        <w:t>e</w:t>
      </w:r>
      <w:r w:rsidRPr="00837766">
        <w:t>. Därutöver kommer skatteförän</w:t>
      </w:r>
      <w:r w:rsidRPr="00837766">
        <w:t>d</w:t>
      </w:r>
      <w:r w:rsidRPr="00837766">
        <w:t>ringarna också att leda till att priserna på villor i attraktiva områden stiger – och då gynnas de redan rika ytterligare en gång i och med att värdeökninga</w:t>
      </w:r>
      <w:r w:rsidRPr="00837766">
        <w:t>r</w:t>
      </w:r>
      <w:r w:rsidRPr="00837766">
        <w:t>na möjliggör ytterligare konsumtionsutrymme.</w:t>
      </w:r>
    </w:p>
    <w:p w:rsidR="00C5742D" w:rsidRPr="00837766" w:rsidRDefault="00C5742D">
      <w:pPr>
        <w:pStyle w:val="Normaltindrag"/>
        <w:shd w:val="clear" w:color="000000" w:fill="auto"/>
      </w:pPr>
      <w:r w:rsidRPr="00837766">
        <w:t>Höjningen av reavinstskatten riskerar att göra bostadsmarknaden stelare. Det varnar till exempel professor Stellan Lundström vid K</w:t>
      </w:r>
      <w:r w:rsidR="006C68FE" w:rsidRPr="00837766">
        <w:t>TH</w:t>
      </w:r>
      <w:r w:rsidRPr="00837766">
        <w:t xml:space="preserve"> för. Det kan också få konsekvenser för arbetsmarknadens funktionssätt. Det är svårt att förstå hur en regering som talar så mycket om att arbetsmarknaden behöver bli rörligare kan föreslå förändringar som gör bostadsmarknaden stelare. </w:t>
      </w:r>
    </w:p>
    <w:p w:rsidR="00E55F85" w:rsidRPr="00837766" w:rsidRDefault="00E55F85">
      <w:pPr>
        <w:pStyle w:val="Normaltindrag"/>
        <w:shd w:val="clear" w:color="000000" w:fill="auto"/>
      </w:pPr>
      <w:r w:rsidRPr="00837766">
        <w:t>Men det är inte bara de unga som behöver flytta av arbetsmarknadsskäl som påverkas av förändringarna. Även de äldre drabbas. Den retroaktiva höjningen av reavinstskatten slår hårt mot alla dem som hade sett fram emot att på äldre dagar sälja villan och flytta in i en hyresrätt.</w:t>
      </w:r>
    </w:p>
    <w:p w:rsidR="00A50D92" w:rsidRPr="00837766" w:rsidRDefault="00C5742D">
      <w:pPr>
        <w:pStyle w:val="Normaltindrag"/>
        <w:shd w:val="clear" w:color="000000" w:fill="auto"/>
        <w:rPr>
          <w:spacing w:val="-2"/>
        </w:rPr>
      </w:pPr>
      <w:r w:rsidRPr="00837766">
        <w:rPr>
          <w:spacing w:val="-2"/>
        </w:rPr>
        <w:t>Det är mot den här bakgrunden inte konstigt att många kritiserat den förän</w:t>
      </w:r>
      <w:r w:rsidRPr="00837766">
        <w:rPr>
          <w:spacing w:val="-2"/>
        </w:rPr>
        <w:t>d</w:t>
      </w:r>
      <w:r w:rsidRPr="00837766">
        <w:rPr>
          <w:spacing w:val="-2"/>
        </w:rPr>
        <w:t xml:space="preserve">rade fastighetsskatten. OECD:s Sverigechef Jens Lundsgaard säger till exempel: </w:t>
      </w:r>
    </w:p>
    <w:p w:rsidR="00C5742D" w:rsidRPr="00837766" w:rsidRDefault="00C5742D">
      <w:pPr>
        <w:pStyle w:val="Citat"/>
        <w:shd w:val="clear" w:color="000000" w:fill="auto"/>
      </w:pPr>
      <w:r w:rsidRPr="00837766">
        <w:t>Man kan fråga sig varför regeringen gynnar boende jämfört med arbete och företagande. Fastighetsskatten är inte hög i Sverige jämfört med andra OECD-länder</w:t>
      </w:r>
      <w:r w:rsidR="00A50D92" w:rsidRPr="00837766">
        <w:t>.</w:t>
      </w:r>
      <w:r w:rsidR="00E9661D" w:rsidRPr="00837766">
        <w:rPr>
          <w:rStyle w:val="Fotnotsreferens"/>
        </w:rPr>
        <w:footnoteReference w:id="12"/>
      </w:r>
    </w:p>
    <w:p w:rsidR="00C5742D" w:rsidRPr="00837766" w:rsidRDefault="00C5742D">
      <w:pPr>
        <w:shd w:val="clear" w:color="000000" w:fill="auto"/>
      </w:pPr>
      <w:r w:rsidRPr="00837766">
        <w:t>Regeringens förslag till förändring av fastighetsskatten missgynnar därtill glesbygden. Många av småhusen ute i landet får ingen sänkning av fastighet</w:t>
      </w:r>
      <w:r w:rsidRPr="00837766">
        <w:t>s</w:t>
      </w:r>
      <w:r w:rsidRPr="00837766">
        <w:t>skatten. I 100 av landets kommuner har det genomsnittliga permanenthuset ett taxeringsvärde som är lägre än 450 000 kronor. I dessa kommuner får geno</w:t>
      </w:r>
      <w:r w:rsidRPr="00837766">
        <w:t>m</w:t>
      </w:r>
      <w:r w:rsidRPr="00837766">
        <w:t xml:space="preserve">snittsvillan ingen skattesänkning </w:t>
      </w:r>
      <w:r w:rsidR="00FA6E5D" w:rsidRPr="00837766">
        <w:t>överhuvudtaget</w:t>
      </w:r>
      <w:r w:rsidRPr="00837766">
        <w:t xml:space="preserve"> – däremot får de vara med och betala i form av höjd reavinstskatt.</w:t>
      </w:r>
    </w:p>
    <w:p w:rsidR="00C5742D" w:rsidRPr="00837766" w:rsidRDefault="00C5742D">
      <w:pPr>
        <w:pStyle w:val="Normaltindrag"/>
        <w:shd w:val="clear" w:color="000000" w:fill="auto"/>
      </w:pPr>
      <w:r w:rsidRPr="00837766">
        <w:t xml:space="preserve">Regeringen föreslår att det kommunala utjämningssystemet ska justeras för förändringen av fastighetsskatten. Det är det enda rimliga. </w:t>
      </w:r>
      <w:r w:rsidR="00D12BB7" w:rsidRPr="00837766">
        <w:t xml:space="preserve">Men </w:t>
      </w:r>
      <w:r w:rsidRPr="00837766">
        <w:t xml:space="preserve">regeringen </w:t>
      </w:r>
      <w:r w:rsidR="00D12BB7" w:rsidRPr="00837766">
        <w:t xml:space="preserve">föreslår </w:t>
      </w:r>
      <w:r w:rsidRPr="00837766">
        <w:t>ing</w:t>
      </w:r>
      <w:r w:rsidR="00C00986" w:rsidRPr="00837766">
        <w:t>en</w:t>
      </w:r>
      <w:r w:rsidRPr="00837766">
        <w:t xml:space="preserve"> kompensering för </w:t>
      </w:r>
      <w:r w:rsidR="00C00986" w:rsidRPr="00837766">
        <w:t xml:space="preserve">framtida </w:t>
      </w:r>
      <w:r w:rsidRPr="00837766">
        <w:t xml:space="preserve">förändringar av taxeringsvärden och fastighetsskatt. Det riskerar att missgynna många glesbygdskommuner. I stället kommer kommuner som växer och där fastighetspriserna stiger </w:t>
      </w:r>
      <w:r w:rsidR="00A50D92" w:rsidRPr="00837766">
        <w:t xml:space="preserve">att </w:t>
      </w:r>
      <w:r w:rsidRPr="00837766">
        <w:t>gynnas</w:t>
      </w:r>
      <w:r w:rsidR="00D12BB7" w:rsidRPr="00837766">
        <w:t xml:space="preserve"> om fastighetsskatten kommunaliseras</w:t>
      </w:r>
      <w:r w:rsidRPr="00837766">
        <w:t xml:space="preserve">. </w:t>
      </w:r>
    </w:p>
    <w:p w:rsidR="00C5742D" w:rsidRPr="00837766" w:rsidRDefault="00C5742D">
      <w:pPr>
        <w:pStyle w:val="Normaltindrag"/>
        <w:shd w:val="clear" w:color="000000" w:fill="auto"/>
      </w:pPr>
      <w:r w:rsidRPr="00837766">
        <w:t xml:space="preserve">Vi socialdemokrater har redan tidigare aviserat att vi också vill förändra fastighetsskatten. Denna förändring ska vägledas av ett antal principer: </w:t>
      </w:r>
    </w:p>
    <w:p w:rsidR="00744117" w:rsidRPr="00837766" w:rsidRDefault="00744117">
      <w:pPr>
        <w:pStyle w:val="PunktlistaNummer"/>
        <w:shd w:val="clear" w:color="000000" w:fill="auto"/>
        <w:spacing w:before="120" w:line="200" w:lineRule="atLeast"/>
      </w:pPr>
      <w:r w:rsidRPr="00837766">
        <w:t>Fastighetsskatten ska vara rimlig för vanliga löntagare med normala</w:t>
      </w:r>
      <w:r w:rsidR="00A50D92" w:rsidRPr="00837766">
        <w:t xml:space="preserve"> </w:t>
      </w:r>
      <w:r w:rsidRPr="00837766">
        <w:t>i</w:t>
      </w:r>
      <w:r w:rsidRPr="00837766">
        <w:t>n</w:t>
      </w:r>
      <w:r w:rsidRPr="00837766">
        <w:t xml:space="preserve">komster. </w:t>
      </w:r>
    </w:p>
    <w:p w:rsidR="00C5742D" w:rsidRPr="00837766" w:rsidRDefault="00C5742D">
      <w:pPr>
        <w:pStyle w:val="PunktlistaNummer"/>
        <w:shd w:val="clear" w:color="000000" w:fill="auto"/>
        <w:spacing w:before="0"/>
      </w:pPr>
      <w:r w:rsidRPr="00837766">
        <w:t>Fastighetsskatten ska inbringa ungefär lika mycket resurser.</w:t>
      </w:r>
    </w:p>
    <w:p w:rsidR="00C5742D" w:rsidRPr="00837766" w:rsidRDefault="00C5742D">
      <w:pPr>
        <w:pStyle w:val="PunktlistaNummer"/>
        <w:shd w:val="clear" w:color="000000" w:fill="auto"/>
        <w:spacing w:before="0"/>
      </w:pPr>
      <w:r w:rsidRPr="00837766">
        <w:t>Fastighetsskatten ska vara förutsägbar för den enskilde fastighetsägaren.</w:t>
      </w:r>
    </w:p>
    <w:p w:rsidR="00C5742D" w:rsidRPr="00837766" w:rsidRDefault="00C5742D">
      <w:pPr>
        <w:pStyle w:val="PunktlistaNummer"/>
        <w:shd w:val="clear" w:color="000000" w:fill="auto"/>
        <w:spacing w:before="0"/>
      </w:pPr>
      <w:r w:rsidRPr="00837766">
        <w:t xml:space="preserve">Fastighetsskatten ska </w:t>
      </w:r>
      <w:r w:rsidR="000B4070" w:rsidRPr="00837766">
        <w:t>ha fördelningspolitiska inslag – slott och koja ska</w:t>
      </w:r>
      <w:r w:rsidR="00A50D92" w:rsidRPr="00837766">
        <w:t xml:space="preserve"> </w:t>
      </w:r>
      <w:r w:rsidR="000B4070" w:rsidRPr="00837766">
        <w:t>inte</w:t>
      </w:r>
      <w:r w:rsidR="00744117" w:rsidRPr="00837766">
        <w:t xml:space="preserve"> </w:t>
      </w:r>
      <w:r w:rsidR="000B4070" w:rsidRPr="00837766">
        <w:t xml:space="preserve">beskattas lika. </w:t>
      </w:r>
    </w:p>
    <w:p w:rsidR="00C5742D" w:rsidRPr="00837766" w:rsidRDefault="00C5742D">
      <w:pPr>
        <w:shd w:val="clear" w:color="000000" w:fill="auto"/>
      </w:pPr>
      <w:r w:rsidRPr="00837766">
        <w:t>Vår ambition står i tydlig kontrast mot regeringens politik. Vi vill göra fasti</w:t>
      </w:r>
      <w:r w:rsidRPr="00837766">
        <w:t>g</w:t>
      </w:r>
      <w:r w:rsidRPr="00837766">
        <w:t>hetssk</w:t>
      </w:r>
      <w:r w:rsidR="00FA6E5D" w:rsidRPr="00837766">
        <w:t>atten rättvisare</w:t>
      </w:r>
      <w:r w:rsidRPr="00837766">
        <w:t xml:space="preserve"> – inte orättvisare. </w:t>
      </w:r>
    </w:p>
    <w:p w:rsidR="00C5742D" w:rsidRPr="00837766" w:rsidRDefault="00A519FB">
      <w:pPr>
        <w:pStyle w:val="Rubrik2"/>
        <w:shd w:val="clear" w:color="000000" w:fill="auto"/>
      </w:pPr>
      <w:bookmarkStart w:id="60" w:name="_Toc165816024"/>
      <w:bookmarkStart w:id="61" w:name="_Toc166047198"/>
      <w:r w:rsidRPr="00837766">
        <w:t>Ökad risk för skatteplanering</w:t>
      </w:r>
      <w:bookmarkEnd w:id="60"/>
      <w:bookmarkEnd w:id="61"/>
    </w:p>
    <w:p w:rsidR="00C5742D" w:rsidRPr="00837766" w:rsidRDefault="00C5742D">
      <w:pPr>
        <w:shd w:val="clear" w:color="000000" w:fill="auto"/>
      </w:pPr>
      <w:r w:rsidRPr="00837766">
        <w:t>Den 1 januari 2006 reformerade den socialdemokratiska regeringen skattere</w:t>
      </w:r>
      <w:r w:rsidRPr="00837766">
        <w:t>g</w:t>
      </w:r>
      <w:r w:rsidRPr="00837766">
        <w:t>lerna för fåmansbolag, de så kallade 3:12-reglerna, i syfte att förbättra föret</w:t>
      </w:r>
      <w:r w:rsidRPr="00837766">
        <w:t>a</w:t>
      </w:r>
      <w:r w:rsidRPr="00837766">
        <w:t xml:space="preserve">garnas villkor och förenkla reglerna. </w:t>
      </w:r>
    </w:p>
    <w:p w:rsidR="00C5742D" w:rsidRPr="00837766" w:rsidRDefault="00A519FB">
      <w:pPr>
        <w:pStyle w:val="Normaltindrag"/>
        <w:shd w:val="clear" w:color="000000" w:fill="auto"/>
      </w:pPr>
      <w:r w:rsidRPr="00837766">
        <w:t>Nu föreslår den borgerliga regeringen ytterligare förändringar</w:t>
      </w:r>
      <w:r w:rsidR="002F45D4" w:rsidRPr="00837766">
        <w:t xml:space="preserve"> i skattere</w:t>
      </w:r>
      <w:r w:rsidR="002F45D4" w:rsidRPr="00837766">
        <w:t>g</w:t>
      </w:r>
      <w:r w:rsidR="002F45D4" w:rsidRPr="00837766">
        <w:t>lerna för fåmansbolagen</w:t>
      </w:r>
      <w:r w:rsidRPr="00837766">
        <w:t xml:space="preserve">. </w:t>
      </w:r>
      <w:r w:rsidR="00A57498" w:rsidRPr="00837766">
        <w:t xml:space="preserve">Men då regeringen samtidigt </w:t>
      </w:r>
      <w:r w:rsidR="00CC1E68" w:rsidRPr="00837766">
        <w:t>vill utvärdera kons</w:t>
      </w:r>
      <w:r w:rsidR="00CC1E68" w:rsidRPr="00837766">
        <w:t>e</w:t>
      </w:r>
      <w:r w:rsidR="00CC1E68" w:rsidRPr="00837766">
        <w:t>kvenserna av dessa nya förslag är det tydligt att regeringen redan innan g</w:t>
      </w:r>
      <w:r w:rsidR="00CC1E68" w:rsidRPr="00837766">
        <w:t>e</w:t>
      </w:r>
      <w:r w:rsidR="00CC1E68" w:rsidRPr="00837766">
        <w:t xml:space="preserve">nomförandet ser betydande risker för ökad skatteplanering. </w:t>
      </w:r>
      <w:r w:rsidR="00C5742D" w:rsidRPr="00837766">
        <w:t xml:space="preserve">Precis som på många andra områden väljer regeringen att först genomföra förändringar och sedan utreda konsekvenserna. </w:t>
      </w:r>
    </w:p>
    <w:p w:rsidR="00C5742D" w:rsidRPr="00837766" w:rsidRDefault="005C2439">
      <w:pPr>
        <w:pStyle w:val="Rubrik2"/>
        <w:shd w:val="clear" w:color="000000" w:fill="auto"/>
      </w:pPr>
      <w:bookmarkStart w:id="62" w:name="_Toc165816025"/>
      <w:bookmarkStart w:id="63" w:name="_Toc166047199"/>
      <w:r w:rsidRPr="00837766">
        <w:t>Inga konkreta förslag</w:t>
      </w:r>
      <w:r w:rsidR="00C5742D" w:rsidRPr="00837766">
        <w:t xml:space="preserve"> för att minska företagens administrativa börda</w:t>
      </w:r>
      <w:bookmarkEnd w:id="62"/>
      <w:bookmarkEnd w:id="63"/>
    </w:p>
    <w:p w:rsidR="00C5742D" w:rsidRPr="00837766" w:rsidRDefault="00C5742D">
      <w:pPr>
        <w:shd w:val="clear" w:color="000000" w:fill="auto"/>
      </w:pPr>
      <w:r w:rsidRPr="00837766">
        <w:t>Den socialdemokratiska regeringen satte upp målet att minska den adminis</w:t>
      </w:r>
      <w:r w:rsidRPr="00837766">
        <w:t>t</w:t>
      </w:r>
      <w:r w:rsidRPr="00837766">
        <w:t>rativa bördan på skatteområdet med 25 procent. I höstens budgetproposition ställde sig den borgerliga regeringen bakom det målet och skrev att den avsåg upprätta en fullständig plan för hur detta skulle kunna genomföras.</w:t>
      </w:r>
      <w:r w:rsidR="005C2439" w:rsidRPr="00837766">
        <w:t xml:space="preserve"> Men ännu har inga konkreta åtgärder vidtagits.</w:t>
      </w:r>
      <w:r w:rsidRPr="00837766">
        <w:t xml:space="preserve"> I vårpropositionen </w:t>
      </w:r>
      <w:r w:rsidR="005C2439" w:rsidRPr="00837766">
        <w:t xml:space="preserve">verkar </w:t>
      </w:r>
      <w:r w:rsidRPr="00837766">
        <w:t xml:space="preserve">regeringens ambition ha sjunkit. Nu </w:t>
      </w:r>
      <w:r w:rsidR="005C2439" w:rsidRPr="00837766">
        <w:t xml:space="preserve">verkar </w:t>
      </w:r>
      <w:r w:rsidRPr="00837766">
        <w:t>regeringen</w:t>
      </w:r>
      <w:r w:rsidR="005C2439" w:rsidRPr="00837766">
        <w:t xml:space="preserve"> </w:t>
      </w:r>
      <w:r w:rsidRPr="00837766">
        <w:t>i</w:t>
      </w:r>
      <w:r w:rsidR="00972885" w:rsidRPr="00837766">
        <w:t xml:space="preserve"> </w:t>
      </w:r>
      <w:r w:rsidRPr="00837766">
        <w:t xml:space="preserve">stället </w:t>
      </w:r>
      <w:r w:rsidR="005C2439" w:rsidRPr="00837766">
        <w:t xml:space="preserve">nöja sig med </w:t>
      </w:r>
      <w:r w:rsidRPr="00837766">
        <w:t>att</w:t>
      </w:r>
      <w:r w:rsidR="005C2439" w:rsidRPr="00837766">
        <w:t xml:space="preserve"> </w:t>
      </w:r>
      <w:r w:rsidR="00A50D92" w:rsidRPr="00837766">
        <w:t>inrätta ett r</w:t>
      </w:r>
      <w:r w:rsidRPr="00837766">
        <w:t>egelråd.</w:t>
      </w:r>
    </w:p>
    <w:p w:rsidR="00C5742D" w:rsidRPr="00837766" w:rsidRDefault="005C2439">
      <w:pPr>
        <w:pStyle w:val="Normaltindrag"/>
        <w:shd w:val="clear" w:color="000000" w:fill="auto"/>
      </w:pPr>
      <w:r w:rsidRPr="00837766">
        <w:t xml:space="preserve">Det är inte tillräckligt. </w:t>
      </w:r>
      <w:r w:rsidR="00972885" w:rsidRPr="00837766">
        <w:t>För att klara m</w:t>
      </w:r>
      <w:r w:rsidR="00C5742D" w:rsidRPr="00837766">
        <w:t>ål</w:t>
      </w:r>
      <w:r w:rsidR="00215239" w:rsidRPr="00837766">
        <w:t>et om minskad regelbörda med 25 </w:t>
      </w:r>
      <w:r w:rsidR="00C5742D" w:rsidRPr="00837766">
        <w:t xml:space="preserve">procent krävs snabba åtgärder. </w:t>
      </w:r>
      <w:r w:rsidRPr="00837766">
        <w:t>Om regeringen menar allvar måste det faktiska arbetet med att minska regelbördan starta nu.</w:t>
      </w:r>
    </w:p>
    <w:p w:rsidR="00D6501B" w:rsidRPr="00837766" w:rsidRDefault="00D6501B">
      <w:pPr>
        <w:pStyle w:val="Rubrik2"/>
        <w:shd w:val="clear" w:color="000000" w:fill="auto"/>
      </w:pPr>
      <w:bookmarkStart w:id="64" w:name="_Toc165816026"/>
      <w:bookmarkStart w:id="65" w:name="_Toc166047200"/>
      <w:r w:rsidRPr="00837766">
        <w:t xml:space="preserve">Slopad satsning </w:t>
      </w:r>
      <w:r w:rsidR="00CC1E68" w:rsidRPr="00837766">
        <w:t xml:space="preserve">mot </w:t>
      </w:r>
      <w:r w:rsidRPr="00837766">
        <w:t>skattefusk</w:t>
      </w:r>
      <w:bookmarkEnd w:id="64"/>
      <w:bookmarkEnd w:id="65"/>
    </w:p>
    <w:p w:rsidR="0061500E" w:rsidRPr="00837766" w:rsidRDefault="00D6501B">
      <w:pPr>
        <w:shd w:val="clear" w:color="000000" w:fill="auto"/>
      </w:pPr>
      <w:r w:rsidRPr="00837766">
        <w:t>Skatteverket uppskattar att det kommer in 100 miljarder kronor för lite i skatt varje år till statskassan på grund av skattefusk. Skattefusket, inklusive svar</w:t>
      </w:r>
      <w:r w:rsidRPr="00837766">
        <w:t>t</w:t>
      </w:r>
      <w:r w:rsidRPr="00837766">
        <w:t xml:space="preserve">arbetet, uppgår således till enorma belopp. </w:t>
      </w:r>
      <w:r w:rsidR="00972885" w:rsidRPr="00837766">
        <w:t>Men skattefusk leder inte bara till minskade inkomster till statskassan, det snedvrider också konkurrensen me</w:t>
      </w:r>
      <w:r w:rsidR="00972885" w:rsidRPr="00837766">
        <w:t>l</w:t>
      </w:r>
      <w:r w:rsidR="00972885" w:rsidRPr="00837766">
        <w:t>lan seriösa och oseriösa företagare. Resultatet blir att mindre produktiva för</w:t>
      </w:r>
      <w:r w:rsidR="00972885" w:rsidRPr="00837766">
        <w:t>e</w:t>
      </w:r>
      <w:r w:rsidR="00972885" w:rsidRPr="00837766">
        <w:t>tag, med sämre löne- och arbetsvillkor, konkurrerar ut seriösa och mer lö</w:t>
      </w:r>
      <w:r w:rsidR="00972885" w:rsidRPr="00837766">
        <w:t>n</w:t>
      </w:r>
      <w:r w:rsidR="00972885" w:rsidRPr="00837766">
        <w:t xml:space="preserve">samma företag. </w:t>
      </w:r>
    </w:p>
    <w:p w:rsidR="00D6501B" w:rsidRPr="00837766" w:rsidRDefault="00D6501B">
      <w:pPr>
        <w:pStyle w:val="Normaltindrag"/>
        <w:shd w:val="clear" w:color="000000" w:fill="auto"/>
      </w:pPr>
      <w:r w:rsidRPr="00837766">
        <w:t>Den socialdemokratiska regeringen prioriterade arbetet mot skattefusk och genomförde en rad åtgärder. Det är förvånande att den borgerliga regeringen inte fortsätter det arbetet</w:t>
      </w:r>
      <w:r w:rsidR="00972885" w:rsidRPr="00837766">
        <w:t>. I stället drar regeringen in de 40 miljoner kronor som tidigare avsattes för att införa typgodkända kassaregister</w:t>
      </w:r>
      <w:r w:rsidRPr="00837766">
        <w:t xml:space="preserve"> och planerar för en nedläggning av Ekobrottsmyndigheten. </w:t>
      </w:r>
    </w:p>
    <w:p w:rsidR="00D6501B" w:rsidRPr="00837766" w:rsidRDefault="00D6501B">
      <w:pPr>
        <w:pStyle w:val="Normaltindrag"/>
        <w:shd w:val="clear" w:color="000000" w:fill="auto"/>
      </w:pPr>
      <w:r w:rsidRPr="00837766">
        <w:t xml:space="preserve">Ointresset </w:t>
      </w:r>
      <w:r w:rsidR="00A50D92" w:rsidRPr="00837766">
        <w:t xml:space="preserve">för </w:t>
      </w:r>
      <w:r w:rsidRPr="00837766">
        <w:t xml:space="preserve">att bekämpa skattefusk är särskilt förvånande eftersom den borgerliga regeringen </w:t>
      </w:r>
      <w:r w:rsidR="001E5DDD" w:rsidRPr="00837766">
        <w:t>går vidare med</w:t>
      </w:r>
      <w:r w:rsidRPr="00837766">
        <w:t xml:space="preserve"> satsningen för att motverka fusket med bidrag och förmåner. Försäkringskassan uppskattar att bidrags- och förmån</w:t>
      </w:r>
      <w:r w:rsidRPr="00837766">
        <w:t>s</w:t>
      </w:r>
      <w:r w:rsidRPr="00837766">
        <w:t xml:space="preserve">fusket uppgår till 1 miljard kronor varje år för de tio vanligaste förmånerna. Om motsvarande gäller för hela socialförsäkringsområdet uppgår bidrags- och förmånsfusket till maximalt 4 miljarder kronor. </w:t>
      </w:r>
    </w:p>
    <w:p w:rsidR="00CC1E68" w:rsidRPr="00837766" w:rsidRDefault="00D6501B">
      <w:pPr>
        <w:pStyle w:val="Normaltindrag"/>
        <w:shd w:val="clear" w:color="000000" w:fill="auto"/>
        <w:rPr>
          <w:i/>
        </w:rPr>
      </w:pPr>
      <w:r w:rsidRPr="00837766">
        <w:t>Satsningen mot bidrags- och förmånsfusk initierades av den socialdem</w:t>
      </w:r>
      <w:r w:rsidRPr="00837766">
        <w:t>o</w:t>
      </w:r>
      <w:r w:rsidRPr="00837766">
        <w:t>kratiska regeringen. Det är ett viktigt arbete, men det bör vara en del av en samlad strategi mot skatte- och förmånsfusk.</w:t>
      </w:r>
    </w:p>
    <w:p w:rsidR="008B5271" w:rsidRPr="00837766" w:rsidRDefault="00972885">
      <w:pPr>
        <w:pStyle w:val="Rubrik2"/>
        <w:shd w:val="clear" w:color="000000" w:fill="auto"/>
      </w:pPr>
      <w:bookmarkStart w:id="66" w:name="_Toc165816027"/>
      <w:bookmarkStart w:id="67" w:name="_Toc166047201"/>
      <w:r w:rsidRPr="00837766">
        <w:t>Övriga skatteförändringar</w:t>
      </w:r>
      <w:bookmarkEnd w:id="66"/>
      <w:bookmarkEnd w:id="67"/>
    </w:p>
    <w:p w:rsidR="007E1241" w:rsidRPr="00837766" w:rsidRDefault="007E1241">
      <w:pPr>
        <w:shd w:val="clear" w:color="000000" w:fill="auto"/>
      </w:pPr>
      <w:r w:rsidRPr="00837766">
        <w:t xml:space="preserve">På skattepolitikens område i </w:t>
      </w:r>
      <w:r w:rsidR="00972885" w:rsidRPr="00837766">
        <w:t>övrigt välkomnar vi att regeringen har tagit till sig vårt förslag när</w:t>
      </w:r>
      <w:r w:rsidR="00EC04FC" w:rsidRPr="00837766">
        <w:t xml:space="preserve"> de aviserar en förändring av</w:t>
      </w:r>
      <w:r w:rsidR="00972885" w:rsidRPr="00837766">
        <w:t xml:space="preserve"> reklamskatten</w:t>
      </w:r>
      <w:r w:rsidRPr="00837766">
        <w:t>.</w:t>
      </w:r>
      <w:r w:rsidR="00EC04FC" w:rsidRPr="00837766">
        <w:t xml:space="preserve"> Därutöver är vi fortsatt kritiska till regeringens förslag om skatteavdrag för hushållsnära tjänster.</w:t>
      </w:r>
    </w:p>
    <w:p w:rsidR="005D7CFD" w:rsidRPr="00837766" w:rsidRDefault="005D7CFD">
      <w:pPr>
        <w:pStyle w:val="Rubrik1"/>
        <w:shd w:val="clear" w:color="000000" w:fill="auto"/>
      </w:pPr>
      <w:bookmarkStart w:id="68" w:name="_Toc165816028"/>
      <w:bookmarkStart w:id="69" w:name="_Toc166047202"/>
      <w:r w:rsidRPr="00837766">
        <w:t>Budgetpolitik</w:t>
      </w:r>
      <w:bookmarkEnd w:id="68"/>
      <w:bookmarkEnd w:id="69"/>
    </w:p>
    <w:p w:rsidR="005D7CFD" w:rsidRPr="00837766" w:rsidRDefault="005D7CFD">
      <w:pPr>
        <w:shd w:val="clear" w:color="000000" w:fill="auto"/>
      </w:pPr>
      <w:r w:rsidRPr="00837766">
        <w:t xml:space="preserve">Den ekonomiska vårpropositionen ska innehålla förslag till riktlinjer för den ekonomiska politiken och budgetpolitiken. Skarpa förslag för innevarande år ska presenteras i tilläggsbudgeten. I enlighet med detta behandlar </w:t>
      </w:r>
      <w:r w:rsidR="00961790" w:rsidRPr="00837766">
        <w:t>vi socia</w:t>
      </w:r>
      <w:r w:rsidR="00961790" w:rsidRPr="00837766">
        <w:t>l</w:t>
      </w:r>
      <w:r w:rsidR="00961790" w:rsidRPr="00837766">
        <w:t>demokrater</w:t>
      </w:r>
      <w:r w:rsidRPr="00837766">
        <w:t xml:space="preserve"> regeringens tilläggsbudget för 2007 i en särskild tilläggsbudge</w:t>
      </w:r>
      <w:r w:rsidRPr="00837766">
        <w:t>t</w:t>
      </w:r>
      <w:r w:rsidRPr="00837766">
        <w:t xml:space="preserve">motion. </w:t>
      </w:r>
    </w:p>
    <w:p w:rsidR="005D7CFD" w:rsidRPr="00837766" w:rsidRDefault="005D7CFD">
      <w:pPr>
        <w:pStyle w:val="Normaltindrag"/>
        <w:shd w:val="clear" w:color="000000" w:fill="auto"/>
      </w:pPr>
      <w:r w:rsidRPr="00837766">
        <w:t xml:space="preserve">I denna vårbudgetmotion väljer vi socialdemokrater, liksom regeringen, </w:t>
      </w:r>
      <w:r w:rsidR="00D12BB7" w:rsidRPr="00837766">
        <w:t xml:space="preserve">att </w:t>
      </w:r>
      <w:r w:rsidRPr="00837766">
        <w:t xml:space="preserve">presentera riktlinjer för den ekonomiska politiken och budgetpolitiken. Vi redogör både för den politik vi gick till val på 2006, som vi presenterade i höstens budgetmotion, </w:t>
      </w:r>
      <w:r w:rsidR="00A50D92" w:rsidRPr="00837766">
        <w:t>och</w:t>
      </w:r>
      <w:r w:rsidRPr="00837766">
        <w:t xml:space="preserve"> för principiella och huvudsakliga synpunkter på regeringens nya aviseringar. På detta sätt ges en samlad bild över </w:t>
      </w:r>
      <w:r w:rsidR="00086A9B" w:rsidRPr="00837766">
        <w:t xml:space="preserve">våra </w:t>
      </w:r>
      <w:r w:rsidRPr="00837766">
        <w:t>socia</w:t>
      </w:r>
      <w:r w:rsidRPr="00837766">
        <w:t>l</w:t>
      </w:r>
      <w:r w:rsidRPr="00837766">
        <w:t>demokrat</w:t>
      </w:r>
      <w:r w:rsidR="00086A9B" w:rsidRPr="00837766">
        <w:t>iska</w:t>
      </w:r>
      <w:r w:rsidRPr="00837766">
        <w:t xml:space="preserve"> förslag och vår syn på regeringens politik. I likhet med i rege</w:t>
      </w:r>
      <w:r w:rsidRPr="00837766">
        <w:t>r</w:t>
      </w:r>
      <w:r w:rsidRPr="00837766">
        <w:t xml:space="preserve">ingens proposition specificeras inte ekonomiska ramar på anslagsnivå för de kommande åren. </w:t>
      </w:r>
    </w:p>
    <w:p w:rsidR="005D7CFD" w:rsidRPr="00837766" w:rsidRDefault="005D7CFD">
      <w:pPr>
        <w:pStyle w:val="Rubrik2"/>
        <w:shd w:val="clear" w:color="000000" w:fill="auto"/>
      </w:pPr>
      <w:bookmarkStart w:id="70" w:name="_Toc165816029"/>
      <w:bookmarkStart w:id="71" w:name="_Toc166047203"/>
      <w:r w:rsidRPr="00837766">
        <w:t>Utgiftsområde 1 Rikets styrelse</w:t>
      </w:r>
      <w:bookmarkEnd w:id="70"/>
      <w:bookmarkEnd w:id="71"/>
    </w:p>
    <w:p w:rsidR="005D7CFD" w:rsidRPr="00837766" w:rsidRDefault="005D7CFD">
      <w:pPr>
        <w:shd w:val="clear" w:color="000000" w:fill="auto"/>
      </w:pPr>
      <w:r w:rsidRPr="00837766">
        <w:rPr>
          <w:i/>
        </w:rPr>
        <w:t>Presstöd</w:t>
      </w:r>
      <w:r w:rsidR="00961790" w:rsidRPr="00837766">
        <w:t>. Den</w:t>
      </w:r>
      <w:r w:rsidRPr="00837766">
        <w:t xml:space="preserve"> under våren 2006 beslutade ökningen av presstödet bör geno</w:t>
      </w:r>
      <w:r w:rsidRPr="00837766">
        <w:t>m</w:t>
      </w:r>
      <w:r w:rsidRPr="00837766">
        <w:t>föras i enlighet med tidigare riksdagsbeslut och förslaget i vår budgetmotion i höstas.</w:t>
      </w:r>
    </w:p>
    <w:p w:rsidR="005D7CFD" w:rsidRPr="00837766" w:rsidRDefault="005D7CFD">
      <w:pPr>
        <w:pStyle w:val="Normaltindrag"/>
        <w:shd w:val="clear" w:color="000000" w:fill="auto"/>
        <w:ind w:firstLine="0"/>
      </w:pPr>
      <w:r w:rsidRPr="00837766">
        <w:rPr>
          <w:i/>
        </w:rPr>
        <w:t>EU-frågor</w:t>
      </w:r>
      <w:r w:rsidRPr="00837766">
        <w:t xml:space="preserve">. Det är viktigt med en levande och bred debatt om </w:t>
      </w:r>
      <w:r w:rsidR="00A50D92" w:rsidRPr="00837766">
        <w:t>Europeiska u</w:t>
      </w:r>
      <w:r w:rsidRPr="00837766">
        <w:t>nionen. Regeringen drog i budgetproposition</w:t>
      </w:r>
      <w:r w:rsidR="00AC7DEB" w:rsidRPr="00837766">
        <w:t xml:space="preserve">en för </w:t>
      </w:r>
      <w:smartTag w:uri="urn:schemas-microsoft-com:office:smarttags" w:element="metricconverter">
        <w:smartTagPr>
          <w:attr w:name="ProductID" w:val="2007 in"/>
        </w:smartTagPr>
        <w:r w:rsidR="00AC7DEB" w:rsidRPr="00837766">
          <w:t>2007</w:t>
        </w:r>
        <w:r w:rsidRPr="00837766">
          <w:t xml:space="preserve"> in</w:t>
        </w:r>
      </w:smartTag>
      <w:r w:rsidRPr="00837766">
        <w:t xml:space="preserve"> stödet </w:t>
      </w:r>
      <w:r w:rsidR="00AC7DEB" w:rsidRPr="00837766">
        <w:t>till a</w:t>
      </w:r>
      <w:r w:rsidR="00AC7DEB" w:rsidRPr="00837766">
        <w:t>r</w:t>
      </w:r>
      <w:r w:rsidR="00AC7DEB" w:rsidRPr="00837766">
        <w:t xml:space="preserve">betsmarknadens parters </w:t>
      </w:r>
      <w:r w:rsidR="00A50D92" w:rsidRPr="00837766">
        <w:t>Europainformation</w:t>
      </w:r>
      <w:r w:rsidR="00AC7DEB" w:rsidRPr="00837766">
        <w:t xml:space="preserve">. </w:t>
      </w:r>
      <w:r w:rsidRPr="00837766">
        <w:t>Vidare förlängdes inte föror</w:t>
      </w:r>
      <w:r w:rsidRPr="00837766">
        <w:t>d</w:t>
      </w:r>
      <w:r w:rsidRPr="00837766">
        <w:t xml:space="preserve">nandet för Kommittén för EU-debatt till den 31 december 2007. Medel bör anslås till insatser för att bredda och utveckla EU-debatten.  </w:t>
      </w:r>
    </w:p>
    <w:p w:rsidR="005D7CFD" w:rsidRPr="00837766" w:rsidRDefault="005D7CFD">
      <w:pPr>
        <w:pStyle w:val="Rubrik2"/>
        <w:shd w:val="clear" w:color="000000" w:fill="auto"/>
      </w:pPr>
      <w:bookmarkStart w:id="72" w:name="_Toc165816030"/>
      <w:bookmarkStart w:id="73" w:name="_Toc166047204"/>
      <w:r w:rsidRPr="00837766">
        <w:t>Utgiftsområde 2 Samhällsekonomi och finansförvaltning</w:t>
      </w:r>
      <w:bookmarkEnd w:id="72"/>
      <w:bookmarkEnd w:id="73"/>
    </w:p>
    <w:p w:rsidR="005D7CFD" w:rsidRPr="00837766" w:rsidRDefault="005D7CFD">
      <w:pPr>
        <w:shd w:val="clear" w:color="000000" w:fill="auto"/>
      </w:pPr>
      <w:r w:rsidRPr="00837766">
        <w:rPr>
          <w:i/>
        </w:rPr>
        <w:t>Kompetensöverföringsjobb</w:t>
      </w:r>
      <w:r w:rsidRPr="00837766">
        <w:t>. I budgetpropositionen för 2007 föreslog rege</w:t>
      </w:r>
      <w:r w:rsidRPr="00837766">
        <w:t>r</w:t>
      </w:r>
      <w:r w:rsidRPr="00837766">
        <w:t xml:space="preserve">ingen att anslaget för kompetensöverföringsjobb </w:t>
      </w:r>
      <w:r w:rsidR="005546D0" w:rsidRPr="00837766">
        <w:t xml:space="preserve">skulle </w:t>
      </w:r>
      <w:r w:rsidRPr="00837766">
        <w:t>avvecklas 2007. Detta motsatte vi socialdemokrater oss i budgetmotionen för 2007. Kompetensöve</w:t>
      </w:r>
      <w:r w:rsidRPr="00837766">
        <w:t>r</w:t>
      </w:r>
      <w:r w:rsidRPr="00837766">
        <w:t>föringsjobben har fungerat väl.</w:t>
      </w:r>
    </w:p>
    <w:p w:rsidR="005D7CFD" w:rsidRPr="00837766" w:rsidRDefault="005D7CFD">
      <w:pPr>
        <w:pStyle w:val="Rubrik2"/>
        <w:shd w:val="clear" w:color="000000" w:fill="auto"/>
      </w:pPr>
      <w:bookmarkStart w:id="74" w:name="_Toc165816031"/>
      <w:bookmarkStart w:id="75" w:name="_Toc166047205"/>
      <w:r w:rsidRPr="00837766">
        <w:t>Utgiftsområde 3 Skatt, tull och exekution</w:t>
      </w:r>
      <w:bookmarkEnd w:id="74"/>
      <w:bookmarkEnd w:id="75"/>
    </w:p>
    <w:p w:rsidR="005D7CFD" w:rsidRPr="00837766" w:rsidRDefault="005D7CFD">
      <w:pPr>
        <w:shd w:val="clear" w:color="000000" w:fill="auto"/>
      </w:pPr>
      <w:r w:rsidRPr="00837766">
        <w:rPr>
          <w:i/>
        </w:rPr>
        <w:t>Skattefusk</w:t>
      </w:r>
      <w:r w:rsidRPr="00837766">
        <w:t>. I budgetmotionen för 2007 föreslog vi socialdemokrater</w:t>
      </w:r>
      <w:r w:rsidR="00961790" w:rsidRPr="00837766">
        <w:t xml:space="preserve"> att ansl</w:t>
      </w:r>
      <w:r w:rsidR="00961790" w:rsidRPr="00837766">
        <w:t>a</w:t>
      </w:r>
      <w:r w:rsidR="00961790" w:rsidRPr="00837766">
        <w:t>get till S</w:t>
      </w:r>
      <w:r w:rsidRPr="00837766">
        <w:t xml:space="preserve">katteverket </w:t>
      </w:r>
      <w:r w:rsidR="005546D0" w:rsidRPr="00837766">
        <w:t>skulle</w:t>
      </w:r>
      <w:r w:rsidRPr="00837766">
        <w:t xml:space="preserve"> utökas för att öka informationen om konsekvense</w:t>
      </w:r>
      <w:r w:rsidRPr="00837766">
        <w:t>r</w:t>
      </w:r>
      <w:r w:rsidRPr="00837766">
        <w:t xml:space="preserve">na av skattefusk. Detta bör fortfarande ske.  </w:t>
      </w:r>
    </w:p>
    <w:p w:rsidR="005D7CFD" w:rsidRPr="00837766" w:rsidRDefault="005D7CFD">
      <w:pPr>
        <w:pStyle w:val="Rubrik2"/>
        <w:shd w:val="clear" w:color="000000" w:fill="auto"/>
      </w:pPr>
      <w:bookmarkStart w:id="76" w:name="_Toc165816032"/>
      <w:bookmarkStart w:id="77" w:name="_Toc166047206"/>
      <w:r w:rsidRPr="00837766">
        <w:t>Utgiftsområde 4 Rättsväsendet</w:t>
      </w:r>
      <w:bookmarkEnd w:id="76"/>
      <w:bookmarkEnd w:id="77"/>
    </w:p>
    <w:p w:rsidR="005D7CFD" w:rsidRPr="00837766" w:rsidRDefault="005D7CFD">
      <w:pPr>
        <w:shd w:val="clear" w:color="000000" w:fill="auto"/>
      </w:pPr>
      <w:r w:rsidRPr="00837766">
        <w:rPr>
          <w:i/>
        </w:rPr>
        <w:t>Resurser till kriminalpolitiken</w:t>
      </w:r>
      <w:r w:rsidRPr="00837766">
        <w:t>. Regeringen föreslår i vårpropositionen en neddragning av resurser till polisen och en ökning till åklagarmyndigheten. Det är bra att regeringen inser att man inte kan satsa ensidigt på polisen. R</w:t>
      </w:r>
      <w:r w:rsidRPr="00837766">
        <w:t>e</w:t>
      </w:r>
      <w:r w:rsidRPr="00837766">
        <w:t>sursfördelningen till polis, åklagare, domstolar och kriminalvård måste hänga ihop om systemet ska fungera.</w:t>
      </w:r>
      <w:r w:rsidR="00831303" w:rsidRPr="00837766">
        <w:t xml:space="preserve"> Kriminalvården har redovisat stora behov framöver. Tyvärr hörsammar inte regeringen dessa.</w:t>
      </w:r>
      <w:r w:rsidRPr="00837766">
        <w:t xml:space="preserve"> </w:t>
      </w:r>
      <w:r w:rsidR="00086A9B" w:rsidRPr="00837766">
        <w:t>Vi s</w:t>
      </w:r>
      <w:r w:rsidRPr="00837766">
        <w:t>ocialdemokrater a</w:t>
      </w:r>
      <w:r w:rsidRPr="00837766">
        <w:t>n</w:t>
      </w:r>
      <w:r w:rsidRPr="00837766">
        <w:t xml:space="preserve">slog redan i budgetmotionen för 2007 mer resurser än regeringen till </w:t>
      </w:r>
      <w:r w:rsidR="00A50D92" w:rsidRPr="00837766">
        <w:t>Åkl</w:t>
      </w:r>
      <w:r w:rsidR="00A50D92" w:rsidRPr="00837766">
        <w:t>a</w:t>
      </w:r>
      <w:r w:rsidR="00A50D92" w:rsidRPr="00837766">
        <w:t>garmyndigheten</w:t>
      </w:r>
      <w:r w:rsidRPr="00837766">
        <w:t>, domstolsväsendet och kriminalvården. Denna satsning kva</w:t>
      </w:r>
      <w:r w:rsidRPr="00837766">
        <w:t>r</w:t>
      </w:r>
      <w:r w:rsidRPr="00837766">
        <w:t xml:space="preserve">står. </w:t>
      </w:r>
    </w:p>
    <w:p w:rsidR="00904F6C" w:rsidRPr="00837766" w:rsidRDefault="00904F6C">
      <w:pPr>
        <w:pStyle w:val="Normaltindrag"/>
        <w:shd w:val="clear" w:color="000000" w:fill="auto"/>
        <w:ind w:firstLine="0"/>
      </w:pPr>
      <w:r w:rsidRPr="00837766">
        <w:rPr>
          <w:i/>
        </w:rPr>
        <w:t>Ekobrottsmyndigheten</w:t>
      </w:r>
      <w:r w:rsidRPr="00837766">
        <w:t>. Den ekonomiska brottsligheten måste tas på allvar. Skattebrotten undandrar skattemedel som finansierar välfärden. Ekobrott</w:t>
      </w:r>
      <w:r w:rsidRPr="00837766">
        <w:t>s</w:t>
      </w:r>
      <w:r w:rsidRPr="00837766">
        <w:t>myndigheten har en central roll i kampen mot den ekonomiska brottsligheten, och vi socialdemokrater motsätter oss därför en ned</w:t>
      </w:r>
      <w:r w:rsidR="00472616" w:rsidRPr="00837766">
        <w:t>l</w:t>
      </w:r>
      <w:r w:rsidRPr="00837766">
        <w:t>äggning av myndigheten.</w:t>
      </w:r>
    </w:p>
    <w:p w:rsidR="00904F6C" w:rsidRPr="00837766" w:rsidRDefault="007E05A6">
      <w:pPr>
        <w:pStyle w:val="Normaltindrag"/>
        <w:shd w:val="clear" w:color="000000" w:fill="auto"/>
        <w:ind w:firstLine="0"/>
      </w:pPr>
      <w:r w:rsidRPr="00837766">
        <w:rPr>
          <w:i/>
        </w:rPr>
        <w:t>Särskild satsning på människohandel och barnpornografi</w:t>
      </w:r>
      <w:r w:rsidRPr="00837766">
        <w:t>. Kampen mot mä</w:t>
      </w:r>
      <w:r w:rsidRPr="00837766">
        <w:t>n</w:t>
      </w:r>
      <w:r w:rsidRPr="00837766">
        <w:t>niskohandel och barnpornografi är två viktiga områden för att förstärka sky</w:t>
      </w:r>
      <w:r w:rsidRPr="00837766">
        <w:t>d</w:t>
      </w:r>
      <w:r w:rsidRPr="00837766">
        <w:t xml:space="preserve">det för utsatta kvinnor och barn. För att säkerställa polisens insatser på dessa områden vill vi göra en </w:t>
      </w:r>
      <w:r w:rsidR="005546D0" w:rsidRPr="00837766">
        <w:t xml:space="preserve">särskild </w:t>
      </w:r>
      <w:r w:rsidRPr="00837766">
        <w:t>treårig satsning mot människohandel och barnpornografi.</w:t>
      </w:r>
    </w:p>
    <w:p w:rsidR="005D7CFD" w:rsidRPr="00837766" w:rsidRDefault="005D7CFD">
      <w:pPr>
        <w:pStyle w:val="Normaltindrag"/>
        <w:shd w:val="clear" w:color="000000" w:fill="auto"/>
        <w:ind w:firstLine="0"/>
      </w:pPr>
      <w:r w:rsidRPr="00837766">
        <w:rPr>
          <w:i/>
        </w:rPr>
        <w:t>Hedersrelaterat våld</w:t>
      </w:r>
      <w:r w:rsidRPr="00837766">
        <w:t xml:space="preserve">. Polisen måste utveckla och samordna sitt arbete mot hedersrelaterat våld. </w:t>
      </w:r>
    </w:p>
    <w:p w:rsidR="005D7CFD" w:rsidRPr="00837766" w:rsidRDefault="005D7CFD">
      <w:pPr>
        <w:pStyle w:val="Rubrik2"/>
        <w:shd w:val="clear" w:color="000000" w:fill="auto"/>
      </w:pPr>
      <w:bookmarkStart w:id="78" w:name="_Toc165816033"/>
      <w:bookmarkStart w:id="79" w:name="_Toc166047207"/>
      <w:r w:rsidRPr="00837766">
        <w:t>Utgiftsområde 6 Försvar samt beredskap mot sårbarhet</w:t>
      </w:r>
      <w:bookmarkEnd w:id="78"/>
      <w:bookmarkEnd w:id="79"/>
    </w:p>
    <w:p w:rsidR="005D7CFD" w:rsidRPr="00837766" w:rsidRDefault="005D7CFD">
      <w:pPr>
        <w:shd w:val="clear" w:color="000000" w:fill="auto"/>
      </w:pPr>
      <w:r w:rsidRPr="00837766">
        <w:t>Hotbilden mot Sverige har förändrats. Idag och under överskådlig tid är ett militärt angrepp från en annan stat direkt mot Sverige osannolikt. Samtidigt ökar behovet av internationella insatser för fred och säkerhet. Det svenska försvaret ska i första hand organiseras med utgångspunkt i svenska behov men</w:t>
      </w:r>
      <w:r w:rsidR="007E05A6" w:rsidRPr="00837766">
        <w:t xml:space="preserve"> </w:t>
      </w:r>
      <w:r w:rsidRPr="00837766">
        <w:t xml:space="preserve">utifrån tillgängliga resurser kunna delta i internationella insatser. På så sätt bidrar vi till fred och säkerhet globalt – samtidigt som vi stärker vår egen och Europas säkerhet. Vi socialdemokrater </w:t>
      </w:r>
      <w:r w:rsidR="00A50D92" w:rsidRPr="00837766">
        <w:t>av</w:t>
      </w:r>
      <w:r w:rsidRPr="00837766">
        <w:t>s</w:t>
      </w:r>
      <w:r w:rsidR="00A50D92" w:rsidRPr="00837766">
        <w:t>ä</w:t>
      </w:r>
      <w:r w:rsidRPr="00837766">
        <w:t>t</w:t>
      </w:r>
      <w:r w:rsidR="00A50D92" w:rsidRPr="00837766">
        <w:t>te</w:t>
      </w:r>
      <w:r w:rsidRPr="00837766">
        <w:t>r 1 miljard kronor ur b</w:t>
      </w:r>
      <w:r w:rsidRPr="00837766">
        <w:t>i</w:t>
      </w:r>
      <w:r w:rsidRPr="00837766">
        <w:t>ståndsbudgeten på satsningar för medling, konflikthantering och förebygga</w:t>
      </w:r>
      <w:r w:rsidRPr="00837766">
        <w:t>n</w:t>
      </w:r>
      <w:r w:rsidRPr="00837766">
        <w:t xml:space="preserve">de fredsarbete. </w:t>
      </w:r>
    </w:p>
    <w:p w:rsidR="007E05A6" w:rsidRPr="00837766" w:rsidRDefault="005D7CFD">
      <w:pPr>
        <w:pStyle w:val="Normaltindrag"/>
        <w:shd w:val="clear" w:color="000000" w:fill="auto"/>
      </w:pPr>
      <w:r w:rsidRPr="00837766">
        <w:t>Många av dagens hot mot vårt samhälle kan inte mötas med militära insa</w:t>
      </w:r>
      <w:r w:rsidRPr="00837766">
        <w:t>t</w:t>
      </w:r>
      <w:r w:rsidRPr="00837766">
        <w:t>ser. Under de senaste åren har vi därför fört över resurser från försvarsbudg</w:t>
      </w:r>
      <w:r w:rsidRPr="00837766">
        <w:t>e</w:t>
      </w:r>
      <w:r w:rsidRPr="00837766">
        <w:t>ten till polis, kriminalvård och övrigt rättsväsende för att stärka Sveriges inre säkerhet. Den förändrade hotbilden måste också avspeglas i fördelning</w:t>
      </w:r>
      <w:r w:rsidR="005546D0" w:rsidRPr="00837766">
        <w:t>en</w:t>
      </w:r>
      <w:r w:rsidRPr="00837766">
        <w:t xml:space="preserve"> av resurser. Den nuvarande regeringen har slagit in på motsatt väg</w:t>
      </w:r>
      <w:r w:rsidR="000D61C5" w:rsidRPr="00837766">
        <w:t>. I budgetpr</w:t>
      </w:r>
      <w:r w:rsidR="000D61C5" w:rsidRPr="00837766">
        <w:t>o</w:t>
      </w:r>
      <w:r w:rsidR="000D61C5" w:rsidRPr="00837766">
        <w:t>positionen för 2007</w:t>
      </w:r>
      <w:r w:rsidR="000B4070" w:rsidRPr="00837766">
        <w:t xml:space="preserve"> </w:t>
      </w:r>
      <w:r w:rsidR="000D61C5" w:rsidRPr="00837766">
        <w:t xml:space="preserve">ökades </w:t>
      </w:r>
      <w:r w:rsidR="000B4070" w:rsidRPr="00837766">
        <w:t xml:space="preserve">försvarsramarna trots att de årliga kostnaderna för JAS-projektet </w:t>
      </w:r>
      <w:r w:rsidRPr="00837766">
        <w:t xml:space="preserve">minskar med </w:t>
      </w:r>
      <w:r w:rsidR="000B4070" w:rsidRPr="00837766">
        <w:t xml:space="preserve">cirka </w:t>
      </w:r>
      <w:r w:rsidRPr="00837766">
        <w:t>7 miljarder kronor mellan 2007 och 2010. Vi kommer inför arbetet med budgetmotionen för 2008</w:t>
      </w:r>
      <w:r w:rsidR="00A40B49" w:rsidRPr="00837766">
        <w:t xml:space="preserve"> att</w:t>
      </w:r>
      <w:r w:rsidRPr="00837766">
        <w:t xml:space="preserve"> noga analysera </w:t>
      </w:r>
      <w:r w:rsidR="000B4070" w:rsidRPr="00837766">
        <w:t xml:space="preserve">effekterna </w:t>
      </w:r>
      <w:r w:rsidR="0010009E" w:rsidRPr="00837766">
        <w:t xml:space="preserve">för de ekonomiska ramarna för försvaret </w:t>
      </w:r>
      <w:r w:rsidR="00D12BB7" w:rsidRPr="00837766">
        <w:t>då</w:t>
      </w:r>
      <w:r w:rsidR="000B4070" w:rsidRPr="00837766">
        <w:t xml:space="preserve"> kostnaderna för JAS-projektet minskar för att helt upphöra 2010. </w:t>
      </w:r>
    </w:p>
    <w:p w:rsidR="005D7CFD" w:rsidRPr="00837766" w:rsidRDefault="007E05A6">
      <w:pPr>
        <w:pStyle w:val="Normaltindrag"/>
        <w:shd w:val="clear" w:color="000000" w:fill="auto"/>
      </w:pPr>
      <w:r w:rsidRPr="00837766">
        <w:t>Vi s</w:t>
      </w:r>
      <w:r w:rsidR="005D7CFD" w:rsidRPr="00837766">
        <w:t>ocialdemokrater vill fullfölja försvarsreformen i enlighet med 2004 års försvarsbeslut och skapa ett modernt och ”högteknologiskt” insatsförsvar. I ljuset av alliansfriheten är det viktigt att värna en försvarsindustri av hög teknisk standard. Genom möjligheten att produktstyra försvarsforskningen uppnår man en hög effektivitet. För att kunna bibehålla en svensk försvarsi</w:t>
      </w:r>
      <w:r w:rsidR="005D7CFD" w:rsidRPr="00837766">
        <w:t>n</w:t>
      </w:r>
      <w:r w:rsidR="005D7CFD" w:rsidRPr="00837766">
        <w:t>dustri måste det finnas möjligheter till internationellt materielsamarbete och export. Exporten av försvarsmateriel ska dock omgärdas av ett regelverk som garanterar att vapen</w:t>
      </w:r>
      <w:r w:rsidRPr="00837766">
        <w:t xml:space="preserve"> inte säljs</w:t>
      </w:r>
      <w:r w:rsidR="005D7CFD" w:rsidRPr="00837766">
        <w:t xml:space="preserve"> till krigförande stater samt att hänsyn </w:t>
      </w:r>
      <w:r w:rsidRPr="00837766">
        <w:t xml:space="preserve">tas </w:t>
      </w:r>
      <w:r w:rsidR="005D7CFD" w:rsidRPr="00837766">
        <w:t>till mänsklig</w:t>
      </w:r>
      <w:r w:rsidRPr="00837766">
        <w:t>a rättigheter. Försvarsmateriel</w:t>
      </w:r>
      <w:r w:rsidR="005D7CFD" w:rsidRPr="00837766">
        <w:t xml:space="preserve"> som inte är ekonomiskt försvarbart att framställa </w:t>
      </w:r>
      <w:r w:rsidRPr="00837766">
        <w:t>i Sverige</w:t>
      </w:r>
      <w:r w:rsidR="005D7CFD" w:rsidRPr="00837766">
        <w:t xml:space="preserve"> eller som går att motivera ur alliansfrihetshänsyn bör inhandlas.</w:t>
      </w:r>
    </w:p>
    <w:p w:rsidR="00D12BB7" w:rsidRPr="00837766" w:rsidRDefault="005D7CFD">
      <w:pPr>
        <w:pStyle w:val="Normaltindrag"/>
        <w:shd w:val="clear" w:color="000000" w:fill="auto"/>
        <w:rPr>
          <w:color w:val="000000"/>
          <w:szCs w:val="24"/>
        </w:rPr>
      </w:pPr>
      <w:r w:rsidRPr="00837766">
        <w:t>I 2007 års ekonomiska vårproposition föreslår regeringen att bemyndiga</w:t>
      </w:r>
      <w:r w:rsidRPr="00837766">
        <w:t>n</w:t>
      </w:r>
      <w:r w:rsidRPr="00837766">
        <w:t>deramen för materi</w:t>
      </w:r>
      <w:r w:rsidR="00A40B49" w:rsidRPr="00837766">
        <w:t>e</w:t>
      </w:r>
      <w:r w:rsidRPr="00837766">
        <w:t>l och anläggningar ökar med 4,35 miljarder kronor samt att regeringen under 2007 får besluta om ombyggnad av 31 stycken JAS-plan och luftvärnsrobotsystem till korvett av Visbyklass. I de årliga budgetpropos</w:t>
      </w:r>
      <w:r w:rsidRPr="00837766">
        <w:t>i</w:t>
      </w:r>
      <w:r w:rsidRPr="00837766">
        <w:t>tionerna ska regeringen redovisa ett samlat ställningstagande till investering</w:t>
      </w:r>
      <w:r w:rsidRPr="00837766">
        <w:t>s</w:t>
      </w:r>
      <w:r w:rsidRPr="00837766">
        <w:t>plan. I budgetpropositionen för 2007 fanns inte de nu föreslagna objekten redovisade</w:t>
      </w:r>
      <w:r w:rsidR="00BB643E" w:rsidRPr="00837766">
        <w:t>, och regeringen har inte redovisat någon ny samlad investering</w:t>
      </w:r>
      <w:r w:rsidR="00BB643E" w:rsidRPr="00837766">
        <w:t>s</w:t>
      </w:r>
      <w:r w:rsidR="00BB643E" w:rsidRPr="00837766">
        <w:t>plan i vårpropositionen</w:t>
      </w:r>
      <w:r w:rsidRPr="00837766">
        <w:t xml:space="preserve">. Vi socialdemokrater vill </w:t>
      </w:r>
      <w:r w:rsidR="00BB643E" w:rsidRPr="00837766">
        <w:t xml:space="preserve">därför </w:t>
      </w:r>
      <w:r w:rsidRPr="00837766">
        <w:t>göra en samlad b</w:t>
      </w:r>
      <w:r w:rsidRPr="00837766">
        <w:t>e</w:t>
      </w:r>
      <w:r w:rsidRPr="00837766">
        <w:t>dömning när regeringen i kommande budgetproposition redovisar de ekon</w:t>
      </w:r>
      <w:r w:rsidRPr="00837766">
        <w:t>o</w:t>
      </w:r>
      <w:r w:rsidRPr="00837766">
        <w:t>miska konsekvenserna av samtliga planerade beställningar de kommande åren.</w:t>
      </w:r>
      <w:r w:rsidR="00D12BB7" w:rsidRPr="00837766">
        <w:t xml:space="preserve"> </w:t>
      </w:r>
      <w:r w:rsidR="00D12BB7" w:rsidRPr="00837766">
        <w:rPr>
          <w:color w:val="000000"/>
          <w:szCs w:val="24"/>
        </w:rPr>
        <w:t>Vår utgångspunkt är att investeringsplanen ska omfatta de materielpr</w:t>
      </w:r>
      <w:r w:rsidR="00D12BB7" w:rsidRPr="00837766">
        <w:rPr>
          <w:color w:val="000000"/>
          <w:szCs w:val="24"/>
        </w:rPr>
        <w:t>o</w:t>
      </w:r>
      <w:r w:rsidR="00D12BB7" w:rsidRPr="00837766">
        <w:rPr>
          <w:color w:val="000000"/>
          <w:szCs w:val="24"/>
        </w:rPr>
        <w:t xml:space="preserve">jekt som är nödvändiga för att de </w:t>
      </w:r>
      <w:r w:rsidR="00B27567" w:rsidRPr="00837766">
        <w:rPr>
          <w:color w:val="000000"/>
          <w:szCs w:val="24"/>
        </w:rPr>
        <w:t xml:space="preserve">socialdemokratiska förslagen </w:t>
      </w:r>
      <w:r w:rsidR="006A4A53" w:rsidRPr="00837766">
        <w:rPr>
          <w:color w:val="000000"/>
          <w:szCs w:val="24"/>
        </w:rPr>
        <w:t xml:space="preserve">och i </w:t>
      </w:r>
      <w:r w:rsidR="00B27567" w:rsidRPr="00837766">
        <w:rPr>
          <w:color w:val="000000"/>
          <w:szCs w:val="24"/>
        </w:rPr>
        <w:t>fö</w:t>
      </w:r>
      <w:r w:rsidR="00B27567" w:rsidRPr="00837766">
        <w:rPr>
          <w:color w:val="000000"/>
          <w:szCs w:val="24"/>
        </w:rPr>
        <w:t>r</w:t>
      </w:r>
      <w:r w:rsidR="00B27567" w:rsidRPr="00837766">
        <w:rPr>
          <w:color w:val="000000"/>
          <w:szCs w:val="24"/>
        </w:rPr>
        <w:t xml:space="preserve">svarsbesluten </w:t>
      </w:r>
      <w:r w:rsidR="00D12BB7" w:rsidRPr="00837766">
        <w:rPr>
          <w:color w:val="000000"/>
          <w:szCs w:val="24"/>
        </w:rPr>
        <w:t>prioriterade uppgifterna ska kunna genomföras.</w:t>
      </w:r>
    </w:p>
    <w:p w:rsidR="005D7CFD" w:rsidRPr="00837766" w:rsidRDefault="005D7CFD">
      <w:pPr>
        <w:pStyle w:val="Normaltindrag"/>
        <w:shd w:val="clear" w:color="000000" w:fill="auto"/>
      </w:pPr>
      <w:r w:rsidRPr="00837766">
        <w:t>Därtill noterar vi att regeringen inte heller i 2007 års ekonomiska vårpr</w:t>
      </w:r>
      <w:r w:rsidRPr="00837766">
        <w:t>o</w:t>
      </w:r>
      <w:r w:rsidRPr="00837766">
        <w:t>position har hörsammat det akuta behovet hos Sveriges kommuner att kunna ansöka om ersättning vid skador som uppstått</w:t>
      </w:r>
      <w:r w:rsidR="003D35C5" w:rsidRPr="00837766">
        <w:t xml:space="preserve"> </w:t>
      </w:r>
      <w:r w:rsidRPr="00837766">
        <w:t xml:space="preserve">vid naturkatastrofer och som inte kunnat förebyggas eller ersättas av försäkringsbolag. Vi socialdemokrater </w:t>
      </w:r>
      <w:r w:rsidRPr="00837766">
        <w:rPr>
          <w:spacing w:val="-2"/>
        </w:rPr>
        <w:t xml:space="preserve">avsatte i budgetmotionen för 2007 resurser för dessa ändamål (se </w:t>
      </w:r>
      <w:r w:rsidR="006A4A53" w:rsidRPr="00837766">
        <w:rPr>
          <w:spacing w:val="-2"/>
        </w:rPr>
        <w:t>utg. omr.</w:t>
      </w:r>
      <w:r w:rsidRPr="00837766">
        <w:rPr>
          <w:spacing w:val="-2"/>
        </w:rPr>
        <w:t xml:space="preserve"> 25).</w:t>
      </w:r>
    </w:p>
    <w:p w:rsidR="005D7CFD" w:rsidRPr="00837766" w:rsidRDefault="00086A9B">
      <w:pPr>
        <w:pStyle w:val="Normaltindrag"/>
        <w:shd w:val="clear" w:color="000000" w:fill="auto"/>
      </w:pPr>
      <w:r w:rsidRPr="00837766">
        <w:t>Vi s</w:t>
      </w:r>
      <w:r w:rsidR="005D7CFD" w:rsidRPr="00837766">
        <w:t xml:space="preserve">ocialdemokrater avvisade i budgetmotionen för 2007 </w:t>
      </w:r>
      <w:r w:rsidR="00231025" w:rsidRPr="00837766">
        <w:t>förslaget att öka</w:t>
      </w:r>
      <w:r w:rsidR="005D7CFD" w:rsidRPr="00837766">
        <w:t xml:space="preserve"> anslaget för </w:t>
      </w:r>
      <w:r w:rsidR="00231025" w:rsidRPr="00837766">
        <w:t>insatsförbanden</w:t>
      </w:r>
      <w:r w:rsidR="005D7CFD" w:rsidRPr="00837766">
        <w:t xml:space="preserve"> utöver 2004 års försvarsbeslut. Den utökning av anslaget som </w:t>
      </w:r>
      <w:r w:rsidR="00231025" w:rsidRPr="00837766">
        <w:t xml:space="preserve">föreslogs av </w:t>
      </w:r>
      <w:r w:rsidR="005D7CFD" w:rsidRPr="00837766">
        <w:t xml:space="preserve">den socialdemokratiska regeringen </w:t>
      </w:r>
      <w:r w:rsidR="00231025" w:rsidRPr="00837766">
        <w:t>är en tillräcklig ambitionsnivå</w:t>
      </w:r>
      <w:r w:rsidR="005D7CFD" w:rsidRPr="00837766">
        <w:t xml:space="preserve">. </w:t>
      </w:r>
    </w:p>
    <w:p w:rsidR="005D7CFD" w:rsidRPr="00837766" w:rsidRDefault="005D7CFD">
      <w:pPr>
        <w:pStyle w:val="Rubrik2"/>
        <w:shd w:val="clear" w:color="000000" w:fill="auto"/>
      </w:pPr>
      <w:bookmarkStart w:id="80" w:name="_Toc165816034"/>
      <w:bookmarkStart w:id="81" w:name="_Toc166047208"/>
      <w:r w:rsidRPr="00837766">
        <w:t>Utgiftsområde 7 Internationellt bistånd</w:t>
      </w:r>
      <w:bookmarkEnd w:id="80"/>
      <w:bookmarkEnd w:id="81"/>
    </w:p>
    <w:p w:rsidR="005D7CFD" w:rsidRPr="00837766" w:rsidRDefault="005D7CFD">
      <w:pPr>
        <w:shd w:val="clear" w:color="000000" w:fill="auto"/>
      </w:pPr>
      <w:r w:rsidRPr="00837766">
        <w:rPr>
          <w:i/>
        </w:rPr>
        <w:t>Bistånd</w:t>
      </w:r>
      <w:r w:rsidRPr="00837766">
        <w:t xml:space="preserve">. Sverige </w:t>
      </w:r>
      <w:r w:rsidR="00231025" w:rsidRPr="00837766">
        <w:t xml:space="preserve">har </w:t>
      </w:r>
      <w:r w:rsidR="006A4A53" w:rsidRPr="00837766">
        <w:t>nått målet om 1</w:t>
      </w:r>
      <w:r w:rsidRPr="00837766">
        <w:t xml:space="preserve"> procent av BNI i bistånd. Det ger Sver</w:t>
      </w:r>
      <w:r w:rsidRPr="00837766">
        <w:t>i</w:t>
      </w:r>
      <w:r w:rsidRPr="00837766">
        <w:t>ge en särskild position och stora möjligheter att utmana andra länder att ta sin del av ansvaret. Sveriges roll i världen som en ledande pådrivare för utvec</w:t>
      </w:r>
      <w:r w:rsidRPr="00837766">
        <w:t>k</w:t>
      </w:r>
      <w:r w:rsidRPr="00837766">
        <w:t xml:space="preserve">ling och fred ska stärkas ytterligare. I enlighet med budgetmotionen för 2007 vill </w:t>
      </w:r>
      <w:r w:rsidR="004F036E" w:rsidRPr="00837766">
        <w:t xml:space="preserve">vi </w:t>
      </w:r>
      <w:r w:rsidRPr="00837766">
        <w:t xml:space="preserve">socialdemokrater avsätta en fredsmiljard ur biståndsmedlen för att aktivt stärka medling, konflikthantering och förebyggande fredsarbete. </w:t>
      </w:r>
    </w:p>
    <w:p w:rsidR="00511597" w:rsidRPr="00837766" w:rsidRDefault="00511597">
      <w:pPr>
        <w:pStyle w:val="Normaltindrag"/>
        <w:shd w:val="clear" w:color="000000" w:fill="auto"/>
        <w:ind w:firstLine="0"/>
      </w:pPr>
      <w:r w:rsidRPr="00837766">
        <w:rPr>
          <w:i/>
        </w:rPr>
        <w:t xml:space="preserve">En särskild Afrikasatsning. </w:t>
      </w:r>
      <w:r w:rsidR="008E411A" w:rsidRPr="00837766">
        <w:t xml:space="preserve">Många av världens allra fattigaste lever i </w:t>
      </w:r>
      <w:r w:rsidR="00C93E8E" w:rsidRPr="00837766">
        <w:t xml:space="preserve">södra </w:t>
      </w:r>
      <w:r w:rsidR="008E411A" w:rsidRPr="00837766">
        <w:t xml:space="preserve">Afrika. Här finns också de största problemen med </w:t>
      </w:r>
      <w:r w:rsidR="006A4A53" w:rsidRPr="00837766">
        <w:t>hiv</w:t>
      </w:r>
      <w:r w:rsidR="008E411A" w:rsidRPr="00837766">
        <w:t>/</w:t>
      </w:r>
      <w:r w:rsidR="006A4A53" w:rsidRPr="00837766">
        <w:t>aids</w:t>
      </w:r>
      <w:r w:rsidR="008E411A" w:rsidRPr="00837766">
        <w:t xml:space="preserve">. </w:t>
      </w:r>
      <w:r w:rsidRPr="00837766">
        <w:t>Vi socialdemokr</w:t>
      </w:r>
      <w:r w:rsidRPr="00837766">
        <w:t>a</w:t>
      </w:r>
      <w:r w:rsidRPr="00837766">
        <w:t xml:space="preserve">ter vill genomföra en särskild Afrikasatsning. Inom ramen för biståndet vill vi öronmärka särskilda resurser </w:t>
      </w:r>
      <w:r w:rsidR="00C93E8E" w:rsidRPr="00837766">
        <w:t>till detta</w:t>
      </w:r>
      <w:r w:rsidRPr="00837766">
        <w:t xml:space="preserve">. </w:t>
      </w:r>
    </w:p>
    <w:p w:rsidR="00C417D7" w:rsidRPr="00837766" w:rsidRDefault="005D7CFD">
      <w:pPr>
        <w:pStyle w:val="Normaltindrag"/>
        <w:shd w:val="clear" w:color="000000" w:fill="auto"/>
        <w:ind w:firstLine="0"/>
      </w:pPr>
      <w:r w:rsidRPr="00837766">
        <w:rPr>
          <w:i/>
        </w:rPr>
        <w:t>Rysslandsbistånd</w:t>
      </w:r>
      <w:r w:rsidRPr="00837766">
        <w:t xml:space="preserve">. </w:t>
      </w:r>
      <w:r w:rsidR="00C417D7" w:rsidRPr="00837766">
        <w:t>Regeringen vill snabbt och kraftfullt minska Sveriges stöd till utvecklingen i Ryssland. Situationen i Ryssland är mer oroande än på länge. Regeringen driver med stor brådska igenom utfasningen av biståndet till Ryssland. Även om den ryska ekonomin har utvecklats väl de senaste åren har inte den ryska administrationen använt resurserna till satsning på mäns</w:t>
      </w:r>
      <w:r w:rsidR="00C417D7" w:rsidRPr="00837766">
        <w:t>k</w:t>
      </w:r>
      <w:r w:rsidR="00C417D7" w:rsidRPr="00837766">
        <w:t xml:space="preserve">liga rättigheter och en demokratisk utveckling. För oss socialdemokrater är det viktigt att Ryssland utvecklas till ett öppet och demokratiskt samhälle. Det </w:t>
      </w:r>
      <w:r w:rsidR="006D3322" w:rsidRPr="00837766">
        <w:t>är därför</w:t>
      </w:r>
      <w:r w:rsidR="00C417D7" w:rsidRPr="00837766">
        <w:t xml:space="preserve"> rimligt att Sverige successivt drar sig ur biståndsinsatser i till exe</w:t>
      </w:r>
      <w:r w:rsidR="00C417D7" w:rsidRPr="00837766">
        <w:t>m</w:t>
      </w:r>
      <w:r w:rsidR="00C417D7" w:rsidRPr="00837766">
        <w:t>pel rysk infrastruktur</w:t>
      </w:r>
      <w:r w:rsidR="006D3322" w:rsidRPr="00837766">
        <w:t xml:space="preserve"> men s</w:t>
      </w:r>
      <w:r w:rsidR="00C417D7" w:rsidRPr="00837766">
        <w:t>amtidigt fortsätt</w:t>
      </w:r>
      <w:r w:rsidR="006D3322" w:rsidRPr="00837766">
        <w:t>er</w:t>
      </w:r>
      <w:r w:rsidR="00C417D7" w:rsidRPr="00837766">
        <w:t xml:space="preserve"> att stödja utvecklingsinsatser som främjar ett öppet och demokratiskt samhälle</w:t>
      </w:r>
      <w:r w:rsidR="006D3322" w:rsidRPr="00837766">
        <w:t xml:space="preserve"> samt mänskliga rättigheter i arbetslivet</w:t>
      </w:r>
      <w:r w:rsidR="00C417D7" w:rsidRPr="00837766">
        <w:t xml:space="preserve">. Det är även viktigt att kampen fortsätter mot </w:t>
      </w:r>
      <w:r w:rsidR="006A4A53" w:rsidRPr="00837766">
        <w:t>hiv</w:t>
      </w:r>
      <w:r w:rsidR="00C417D7" w:rsidRPr="00837766">
        <w:t>/</w:t>
      </w:r>
      <w:r w:rsidR="006A4A53" w:rsidRPr="00837766">
        <w:t xml:space="preserve">aids </w:t>
      </w:r>
      <w:r w:rsidR="00C417D7" w:rsidRPr="00837766">
        <w:t xml:space="preserve">och </w:t>
      </w:r>
      <w:r w:rsidR="006A4A53" w:rsidRPr="00837766">
        <w:t>tbc</w:t>
      </w:r>
      <w:r w:rsidR="00C417D7" w:rsidRPr="00837766">
        <w:t>, miljöförstöringen, sexslavhandeln och den organiserade brottsligheten.</w:t>
      </w:r>
      <w:r w:rsidR="00252981" w:rsidRPr="00837766">
        <w:t xml:space="preserve"> </w:t>
      </w:r>
    </w:p>
    <w:p w:rsidR="00C417D7" w:rsidRPr="00837766" w:rsidRDefault="00C417D7">
      <w:pPr>
        <w:pStyle w:val="Normaltindrag"/>
        <w:shd w:val="clear" w:color="000000" w:fill="auto"/>
      </w:pPr>
      <w:r w:rsidRPr="00837766">
        <w:t xml:space="preserve">Såväl Sida som enskilda organisationer har påtalat att regeringens förslag innebär att de tvingas avbryta pågående och välfungerande projekt. </w:t>
      </w:r>
      <w:r w:rsidR="00086A9B" w:rsidRPr="00837766">
        <w:t>Vi so</w:t>
      </w:r>
      <w:r w:rsidRPr="00837766">
        <w:t>cia</w:t>
      </w:r>
      <w:r w:rsidRPr="00837766">
        <w:t>l</w:t>
      </w:r>
      <w:r w:rsidRPr="00837766">
        <w:t>demokrater avvisar regeringens snabbavveckling av biståndet till Ryssland.</w:t>
      </w:r>
    </w:p>
    <w:p w:rsidR="005D7CFD" w:rsidRPr="00837766" w:rsidRDefault="005D7CFD">
      <w:pPr>
        <w:pStyle w:val="Rubrik2"/>
        <w:shd w:val="clear" w:color="000000" w:fill="auto"/>
      </w:pPr>
      <w:bookmarkStart w:id="82" w:name="_Toc165816035"/>
      <w:bookmarkStart w:id="83" w:name="_Toc166047209"/>
      <w:r w:rsidRPr="00837766">
        <w:t>Utgiftsområde 8 Migration</w:t>
      </w:r>
      <w:bookmarkEnd w:id="82"/>
      <w:bookmarkEnd w:id="83"/>
    </w:p>
    <w:p w:rsidR="005D7CFD" w:rsidRPr="00837766" w:rsidRDefault="005D7CFD">
      <w:pPr>
        <w:shd w:val="clear" w:color="000000" w:fill="auto"/>
      </w:pPr>
      <w:r w:rsidRPr="00837766">
        <w:t>På migrationsområdet står Sverige inför den största utmaningen på ett dece</w:t>
      </w:r>
      <w:r w:rsidRPr="00837766">
        <w:t>n</w:t>
      </w:r>
      <w:r w:rsidRPr="00837766">
        <w:t>nium. Under innevarande år har Migrationsverket beräknat att asylmotta</w:t>
      </w:r>
      <w:r w:rsidRPr="00837766">
        <w:t>g</w:t>
      </w:r>
      <w:r w:rsidRPr="00837766">
        <w:t xml:space="preserve">ningen kommer att öka till omkring 40 000 personer. Den siffran beräknas bestå även under 2008. För att möta ökningen av asylsökande krävs såväl en fungerande organisation för prövning av enskilda ärenden som en beredskap för mottagande i landets kommuner. </w:t>
      </w:r>
    </w:p>
    <w:p w:rsidR="005D7CFD" w:rsidRPr="00837766" w:rsidRDefault="005D7CFD">
      <w:pPr>
        <w:pStyle w:val="Normaltindrag"/>
        <w:shd w:val="clear" w:color="000000" w:fill="auto"/>
      </w:pPr>
      <w:r w:rsidRPr="00837766">
        <w:t>De åtgärder regeringen aviserar i vårpropositionen är steg i rätt riktning. Men många misstag har redan begåtts. Trots den ökande flyktingströmmen väljer regeringen att lägga ned Integrationsverket. Det är också högst osäkert om förslaget om extra resurser till kommuner som tar emot flyktingar är til</w:t>
      </w:r>
      <w:r w:rsidRPr="00837766">
        <w:t>l</w:t>
      </w:r>
      <w:r w:rsidRPr="00837766">
        <w:t xml:space="preserve">räckligt. Regeringen måste följa frågan noggrant och återkomma med förslag på hur fler kommuner ska ta sitt ansvar i mottagandet av flyktingar som kommer till Sverige. </w:t>
      </w:r>
    </w:p>
    <w:p w:rsidR="005D7CFD" w:rsidRPr="00837766" w:rsidRDefault="005D7CFD">
      <w:pPr>
        <w:pStyle w:val="Rubrik2"/>
        <w:shd w:val="clear" w:color="000000" w:fill="auto"/>
      </w:pPr>
      <w:bookmarkStart w:id="84" w:name="_Toc165816036"/>
      <w:bookmarkStart w:id="85" w:name="_Toc166047210"/>
      <w:r w:rsidRPr="00837766">
        <w:t>Utgiftsområde 9 Hälsovård, sjukvård och social omsorg</w:t>
      </w:r>
      <w:bookmarkEnd w:id="84"/>
      <w:bookmarkEnd w:id="85"/>
    </w:p>
    <w:p w:rsidR="005D7CFD" w:rsidRPr="00837766" w:rsidRDefault="005D7CFD">
      <w:pPr>
        <w:shd w:val="clear" w:color="000000" w:fill="auto"/>
      </w:pPr>
      <w:r w:rsidRPr="00837766">
        <w:t>Trots en stark högkonjunktur presenterar den borgerliga regeringen inga sat</w:t>
      </w:r>
      <w:r w:rsidRPr="00837766">
        <w:t>s</w:t>
      </w:r>
      <w:r w:rsidRPr="00837766">
        <w:t>ningar på det sociala området. Tandvårdsreformen är försenad</w:t>
      </w:r>
      <w:r w:rsidR="008427BD" w:rsidRPr="00837766">
        <w:t>, och regerin</w:t>
      </w:r>
      <w:r w:rsidR="008427BD" w:rsidRPr="00837766">
        <w:t>g</w:t>
      </w:r>
      <w:r w:rsidR="008427BD" w:rsidRPr="00837766">
        <w:t>en har inte lämnat några förslag med anledning av</w:t>
      </w:r>
      <w:r w:rsidRPr="00837766">
        <w:t xml:space="preserve"> </w:t>
      </w:r>
      <w:r w:rsidR="00440071" w:rsidRPr="00837766">
        <w:t xml:space="preserve">den nationella </w:t>
      </w:r>
      <w:r w:rsidR="006F1791" w:rsidRPr="00837766">
        <w:t>psykiatr</w:t>
      </w:r>
      <w:r w:rsidR="006F1791" w:rsidRPr="00837766">
        <w:t>i</w:t>
      </w:r>
      <w:r w:rsidR="00440071" w:rsidRPr="00837766">
        <w:t xml:space="preserve">samordnarens </w:t>
      </w:r>
      <w:r w:rsidRPr="00837766">
        <w:t>utredning. På äldreomsorgens område</w:t>
      </w:r>
      <w:r w:rsidR="00440071" w:rsidRPr="00837766">
        <w:t xml:space="preserve"> avvecklas den sociald</w:t>
      </w:r>
      <w:r w:rsidR="00440071" w:rsidRPr="00837766">
        <w:t>e</w:t>
      </w:r>
      <w:r w:rsidR="00440071" w:rsidRPr="00837766">
        <w:t>mokratiska regeringens miljardsatsning på kompetensutveckling, Kompeten</w:t>
      </w:r>
      <w:r w:rsidR="00440071" w:rsidRPr="00837766">
        <w:t>s</w:t>
      </w:r>
      <w:r w:rsidR="00440071" w:rsidRPr="00837766">
        <w:t>stegen, utan att någon annan satsning föreslås</w:t>
      </w:r>
      <w:r w:rsidRPr="00837766">
        <w:t>. Regeringens</w:t>
      </w:r>
      <w:r w:rsidR="00440071" w:rsidRPr="00837766">
        <w:t xml:space="preserve"> aviserade</w:t>
      </w:r>
      <w:r w:rsidRPr="00837766">
        <w:t xml:space="preserve"> sats</w:t>
      </w:r>
      <w:r w:rsidR="006F1791" w:rsidRPr="00837766">
        <w:t>ning på alkohol och narkotika innebär</w:t>
      </w:r>
      <w:r w:rsidRPr="00837766">
        <w:t xml:space="preserve"> </w:t>
      </w:r>
      <w:r w:rsidR="008427BD" w:rsidRPr="00837766">
        <w:t>e</w:t>
      </w:r>
      <w:r w:rsidRPr="00837766">
        <w:t xml:space="preserve">ndast en förlängning av nuvarande insatser. </w:t>
      </w:r>
    </w:p>
    <w:p w:rsidR="005D7CFD" w:rsidRPr="00837766" w:rsidRDefault="005D7CFD">
      <w:pPr>
        <w:pStyle w:val="Normaltindrag"/>
        <w:shd w:val="clear" w:color="000000" w:fill="auto"/>
      </w:pPr>
      <w:r w:rsidRPr="00837766">
        <w:t xml:space="preserve">Den handlingskraft som regeringen </w:t>
      </w:r>
      <w:r w:rsidR="006F1791" w:rsidRPr="00837766">
        <w:t xml:space="preserve">har </w:t>
      </w:r>
      <w:r w:rsidRPr="00837766">
        <w:t xml:space="preserve">visat när det gäller att sänka de förmögnas skatter har ingen motsvarighet på det sociala området. Denna </w:t>
      </w:r>
      <w:r w:rsidR="00440071" w:rsidRPr="00837766">
        <w:t xml:space="preserve">prioritering </w:t>
      </w:r>
      <w:r w:rsidRPr="00837766">
        <w:t xml:space="preserve">är </w:t>
      </w:r>
      <w:r w:rsidR="00440071" w:rsidRPr="00837766">
        <w:t xml:space="preserve">vi </w:t>
      </w:r>
      <w:r w:rsidRPr="00837766">
        <w:t>socialdemokrater emot. Vi vill</w:t>
      </w:r>
      <w:r w:rsidR="00440071" w:rsidRPr="00837766">
        <w:t xml:space="preserve"> i stället </w:t>
      </w:r>
      <w:r w:rsidRPr="00837766">
        <w:t>stä</w:t>
      </w:r>
      <w:r w:rsidR="006A4A53" w:rsidRPr="00837766">
        <w:t>rka välfärden i samhället.</w:t>
      </w:r>
    </w:p>
    <w:p w:rsidR="004B1657" w:rsidRPr="00837766" w:rsidRDefault="004B1657">
      <w:pPr>
        <w:shd w:val="clear" w:color="000000" w:fill="auto"/>
      </w:pPr>
      <w:r w:rsidRPr="00837766">
        <w:rPr>
          <w:i/>
        </w:rPr>
        <w:t>Psykiatri</w:t>
      </w:r>
      <w:r w:rsidRPr="00837766">
        <w:t>. Det finns stora brister när det gäller psykiskt sjukas och funktion</w:t>
      </w:r>
      <w:r w:rsidRPr="00837766">
        <w:t>s</w:t>
      </w:r>
      <w:r w:rsidRPr="00837766">
        <w:t>hindrades möjlighet till vård, omsorg, boende, rehabilitering och sysselsät</w:t>
      </w:r>
      <w:r w:rsidRPr="00837766">
        <w:t>t</w:t>
      </w:r>
      <w:r w:rsidRPr="00837766">
        <w:t>ning. Såväl verksamheten inom den slutna som öppna psykiatrin behöver förstärkas på många områden. Det behövs ett brett program för kompetensu</w:t>
      </w:r>
      <w:r w:rsidRPr="00837766">
        <w:t>t</w:t>
      </w:r>
      <w:r w:rsidRPr="00837766">
        <w:t>veckling för personalen, fler vårdplatser, särskilda insatser för vård av utag</w:t>
      </w:r>
      <w:r w:rsidRPr="00837766">
        <w:t>e</w:t>
      </w:r>
      <w:r w:rsidRPr="00837766">
        <w:t>rande och självskadande ungdomar och bättre möjligheter till rehabilitering och sysselsättning. Regeringen redovisar ingen ytterligare satsning på psyk</w:t>
      </w:r>
      <w:r w:rsidRPr="00837766">
        <w:t>i</w:t>
      </w:r>
      <w:r w:rsidRPr="00837766">
        <w:t>atrin i vårpropositionen, trots att den nationella psykiatrisamordnaren i höstas föreslog omfattande reformer. Vi socialdemokrater kräver en nationell han</w:t>
      </w:r>
      <w:r w:rsidRPr="00837766">
        <w:t>d</w:t>
      </w:r>
      <w:r w:rsidRPr="00837766">
        <w:t>lingsplan för psykiatrin, och vill redan nu avisera att vi satsar</w:t>
      </w:r>
      <w:r w:rsidR="001D60E0" w:rsidRPr="00837766">
        <w:t xml:space="preserve"> 1,1 miljard kronor till psykiatrin 2010, vilket innebär att vi skjuter till</w:t>
      </w:r>
      <w:r w:rsidR="006A4A53" w:rsidRPr="00837766">
        <w:t xml:space="preserve"> 1</w:t>
      </w:r>
      <w:r w:rsidRPr="00837766">
        <w:t xml:space="preserve"> miljard kronor mer än regeringen </w:t>
      </w:r>
      <w:r w:rsidR="000D7949" w:rsidRPr="00837766">
        <w:t xml:space="preserve">från och med </w:t>
      </w:r>
      <w:r w:rsidRPr="00837766">
        <w:t xml:space="preserve">2007 </w:t>
      </w:r>
      <w:r w:rsidR="000D7949" w:rsidRPr="00837766">
        <w:t>till</w:t>
      </w:r>
      <w:r w:rsidRPr="00837766">
        <w:t xml:space="preserve"> 2010. </w:t>
      </w:r>
    </w:p>
    <w:p w:rsidR="005D7CFD" w:rsidRPr="00837766" w:rsidRDefault="005D7CFD">
      <w:pPr>
        <w:pStyle w:val="Normaltindrag"/>
        <w:shd w:val="clear" w:color="000000" w:fill="auto"/>
        <w:ind w:firstLine="0"/>
      </w:pPr>
      <w:r w:rsidRPr="00837766">
        <w:rPr>
          <w:i/>
        </w:rPr>
        <w:t>En tandvård för alla</w:t>
      </w:r>
      <w:r w:rsidRPr="00837766">
        <w:t xml:space="preserve">. Regeringens tandvårdsreform försenas gång på gång. I de borgerliga partiernas gemensamma valmanifest lovades reformer från </w:t>
      </w:r>
      <w:r w:rsidR="00C45129" w:rsidRPr="00837766">
        <w:t xml:space="preserve">den </w:t>
      </w:r>
      <w:r w:rsidRPr="00837766">
        <w:t>1 juli 2007. I budgetpropositionen för 2007 sköt</w:t>
      </w:r>
      <w:r w:rsidR="006F1791" w:rsidRPr="00837766">
        <w:t>s</w:t>
      </w:r>
      <w:r w:rsidRPr="00837766">
        <w:t xml:space="preserve"> reformen </w:t>
      </w:r>
      <w:r w:rsidR="006F1791" w:rsidRPr="00837766">
        <w:t>upp till den 1 janu</w:t>
      </w:r>
      <w:r w:rsidR="006F1791" w:rsidRPr="00837766">
        <w:t>a</w:t>
      </w:r>
      <w:r w:rsidR="006F1791" w:rsidRPr="00837766">
        <w:t>ri 2008. N</w:t>
      </w:r>
      <w:r w:rsidRPr="00837766">
        <w:t xml:space="preserve">u försenas den ytterligare, och </w:t>
      </w:r>
      <w:r w:rsidR="001F612A" w:rsidRPr="00837766">
        <w:t xml:space="preserve">reformen </w:t>
      </w:r>
      <w:r w:rsidRPr="00837766">
        <w:t xml:space="preserve">kan </w:t>
      </w:r>
      <w:r w:rsidR="00C35675" w:rsidRPr="00837766">
        <w:t xml:space="preserve">först </w:t>
      </w:r>
      <w:r w:rsidR="001F612A" w:rsidRPr="00837766">
        <w:t xml:space="preserve">träda i kraft </w:t>
      </w:r>
      <w:r w:rsidRPr="00837766">
        <w:t>andra halvåret 2008.</w:t>
      </w:r>
      <w:r w:rsidR="001F612A" w:rsidRPr="00837766">
        <w:t xml:space="preserve"> Det visar på bristande engagemang från regeringens sida.</w:t>
      </w:r>
      <w:r w:rsidRPr="00837766">
        <w:t xml:space="preserve"> </w:t>
      </w:r>
      <w:r w:rsidR="006F1791" w:rsidRPr="00837766">
        <w:t>Vi socialdemokrater</w:t>
      </w:r>
      <w:r w:rsidRPr="00837766">
        <w:t xml:space="preserve"> vill genomföra en generös tandvårdsreform, i e</w:t>
      </w:r>
      <w:r w:rsidRPr="00837766">
        <w:t>n</w:t>
      </w:r>
      <w:r w:rsidRPr="00837766">
        <w:t xml:space="preserve">lighet med det vi skrev i budgetmotionen för 2007: </w:t>
      </w:r>
      <w:r w:rsidR="00C35675" w:rsidRPr="00837766">
        <w:t xml:space="preserve">Vi vill </w:t>
      </w:r>
      <w:r w:rsidR="001F612A" w:rsidRPr="00837766">
        <w:t>satsa på föreby</w:t>
      </w:r>
      <w:r w:rsidR="001F612A" w:rsidRPr="00837766">
        <w:t>g</w:t>
      </w:r>
      <w:r w:rsidR="001F612A" w:rsidRPr="00837766">
        <w:t>gande tan</w:t>
      </w:r>
      <w:r w:rsidR="001F612A" w:rsidRPr="00837766">
        <w:t>d</w:t>
      </w:r>
      <w:r w:rsidR="001F612A" w:rsidRPr="00837766">
        <w:t>vård. För att alla ska ha råd att besöka tandvården regelbundet vill vi att en undersökning maximalt ska kosta 200 kronor. Dessutom vill vi i</w:t>
      </w:r>
      <w:r w:rsidR="00C35675" w:rsidRPr="00837766">
        <w:t>nföra e</w:t>
      </w:r>
      <w:r w:rsidRPr="00837766">
        <w:t>tt högkostnadsskydd mot höga tandvårdskostnader. Kostnader för behan</w:t>
      </w:r>
      <w:r w:rsidRPr="00837766">
        <w:t>d</w:t>
      </w:r>
      <w:r w:rsidRPr="00837766">
        <w:t>lingar som överstiger 2 700 kronor ska subventioneras med 70 procent, och kostn</w:t>
      </w:r>
      <w:r w:rsidRPr="00837766">
        <w:t>a</w:t>
      </w:r>
      <w:r w:rsidRPr="00837766">
        <w:t xml:space="preserve">der över </w:t>
      </w:r>
      <w:r w:rsidR="00C206F0" w:rsidRPr="00837766">
        <w:t>15 </w:t>
      </w:r>
      <w:r w:rsidRPr="00837766">
        <w:t xml:space="preserve">000 kronor ska subventioneras med 90 procent. </w:t>
      </w:r>
      <w:r w:rsidR="00C35675" w:rsidRPr="00837766">
        <w:t>Därutöver vill vi, till skillnad från regeringen, också satsa på ungas tandvård. Till följd av att de utbildar sig allt längre och börjar arbeta allt senare vill vi förlänga den tid då tandvården är gratis, i ett första steg till 24 års ålder.</w:t>
      </w:r>
    </w:p>
    <w:p w:rsidR="00BB3DF1" w:rsidRPr="00837766" w:rsidRDefault="00BB3DF1">
      <w:pPr>
        <w:pStyle w:val="Normaltindrag"/>
        <w:shd w:val="clear" w:color="000000" w:fill="auto"/>
        <w:ind w:firstLine="0"/>
      </w:pPr>
      <w:r w:rsidRPr="00837766">
        <w:rPr>
          <w:i/>
        </w:rPr>
        <w:t>Ungdomars situation och hälsa</w:t>
      </w:r>
      <w:r w:rsidRPr="00837766">
        <w:t xml:space="preserve">. Vi vet att många ungdomar har det tufft. Stressjukdomarna ökar. Barnens rätt i samhället, </w:t>
      </w:r>
      <w:r w:rsidR="006A4A53" w:rsidRPr="00837766">
        <w:t>Bris</w:t>
      </w:r>
      <w:r w:rsidRPr="00837766">
        <w:t>, får fler och fler telefo</w:t>
      </w:r>
      <w:r w:rsidRPr="00837766">
        <w:t>n</w:t>
      </w:r>
      <w:r w:rsidRPr="00837766">
        <w:t xml:space="preserve">samtal till sin krislinje. Rädda </w:t>
      </w:r>
      <w:r w:rsidR="00C45129" w:rsidRPr="00837766">
        <w:t xml:space="preserve">Barnen </w:t>
      </w:r>
      <w:r w:rsidRPr="00837766">
        <w:t xml:space="preserve">och Socialstyrelsen rapporterar om stigande alkoholkonsumtion och nya droger. Många ungdomar drabbas av ätstörningar. Vi socialdemokrater vill att det tas ett nationellt initiativ för att stärka ungdomarnas situation och hälsa. Men ansvaret för ungdomarna </w:t>
      </w:r>
      <w:r w:rsidR="00AA1F7E" w:rsidRPr="00837766">
        <w:t>är gemensamt</w:t>
      </w:r>
      <w:r w:rsidRPr="00837766">
        <w:t xml:space="preserve">. Såväl staten, kommunerna, landstingen </w:t>
      </w:r>
      <w:r w:rsidR="006A4A53" w:rsidRPr="00837766">
        <w:t>s</w:t>
      </w:r>
      <w:r w:rsidRPr="00837766">
        <w:t>o</w:t>
      </w:r>
      <w:r w:rsidR="006A4A53" w:rsidRPr="00837766">
        <w:t>m</w:t>
      </w:r>
      <w:r w:rsidRPr="00837766">
        <w:t xml:space="preserve"> frivilligorganisati</w:t>
      </w:r>
      <w:r w:rsidRPr="00837766">
        <w:t>o</w:t>
      </w:r>
      <w:r w:rsidRPr="00837766">
        <w:t>nerna ska därför bjudas in att delta.</w:t>
      </w:r>
    </w:p>
    <w:p w:rsidR="005D7CFD" w:rsidRPr="00837766" w:rsidRDefault="005D7CFD">
      <w:pPr>
        <w:pStyle w:val="Normaltindrag"/>
        <w:shd w:val="clear" w:color="000000" w:fill="auto"/>
        <w:ind w:firstLine="0"/>
      </w:pPr>
      <w:r w:rsidRPr="00837766">
        <w:rPr>
          <w:i/>
        </w:rPr>
        <w:t>FN:s barnkonvention.</w:t>
      </w:r>
      <w:r w:rsidRPr="00837766">
        <w:t xml:space="preserve"> I enlighet med vad vi socialdemokrater skrev i bu</w:t>
      </w:r>
      <w:r w:rsidRPr="00837766">
        <w:t>d</w:t>
      </w:r>
      <w:r w:rsidRPr="00837766">
        <w:t xml:space="preserve">getmotionen för 2007 bör en speciell satsning göras under mandatperioden för att förverkliga FN:s konvention om barns rättigheter. </w:t>
      </w:r>
      <w:r w:rsidR="001F0C48" w:rsidRPr="00837766">
        <w:t>Det gäller inte minst kampen mot barnarbete.</w:t>
      </w:r>
    </w:p>
    <w:p w:rsidR="005D7CFD" w:rsidRPr="00837766" w:rsidRDefault="005D7CFD">
      <w:pPr>
        <w:pStyle w:val="Normaltindrag"/>
        <w:shd w:val="clear" w:color="000000" w:fill="auto"/>
        <w:ind w:firstLine="0"/>
      </w:pPr>
      <w:r w:rsidRPr="00837766">
        <w:rPr>
          <w:i/>
        </w:rPr>
        <w:t>Familjelotsar</w:t>
      </w:r>
      <w:r w:rsidRPr="00837766">
        <w:t>. Familjer med funktionshindrade barn har ofta en komplicerad situation med många kontakter inom både landstinget och kommunen. I e</w:t>
      </w:r>
      <w:r w:rsidRPr="00837766">
        <w:t>n</w:t>
      </w:r>
      <w:r w:rsidRPr="00837766">
        <w:t xml:space="preserve">lighet med vad vi socialdemokrater skrev i budgetmotionen för 2007 bör ett försök med familjelotsar införas för att hjälpa dessa barn. </w:t>
      </w:r>
    </w:p>
    <w:p w:rsidR="005D7CFD" w:rsidRPr="00837766" w:rsidRDefault="005D7CFD">
      <w:pPr>
        <w:pStyle w:val="Normaltindrag"/>
        <w:shd w:val="clear" w:color="000000" w:fill="auto"/>
        <w:ind w:firstLine="0"/>
      </w:pPr>
      <w:r w:rsidRPr="00837766">
        <w:rPr>
          <w:i/>
        </w:rPr>
        <w:t>Mentorer i äldreomsorgen</w:t>
      </w:r>
      <w:r w:rsidRPr="00837766">
        <w:t xml:space="preserve">. I enlighet med vad vi socialdemokrater skrev i budgetmotionen för 2007 vill vi att erfarna medarbetare i äldreomsorgen ska erbjudas möjlighet att bli mentorer för nyanställda. </w:t>
      </w:r>
    </w:p>
    <w:p w:rsidR="005D7CFD" w:rsidRPr="00837766" w:rsidRDefault="005D7CFD">
      <w:pPr>
        <w:pStyle w:val="Normaltindrag"/>
        <w:shd w:val="clear" w:color="000000" w:fill="auto"/>
        <w:ind w:firstLine="0"/>
      </w:pPr>
      <w:r w:rsidRPr="00837766">
        <w:rPr>
          <w:i/>
        </w:rPr>
        <w:t>Anhörigstöd</w:t>
      </w:r>
      <w:r w:rsidRPr="00837766">
        <w:t xml:space="preserve">. I enlighet med vad vi socialdemokrater skrev i budgetmotionen för 2007 vill vi att anhörigstödet permanentas. </w:t>
      </w:r>
    </w:p>
    <w:p w:rsidR="005D7CFD" w:rsidRPr="00837766" w:rsidRDefault="005D7CFD">
      <w:pPr>
        <w:pStyle w:val="Normaltindrag"/>
        <w:shd w:val="clear" w:color="000000" w:fill="auto"/>
        <w:ind w:firstLine="0"/>
      </w:pPr>
      <w:r w:rsidRPr="00837766">
        <w:rPr>
          <w:i/>
        </w:rPr>
        <w:t>Kompetensstegen</w:t>
      </w:r>
      <w:r w:rsidRPr="00837766">
        <w:t>. I enlighet med vad vi socialdemokrater skrev i budgetm</w:t>
      </w:r>
      <w:r w:rsidRPr="00837766">
        <w:t>o</w:t>
      </w:r>
      <w:r w:rsidRPr="00837766">
        <w:t xml:space="preserve">tionen för 2007 vill vi att Kompetensstegen </w:t>
      </w:r>
      <w:r w:rsidR="006F1791" w:rsidRPr="00837766">
        <w:t xml:space="preserve">ska </w:t>
      </w:r>
      <w:r w:rsidRPr="00837766">
        <w:t>förläng</w:t>
      </w:r>
      <w:r w:rsidR="006F1791" w:rsidRPr="00837766">
        <w:t>a</w:t>
      </w:r>
      <w:r w:rsidRPr="00837766">
        <w:t xml:space="preserve">s och byggas ut. </w:t>
      </w:r>
    </w:p>
    <w:p w:rsidR="005D7CFD" w:rsidRPr="00837766" w:rsidRDefault="005D7CFD">
      <w:pPr>
        <w:pStyle w:val="Normaltindrag"/>
        <w:shd w:val="clear" w:color="000000" w:fill="auto"/>
        <w:ind w:firstLine="0"/>
      </w:pPr>
      <w:r w:rsidRPr="00837766">
        <w:rPr>
          <w:i/>
        </w:rPr>
        <w:t>Social barn- och ungdomsvård.</w:t>
      </w:r>
      <w:r w:rsidRPr="00837766">
        <w:t xml:space="preserve"> I enlighet med vad vi socialdemokrater skrev i budgetmotionen för 2007 vill vi att riksdagen ger regeringen i uppdrag att till riksdagen lägga fram en nationell handlingsplan inom den sociala barn- och ungdomsvården.</w:t>
      </w:r>
      <w:r w:rsidR="00FC5C2E" w:rsidRPr="00837766">
        <w:t xml:space="preserve"> Vi vill stärka den sociala barn- och ungdomsvården.</w:t>
      </w:r>
    </w:p>
    <w:p w:rsidR="005D7CFD" w:rsidRPr="00837766" w:rsidRDefault="005D7CFD">
      <w:pPr>
        <w:pStyle w:val="Normaltindrag"/>
        <w:shd w:val="clear" w:color="000000" w:fill="auto"/>
        <w:ind w:firstLine="0"/>
      </w:pPr>
      <w:r w:rsidRPr="00837766">
        <w:rPr>
          <w:i/>
        </w:rPr>
        <w:t>Hälso- och sjukvårdens ersättningssystem</w:t>
      </w:r>
      <w:r w:rsidRPr="00837766">
        <w:t>. I enlighet med vad vi socialdem</w:t>
      </w:r>
      <w:r w:rsidRPr="00837766">
        <w:t>o</w:t>
      </w:r>
      <w:r w:rsidRPr="00837766">
        <w:t xml:space="preserve">krater skrev i budgetmotionen för 2007 avvisar vi planerna på att införa en patientpeng. Det är patientens behov som ska styra vården, inget annat. </w:t>
      </w:r>
    </w:p>
    <w:p w:rsidR="005D7CFD" w:rsidRPr="00837766" w:rsidRDefault="005D7CFD">
      <w:pPr>
        <w:pStyle w:val="Normaltindrag"/>
        <w:shd w:val="clear" w:color="000000" w:fill="auto"/>
        <w:ind w:firstLine="0"/>
      </w:pPr>
      <w:r w:rsidRPr="00837766">
        <w:rPr>
          <w:i/>
        </w:rPr>
        <w:t>Apoteket</w:t>
      </w:r>
      <w:r w:rsidRPr="00837766">
        <w:t xml:space="preserve">. I enlighet med vad vi socialdemokrater skrev i budgetmotionen för 2007 avvisar </w:t>
      </w:r>
      <w:r w:rsidR="00086A9B" w:rsidRPr="00837766">
        <w:t xml:space="preserve">vi </w:t>
      </w:r>
      <w:r w:rsidRPr="00837766">
        <w:t>socialdemokrater regeringens planer på att avveckla apotek</w:t>
      </w:r>
      <w:r w:rsidRPr="00837766">
        <w:t>s</w:t>
      </w:r>
      <w:r w:rsidRPr="00837766">
        <w:t xml:space="preserve">monopolet. </w:t>
      </w:r>
    </w:p>
    <w:p w:rsidR="005D7CFD" w:rsidRPr="00837766" w:rsidRDefault="005D7CFD">
      <w:pPr>
        <w:pStyle w:val="Normaltindrag"/>
        <w:shd w:val="clear" w:color="000000" w:fill="auto"/>
        <w:ind w:firstLine="0"/>
      </w:pPr>
      <w:r w:rsidRPr="00837766">
        <w:rPr>
          <w:i/>
        </w:rPr>
        <w:t>Pandemiberedskap</w:t>
      </w:r>
      <w:r w:rsidRPr="00837766">
        <w:t>. I tilläggsbudgeten för 2006 tillfördes 200 miljoner kronor i ett anslag för vaccinförsörjning (anslag 14:10). Eftersom den nuvarande regeringen inte föreslog någon inriktning på detta arbete i höstens budgetpr</w:t>
      </w:r>
      <w:r w:rsidRPr="00837766">
        <w:t>o</w:t>
      </w:r>
      <w:r w:rsidRPr="00837766">
        <w:t>position krävde vi socialdemokrater att en plan skulle redovisas</w:t>
      </w:r>
      <w:r w:rsidR="00BE3122" w:rsidRPr="00837766">
        <w:t xml:space="preserve"> för </w:t>
      </w:r>
      <w:r w:rsidR="006A4A53" w:rsidRPr="00837766">
        <w:t>riksdagen</w:t>
      </w:r>
      <w:r w:rsidRPr="00837766">
        <w:t>. Regeringen har nu givit efter för detta krav. Det är bra, trots regeringens se</w:t>
      </w:r>
      <w:r w:rsidRPr="00837766">
        <w:t>n</w:t>
      </w:r>
      <w:r w:rsidRPr="00837766">
        <w:t xml:space="preserve">färdighet. </w:t>
      </w:r>
    </w:p>
    <w:p w:rsidR="00E152B1" w:rsidRPr="00837766" w:rsidRDefault="00E152B1">
      <w:pPr>
        <w:pStyle w:val="Normaltindrag"/>
        <w:shd w:val="clear" w:color="000000" w:fill="auto"/>
        <w:ind w:firstLine="0"/>
      </w:pPr>
      <w:r w:rsidRPr="00837766">
        <w:rPr>
          <w:i/>
        </w:rPr>
        <w:t>Välfärd av världsklass hela vägen – inte bara punktvis</w:t>
      </w:r>
      <w:r w:rsidRPr="00837766">
        <w:t>. Vi socialdemokrater vill att välfärden ska hålla hög kvalitet – och det gör den på många sätt redan idag. Men många människor hamnar mellan stolarna – mellan Arbetsförme</w:t>
      </w:r>
      <w:r w:rsidRPr="00837766">
        <w:t>d</w:t>
      </w:r>
      <w:r w:rsidRPr="00837766">
        <w:t xml:space="preserve">lingen och Försäkringskassan, mellan sjukvården och äldreomsorgen och så vidare. </w:t>
      </w:r>
      <w:r w:rsidR="00C662F6" w:rsidRPr="00837766">
        <w:t>Vi socialdemokrater kommer därför att se över dessa frågor noga och inför kommande motioner återkomma med förslag.</w:t>
      </w:r>
      <w:r w:rsidR="00E04A61" w:rsidRPr="00837766">
        <w:t xml:space="preserve"> Utgångspunkten är att sätta människan i centrum.</w:t>
      </w:r>
    </w:p>
    <w:p w:rsidR="005D7CFD" w:rsidRPr="00837766" w:rsidRDefault="005D7CFD">
      <w:pPr>
        <w:pStyle w:val="Rubrik2"/>
        <w:shd w:val="clear" w:color="000000" w:fill="auto"/>
      </w:pPr>
      <w:bookmarkStart w:id="86" w:name="_Toc165816037"/>
      <w:bookmarkStart w:id="87" w:name="_Toc166047211"/>
      <w:r w:rsidRPr="00837766">
        <w:t>Utgiftsområde 10 Ekonomisk trygghet vid sjukdom och handikapp</w:t>
      </w:r>
      <w:bookmarkEnd w:id="86"/>
      <w:bookmarkEnd w:id="87"/>
    </w:p>
    <w:p w:rsidR="005D7CFD" w:rsidRPr="00837766" w:rsidRDefault="005D7CFD">
      <w:pPr>
        <w:shd w:val="clear" w:color="000000" w:fill="auto"/>
      </w:pPr>
      <w:r w:rsidRPr="00837766">
        <w:t>För stora grupper är regeringens vårproposition en otrygghetens budget. R</w:t>
      </w:r>
      <w:r w:rsidRPr="00837766">
        <w:t>e</w:t>
      </w:r>
      <w:r w:rsidRPr="00837766">
        <w:t xml:space="preserve">geringen föredrar att sänka skatten för </w:t>
      </w:r>
      <w:r w:rsidR="008427BD" w:rsidRPr="00837766">
        <w:t xml:space="preserve">de förmögna </w:t>
      </w:r>
      <w:r w:rsidRPr="00837766">
        <w:t>framför att förbättra vil</w:t>
      </w:r>
      <w:r w:rsidRPr="00837766">
        <w:t>l</w:t>
      </w:r>
      <w:r w:rsidRPr="00837766">
        <w:t>koren för</w:t>
      </w:r>
      <w:r w:rsidR="00E04A61" w:rsidRPr="00837766">
        <w:t xml:space="preserve"> de människor som har drabbats av sjukdom eller är funktionshin</w:t>
      </w:r>
      <w:r w:rsidR="00E04A61" w:rsidRPr="00837766">
        <w:t>d</w:t>
      </w:r>
      <w:r w:rsidR="00E04A61" w:rsidRPr="00837766">
        <w:t>rade</w:t>
      </w:r>
      <w:r w:rsidRPr="00837766">
        <w:t xml:space="preserve">. </w:t>
      </w:r>
    </w:p>
    <w:p w:rsidR="005D7CFD" w:rsidRPr="00837766" w:rsidRDefault="005D7CFD">
      <w:pPr>
        <w:pStyle w:val="Normaltindrag"/>
        <w:shd w:val="clear" w:color="000000" w:fill="auto"/>
      </w:pPr>
      <w:r w:rsidRPr="00837766">
        <w:t>Regeringen aviserar inga förebyggande åtgärder och inga förslag som fö</w:t>
      </w:r>
      <w:r w:rsidRPr="00837766">
        <w:t>r</w:t>
      </w:r>
      <w:r w:rsidRPr="00837766">
        <w:t>stärker möjligheterna för långtidssjuka och förtidspensionärer att komma tillbaka till arbets</w:t>
      </w:r>
      <w:r w:rsidR="008427BD" w:rsidRPr="00837766">
        <w:t>livet</w:t>
      </w:r>
      <w:r w:rsidRPr="00837766">
        <w:t xml:space="preserve">. Av de </w:t>
      </w:r>
      <w:r w:rsidR="006A4A53" w:rsidRPr="00837766">
        <w:t>1,4 miljarder kronor av sjukpen</w:t>
      </w:r>
      <w:r w:rsidRPr="00837766">
        <w:t>ninganslaget som avsatt</w:t>
      </w:r>
      <w:r w:rsidR="008427BD" w:rsidRPr="00837766">
        <w:t>e</w:t>
      </w:r>
      <w:r w:rsidRPr="00837766">
        <w:t xml:space="preserve">s för samordnade rehabiliteringsinsatser </w:t>
      </w:r>
      <w:r w:rsidR="008427BD" w:rsidRPr="00837766">
        <w:t>utnyttjas endast en</w:t>
      </w:r>
      <w:r w:rsidRPr="00837766">
        <w:t xml:space="preserve"> dryg tiondel</w:t>
      </w:r>
      <w:r w:rsidR="00BE3122" w:rsidRPr="00837766">
        <w:t xml:space="preserve"> till finansiell samordning</w:t>
      </w:r>
      <w:r w:rsidR="008427BD" w:rsidRPr="00837766">
        <w:t>.</w:t>
      </w:r>
      <w:r w:rsidR="00BE3122" w:rsidRPr="00837766">
        <w:t xml:space="preserve"> </w:t>
      </w:r>
      <w:r w:rsidR="008427BD" w:rsidRPr="00837766">
        <w:t xml:space="preserve">Regeringen verkar utgå ifrån att </w:t>
      </w:r>
      <w:r w:rsidRPr="00837766">
        <w:t>de flesta sjukskrivna och förtidspensionärer</w:t>
      </w:r>
      <w:r w:rsidR="008427BD" w:rsidRPr="00837766">
        <w:t>,</w:t>
      </w:r>
      <w:r w:rsidRPr="00837766">
        <w:t xml:space="preserve"> utan stöd och rehabilitering</w:t>
      </w:r>
      <w:r w:rsidR="008427BD" w:rsidRPr="00837766">
        <w:t>,</w:t>
      </w:r>
      <w:r w:rsidRPr="00837766">
        <w:t xml:space="preserve"> kan </w:t>
      </w:r>
      <w:r w:rsidR="008427BD" w:rsidRPr="00837766">
        <w:t>arbeta</w:t>
      </w:r>
      <w:r w:rsidRPr="00837766">
        <w:t xml:space="preserve">. </w:t>
      </w:r>
    </w:p>
    <w:p w:rsidR="00FC0CC0" w:rsidRPr="00837766" w:rsidRDefault="005D7CFD">
      <w:pPr>
        <w:shd w:val="clear" w:color="000000" w:fill="auto"/>
      </w:pPr>
      <w:r w:rsidRPr="00837766">
        <w:rPr>
          <w:i/>
        </w:rPr>
        <w:t>Bättre villkor för förtidspensionärer</w:t>
      </w:r>
      <w:r w:rsidRPr="00837766">
        <w:t>. Den nuvarande regeringen sade före valet att de</w:t>
      </w:r>
      <w:r w:rsidR="006A4A53" w:rsidRPr="00837766">
        <w:t>n</w:t>
      </w:r>
      <w:r w:rsidRPr="00837766">
        <w:t xml:space="preserve"> skulle genomföra samma förbättringar för förtidspensionärer som </w:t>
      </w:r>
      <w:r w:rsidR="00086A9B" w:rsidRPr="00837766">
        <w:t xml:space="preserve">vi </w:t>
      </w:r>
      <w:r w:rsidRPr="00837766">
        <w:t>socialdemokrater föreslog. Detta har ännu inte skett. I</w:t>
      </w:r>
      <w:r w:rsidR="00720C1C" w:rsidRPr="00837766">
        <w:t xml:space="preserve"> </w:t>
      </w:r>
      <w:r w:rsidRPr="00837766">
        <w:t>stället har rege</w:t>
      </w:r>
      <w:r w:rsidRPr="00837766">
        <w:t>r</w:t>
      </w:r>
      <w:r w:rsidRPr="00837766">
        <w:t>ingen genomfört dramatiska försämringar</w:t>
      </w:r>
      <w:r w:rsidR="00720C1C" w:rsidRPr="00837766">
        <w:t>.</w:t>
      </w:r>
      <w:r w:rsidR="00650980" w:rsidRPr="00837766">
        <w:t xml:space="preserve"> </w:t>
      </w:r>
      <w:r w:rsidR="00720C1C" w:rsidRPr="00837766">
        <w:t>V</w:t>
      </w:r>
      <w:r w:rsidR="00650980" w:rsidRPr="00837766">
        <w:t>i socialdemokrater väntar fortf</w:t>
      </w:r>
      <w:r w:rsidR="00650980" w:rsidRPr="00837766">
        <w:t>a</w:t>
      </w:r>
      <w:r w:rsidR="00650980" w:rsidRPr="00837766">
        <w:t xml:space="preserve">rande på att regeringen ska komma med förslag på hur man ska återställa försämringen i antagandeinkomst för förtidspensionärer. </w:t>
      </w:r>
    </w:p>
    <w:p w:rsidR="005572DF" w:rsidRPr="00837766" w:rsidRDefault="005D7CFD">
      <w:pPr>
        <w:pStyle w:val="Normaltindrag"/>
        <w:shd w:val="clear" w:color="000000" w:fill="auto"/>
      </w:pPr>
      <w:r w:rsidRPr="00837766">
        <w:t xml:space="preserve">Vi socialdemokrater vill i enlighet med vad vi skrev i budgetmotionen i höstas förbättra villkoren för förtidspensionärer. Det ska ske genom att </w:t>
      </w:r>
      <w:r w:rsidR="005572DF" w:rsidRPr="00837766">
        <w:t>b</w:t>
      </w:r>
      <w:r w:rsidR="005572DF" w:rsidRPr="00837766">
        <w:t>o</w:t>
      </w:r>
      <w:r w:rsidR="005572DF" w:rsidRPr="00837766">
        <w:t>stadstillägget</w:t>
      </w:r>
      <w:r w:rsidR="00BE3122" w:rsidRPr="00837766">
        <w:t>s</w:t>
      </w:r>
      <w:r w:rsidR="005572DF" w:rsidRPr="00837766">
        <w:t xml:space="preserve"> </w:t>
      </w:r>
      <w:r w:rsidRPr="00837766">
        <w:t>ersättningsnivå</w:t>
      </w:r>
      <w:r w:rsidR="00BE3122" w:rsidRPr="00837766">
        <w:t xml:space="preserve"> höjs</w:t>
      </w:r>
      <w:r w:rsidR="005572DF" w:rsidRPr="00837766">
        <w:t xml:space="preserve"> </w:t>
      </w:r>
      <w:r w:rsidRPr="00837766">
        <w:t>till 95 procent</w:t>
      </w:r>
      <w:r w:rsidR="00BE3122" w:rsidRPr="00837766">
        <w:t>, att</w:t>
      </w:r>
      <w:r w:rsidR="005572DF" w:rsidRPr="00837766">
        <w:t xml:space="preserve"> taket</w:t>
      </w:r>
      <w:r w:rsidR="00BE3122" w:rsidRPr="00837766">
        <w:t xml:space="preserve"> </w:t>
      </w:r>
      <w:r w:rsidR="006A4A53" w:rsidRPr="00837766">
        <w:t>höjs</w:t>
      </w:r>
      <w:r w:rsidRPr="00837766">
        <w:t xml:space="preserve"> till 5</w:t>
      </w:r>
      <w:r w:rsidR="006A4A53" w:rsidRPr="00837766">
        <w:t> </w:t>
      </w:r>
      <w:r w:rsidRPr="00837766">
        <w:t>000 kronor</w:t>
      </w:r>
      <w:r w:rsidR="00BE3122" w:rsidRPr="00837766">
        <w:t xml:space="preserve"> och </w:t>
      </w:r>
      <w:r w:rsidRPr="00837766">
        <w:t xml:space="preserve">att inkomstprövningsnivån sänks från 62 till 60 procent. </w:t>
      </w:r>
    </w:p>
    <w:p w:rsidR="005572DF" w:rsidRPr="00837766" w:rsidRDefault="00650980">
      <w:pPr>
        <w:pStyle w:val="Normaltindrag"/>
        <w:shd w:val="clear" w:color="000000" w:fill="auto"/>
      </w:pPr>
      <w:r w:rsidRPr="00837766">
        <w:t>Vi socialdemokrater välkomnar regeringens ambition att underlätta för människor som inte har hel arbetsförmåga att ta till exempel ett deltidsjobb utan att det sänker i</w:t>
      </w:r>
      <w:r w:rsidR="005572DF" w:rsidRPr="00837766">
        <w:t xml:space="preserve">nkomsten </w:t>
      </w:r>
      <w:r w:rsidRPr="00837766">
        <w:t xml:space="preserve">och </w:t>
      </w:r>
      <w:r w:rsidR="00643273" w:rsidRPr="00837766">
        <w:t xml:space="preserve">accepterar därför </w:t>
      </w:r>
      <w:r w:rsidRPr="00837766">
        <w:t xml:space="preserve">regeringens förslag om att sänka </w:t>
      </w:r>
      <w:r w:rsidR="00BE3122" w:rsidRPr="00837766">
        <w:t xml:space="preserve">inkomstavdraget vid beräkning av bostadstillägget till personer med sjuk- och aktivitetsersättning. </w:t>
      </w:r>
      <w:r w:rsidR="006F1791" w:rsidRPr="00837766">
        <w:t>V</w:t>
      </w:r>
      <w:r w:rsidR="00BE3122" w:rsidRPr="00837766">
        <w:t xml:space="preserve">i förutsätter att regeringen noggrant följer upp reformen. </w:t>
      </w:r>
    </w:p>
    <w:p w:rsidR="005D7CFD" w:rsidRPr="00837766" w:rsidRDefault="006F1791">
      <w:pPr>
        <w:pStyle w:val="Normaltindrag"/>
        <w:shd w:val="clear" w:color="000000" w:fill="auto"/>
      </w:pPr>
      <w:r w:rsidRPr="00837766">
        <w:t>V</w:t>
      </w:r>
      <w:r w:rsidR="00BE3122" w:rsidRPr="00837766">
        <w:t xml:space="preserve">i </w:t>
      </w:r>
      <w:r w:rsidR="00650980" w:rsidRPr="00837766">
        <w:t>menar</w:t>
      </w:r>
      <w:r w:rsidRPr="00837766">
        <w:t xml:space="preserve"> också </w:t>
      </w:r>
      <w:r w:rsidR="00650980" w:rsidRPr="00837766">
        <w:t>att det hade varit bättre om regeringen, utöver att ta hä</w:t>
      </w:r>
      <w:r w:rsidR="00650980" w:rsidRPr="00837766">
        <w:t>n</w:t>
      </w:r>
      <w:r w:rsidR="00650980" w:rsidRPr="00837766">
        <w:t>syn till lönsamhetsaspekter, också såg till de praktiska förutsättningarna. Om en person med till exempel en skadad hand och utslitna axlar ska kunna åte</w:t>
      </w:r>
      <w:r w:rsidR="00650980" w:rsidRPr="00837766">
        <w:t>r</w:t>
      </w:r>
      <w:r w:rsidR="00650980" w:rsidRPr="00837766">
        <w:t>gå i arbetslivet räcker det inte med vilja och ekonomiska incitament – det måste också finnas en arbetsgivare som vill anställa personen i fråga</w:t>
      </w:r>
      <w:r w:rsidR="00C45129" w:rsidRPr="00837766">
        <w:t>,</w:t>
      </w:r>
      <w:r w:rsidR="00650980" w:rsidRPr="00837766">
        <w:t xml:space="preserve"> och det kan också behövas rehabilitering och andra stödjande insatser. </w:t>
      </w:r>
    </w:p>
    <w:p w:rsidR="00424194" w:rsidRPr="00837766" w:rsidRDefault="005D7CFD">
      <w:pPr>
        <w:pStyle w:val="Normaltindrag"/>
        <w:shd w:val="clear" w:color="000000" w:fill="auto"/>
        <w:ind w:firstLine="0"/>
      </w:pPr>
      <w:r w:rsidRPr="00837766">
        <w:rPr>
          <w:i/>
        </w:rPr>
        <w:t>Ersättning i trygghetssystemen</w:t>
      </w:r>
      <w:r w:rsidRPr="00837766">
        <w:t xml:space="preserve">.  </w:t>
      </w:r>
      <w:r w:rsidR="00BE3122" w:rsidRPr="00837766">
        <w:t xml:space="preserve">Vem som helst kan bli sjuk, råka ut för en arbetsolycka eller förlora sitt arbete. Därför behövs trygga socialförsäkringar och arbetslöshetsförsäkringar för alla. </w:t>
      </w:r>
      <w:r w:rsidR="00424194" w:rsidRPr="00837766">
        <w:t>Att i första hand försöka pressa männ</w:t>
      </w:r>
      <w:r w:rsidR="00424194" w:rsidRPr="00837766">
        <w:t>i</w:t>
      </w:r>
      <w:r w:rsidR="00424194" w:rsidRPr="00837766">
        <w:t>skor tillbaka till arbetslivet med hjälp av försämrade ersättningar i försäkrin</w:t>
      </w:r>
      <w:r w:rsidR="00424194" w:rsidRPr="00837766">
        <w:t>g</w:t>
      </w:r>
      <w:r w:rsidR="00424194" w:rsidRPr="00837766">
        <w:t>arna är fel väg att gå. De som varit sjuka länge behöver få ökade möjligheter till hjälp och stöd för att hitta tillbaka till arbetslivet. Arbetsgivarna måste ta sin del av ansvaret för att sjukfrånvarande kan komma tillbaka i arbete.</w:t>
      </w:r>
    </w:p>
    <w:p w:rsidR="005D7CFD" w:rsidRPr="00837766" w:rsidRDefault="00BE3122">
      <w:pPr>
        <w:pStyle w:val="Normaltindrag"/>
        <w:shd w:val="clear" w:color="000000" w:fill="auto"/>
      </w:pPr>
      <w:r w:rsidRPr="00837766">
        <w:t xml:space="preserve">Efter regeringens </w:t>
      </w:r>
      <w:r w:rsidR="006F1791" w:rsidRPr="00837766">
        <w:t xml:space="preserve">sänkning av taket i sjukpenningen </w:t>
      </w:r>
      <w:r w:rsidR="004B113E" w:rsidRPr="00837766">
        <w:t>har 1,7</w:t>
      </w:r>
      <w:r w:rsidRPr="00837766">
        <w:t xml:space="preserve"> miljoner mä</w:t>
      </w:r>
      <w:r w:rsidRPr="00837766">
        <w:t>n</w:t>
      </w:r>
      <w:r w:rsidRPr="00837766">
        <w:t>niskor inkomster över taket</w:t>
      </w:r>
      <w:r w:rsidR="006F1791" w:rsidRPr="00837766">
        <w:t>.</w:t>
      </w:r>
      <w:r w:rsidRPr="00837766">
        <w:t xml:space="preserve"> </w:t>
      </w:r>
      <w:r w:rsidR="002461D9" w:rsidRPr="00837766">
        <w:t xml:space="preserve">Genom att låta färre personer omfattas av den gemensamma tryggheten och sänka ersättningen till under 80 procent minskas tilltron till och legitimiteten för de allmänna trygghetsförsäkringarna. </w:t>
      </w:r>
      <w:r w:rsidR="005D7CFD" w:rsidRPr="00837766">
        <w:t>I enli</w:t>
      </w:r>
      <w:r w:rsidR="005D7CFD" w:rsidRPr="00837766">
        <w:t>g</w:t>
      </w:r>
      <w:r w:rsidR="005D7CFD" w:rsidRPr="00837766">
        <w:t xml:space="preserve">het med vad vi socialdemokrater skrev i budgetmotionen för 2007 avvisar vi </w:t>
      </w:r>
      <w:r w:rsidR="002461D9" w:rsidRPr="00837766">
        <w:t xml:space="preserve">därför </w:t>
      </w:r>
      <w:r w:rsidR="005D7CFD" w:rsidRPr="00837766">
        <w:t xml:space="preserve">sänkta tak i sjukförsäkringen samt lägre </w:t>
      </w:r>
      <w:r w:rsidR="00720C1C" w:rsidRPr="00837766">
        <w:t>sjukpenninggrundande i</w:t>
      </w:r>
      <w:r w:rsidR="00720C1C" w:rsidRPr="00837766">
        <w:t>n</w:t>
      </w:r>
      <w:r w:rsidR="00720C1C" w:rsidRPr="00837766">
        <w:t xml:space="preserve">komst </w:t>
      </w:r>
      <w:r w:rsidR="00FC0CC0" w:rsidRPr="00837766">
        <w:t>så att de allra flesta ha</w:t>
      </w:r>
      <w:r w:rsidR="001A5CD1" w:rsidRPr="00837766">
        <w:t>r</w:t>
      </w:r>
      <w:r w:rsidR="00FC0CC0" w:rsidRPr="00837766">
        <w:t xml:space="preserve"> ett inkomstbortfallsskydd motsvarande 80 procent av sin lön.</w:t>
      </w:r>
      <w:r w:rsidR="005D7CFD" w:rsidRPr="00837766">
        <w:t xml:space="preserve"> </w:t>
      </w:r>
    </w:p>
    <w:p w:rsidR="005D7CFD" w:rsidRPr="00837766" w:rsidRDefault="005D7CFD">
      <w:pPr>
        <w:pStyle w:val="Normaltindrag"/>
        <w:shd w:val="clear" w:color="000000" w:fill="auto"/>
        <w:ind w:firstLine="0"/>
      </w:pPr>
      <w:r w:rsidRPr="00837766">
        <w:rPr>
          <w:i/>
        </w:rPr>
        <w:t>Skuldränta för trygghetsförsäkringar.</w:t>
      </w:r>
      <w:r w:rsidRPr="00837766">
        <w:t xml:space="preserve"> I enlighet med vad vi socialdemokrater skrev i budgetmotionen för 2007 bör regeringen utreda förutsättningarna för att utbetala ränta till enskilda som på grund av långa handläggningstider inte fått sin ersättning i tid innan förslag om skuldränta införs avseende utbetalda ersättningar i trygghetsförsäkringarna. </w:t>
      </w:r>
    </w:p>
    <w:p w:rsidR="005D7CFD" w:rsidRPr="00837766" w:rsidRDefault="005D7CFD">
      <w:pPr>
        <w:pStyle w:val="Normaltindrag"/>
        <w:shd w:val="clear" w:color="000000" w:fill="auto"/>
        <w:ind w:firstLine="0"/>
      </w:pPr>
      <w:r w:rsidRPr="00837766">
        <w:rPr>
          <w:i/>
        </w:rPr>
        <w:t>Ersättningar för arbetslösa</w:t>
      </w:r>
      <w:r w:rsidRPr="00837766">
        <w:t>. I enlighet med vad vi socialdemokrater skrev i budgetmotionen för 2007 avvisar vi regeringens förslag från budgetpropos</w:t>
      </w:r>
      <w:r w:rsidRPr="00837766">
        <w:t>i</w:t>
      </w:r>
      <w:r w:rsidRPr="00837766">
        <w:t xml:space="preserve">tionen 2007 om sänkt tak för sjuka </w:t>
      </w:r>
      <w:r w:rsidR="001A346B" w:rsidRPr="00837766">
        <w:t xml:space="preserve">och </w:t>
      </w:r>
      <w:r w:rsidRPr="00837766">
        <w:t xml:space="preserve">arbetslösa. </w:t>
      </w:r>
    </w:p>
    <w:p w:rsidR="005D7CFD" w:rsidRPr="00837766" w:rsidRDefault="005D7CFD">
      <w:pPr>
        <w:pStyle w:val="Normaltindrag"/>
        <w:shd w:val="clear" w:color="000000" w:fill="auto"/>
        <w:ind w:firstLine="0"/>
      </w:pPr>
      <w:r w:rsidRPr="00837766">
        <w:rPr>
          <w:i/>
        </w:rPr>
        <w:t>Sjukfrånvaro</w:t>
      </w:r>
      <w:r w:rsidRPr="00837766">
        <w:t>. I enlighet med vad vi socialdemokrater skrev i budgetmotionen för 2007 avvisar vi regeringens planer från budgetpropositionen 2007 på tre punkter: Att förändra PILA-projektet, att ändra reglerna så alla arbetsgivare ska ha möjlighet att begära läkarintyg från första dagen sam</w:t>
      </w:r>
      <w:r w:rsidR="006A4A53" w:rsidRPr="00837766">
        <w:t>t att avskaffa målet om halverat</w:t>
      </w:r>
      <w:r w:rsidRPr="00837766">
        <w:t xml:space="preserve"> antal sjukpenningdagar. </w:t>
      </w:r>
    </w:p>
    <w:p w:rsidR="002461D9" w:rsidRPr="00837766" w:rsidRDefault="002461D9">
      <w:pPr>
        <w:pStyle w:val="Normaltindrag"/>
        <w:shd w:val="clear" w:color="000000" w:fill="auto"/>
        <w:ind w:firstLine="0"/>
      </w:pPr>
      <w:r w:rsidRPr="00837766">
        <w:rPr>
          <w:i/>
        </w:rPr>
        <w:t>Inflytande</w:t>
      </w:r>
      <w:r w:rsidRPr="00837766">
        <w:t>. Det är viktigt att medborgarna har inflytande och insyn över hur välfärden administreras och organisera</w:t>
      </w:r>
      <w:r w:rsidR="006F1791" w:rsidRPr="00837766">
        <w:t>s</w:t>
      </w:r>
      <w:r w:rsidRPr="00837766">
        <w:t>. I enlighet med vad vi socialdemokr</w:t>
      </w:r>
      <w:r w:rsidRPr="00837766">
        <w:t>a</w:t>
      </w:r>
      <w:r w:rsidRPr="00837766">
        <w:t>ter skrev i</w:t>
      </w:r>
      <w:r w:rsidR="0022290F" w:rsidRPr="00837766">
        <w:t xml:space="preserve"> budgetmotionen i höstas avvisade</w:t>
      </w:r>
      <w:r w:rsidRPr="00837766">
        <w:t xml:space="preserve"> vi därför regeringens planer på att avskaffa socialförsäkringsnämnderna och försäkringsdelegationerna.</w:t>
      </w:r>
    </w:p>
    <w:p w:rsidR="005D7CFD" w:rsidRPr="00837766" w:rsidRDefault="005D7CFD">
      <w:pPr>
        <w:pStyle w:val="Rubrik2"/>
        <w:shd w:val="clear" w:color="000000" w:fill="auto"/>
      </w:pPr>
      <w:bookmarkStart w:id="88" w:name="_Toc165816038"/>
      <w:bookmarkStart w:id="89" w:name="_Toc166047212"/>
      <w:r w:rsidRPr="00837766">
        <w:t>Utgiftsområde 11 Ekonomisk trygghet vid ålderdom</w:t>
      </w:r>
      <w:bookmarkEnd w:id="88"/>
      <w:bookmarkEnd w:id="89"/>
    </w:p>
    <w:p w:rsidR="005D7CFD" w:rsidRPr="00837766" w:rsidRDefault="005D7CFD">
      <w:pPr>
        <w:shd w:val="clear" w:color="000000" w:fill="auto"/>
      </w:pPr>
      <w:r w:rsidRPr="00837766">
        <w:rPr>
          <w:i/>
        </w:rPr>
        <w:t>Höjt bostadstillägg för pensionärer</w:t>
      </w:r>
      <w:r w:rsidRPr="00837766">
        <w:t>. Den nuvarande regeringen sade före valet att de</w:t>
      </w:r>
      <w:r w:rsidR="006A4A53" w:rsidRPr="00837766">
        <w:t>n</w:t>
      </w:r>
      <w:r w:rsidRPr="00837766">
        <w:t xml:space="preserve"> skulle genomföra samma förbättringar för ålderspensionärer som </w:t>
      </w:r>
      <w:r w:rsidR="00086A9B" w:rsidRPr="00837766">
        <w:t xml:space="preserve">vi </w:t>
      </w:r>
      <w:r w:rsidRPr="00837766">
        <w:t xml:space="preserve">socialdemokrater föreslog. Så </w:t>
      </w:r>
      <w:r w:rsidR="006F1791" w:rsidRPr="00837766">
        <w:t>blev</w:t>
      </w:r>
      <w:r w:rsidRPr="00837766">
        <w:t xml:space="preserve"> inte fallet. Deras förslag är mindre g</w:t>
      </w:r>
      <w:r w:rsidRPr="00837766">
        <w:t>e</w:t>
      </w:r>
      <w:r w:rsidRPr="00837766">
        <w:t>nerös</w:t>
      </w:r>
      <w:r w:rsidR="006F1791" w:rsidRPr="00837766">
        <w:t>a</w:t>
      </w:r>
      <w:r w:rsidRPr="00837766">
        <w:t>. Vi socialdemokrater vill därför, i enlighet med vad vi skrev i budge</w:t>
      </w:r>
      <w:r w:rsidRPr="00837766">
        <w:t>t</w:t>
      </w:r>
      <w:r w:rsidRPr="00837766">
        <w:t xml:space="preserve">motionen för 2007, ytterligare förbättra bostadstillägget till pensionärer så att de sämst ställda pensionärerna får en bättre ekonomisk standard. </w:t>
      </w:r>
      <w:r w:rsidR="006F1791" w:rsidRPr="00837766">
        <w:t>Vårt</w:t>
      </w:r>
      <w:r w:rsidRPr="00837766">
        <w:t xml:space="preserve"> förslag innebär att </w:t>
      </w:r>
      <w:r w:rsidR="007B169E" w:rsidRPr="00837766">
        <w:t xml:space="preserve">bostadstilläggets </w:t>
      </w:r>
      <w:r w:rsidRPr="00837766">
        <w:t>tak uppgår till 5 000 kronor i månaden, att ersät</w:t>
      </w:r>
      <w:r w:rsidRPr="00837766">
        <w:t>t</w:t>
      </w:r>
      <w:r w:rsidRPr="00837766">
        <w:t xml:space="preserve">ningsnivån uppgår till 95 procent och att inkomstprövningsnivån sänks från 62 till 60 procent, vilket innebär att fler har rätt att få </w:t>
      </w:r>
      <w:r w:rsidR="00720C1C" w:rsidRPr="00837766">
        <w:t>bostadstillägg</w:t>
      </w:r>
      <w:r w:rsidRPr="00837766">
        <w:t xml:space="preserve">. </w:t>
      </w:r>
      <w:r w:rsidR="007B169E" w:rsidRPr="00837766">
        <w:t>Vi</w:t>
      </w:r>
      <w:r w:rsidRPr="00837766">
        <w:t xml:space="preserve"> soc</w:t>
      </w:r>
      <w:r w:rsidRPr="00837766">
        <w:t>i</w:t>
      </w:r>
      <w:r w:rsidRPr="00837766">
        <w:t>aldemokrater</w:t>
      </w:r>
      <w:r w:rsidR="007B169E" w:rsidRPr="00837766">
        <w:t xml:space="preserve"> </w:t>
      </w:r>
      <w:r w:rsidR="00643273" w:rsidRPr="00837766">
        <w:t xml:space="preserve">accepterar </w:t>
      </w:r>
      <w:r w:rsidR="007B169E" w:rsidRPr="00837766">
        <w:t>förslaget att</w:t>
      </w:r>
      <w:r w:rsidRPr="00837766">
        <w:t xml:space="preserve"> sänka </w:t>
      </w:r>
      <w:r w:rsidR="007B169E" w:rsidRPr="00837766">
        <w:t>inkomstavdraget vid beräkning av bostadstillägget till ålderspensionärer från</w:t>
      </w:r>
      <w:r w:rsidRPr="00837766">
        <w:t xml:space="preserve"> 80 till 50 procent.</w:t>
      </w:r>
      <w:r w:rsidR="007B169E" w:rsidRPr="00837766">
        <w:t xml:space="preserve"> Men vi förutsä</w:t>
      </w:r>
      <w:r w:rsidR="007B169E" w:rsidRPr="00837766">
        <w:t>t</w:t>
      </w:r>
      <w:r w:rsidR="007B169E" w:rsidRPr="00837766">
        <w:t>ter att regeringen noggrant följer upp reformen.</w:t>
      </w:r>
      <w:r w:rsidRPr="00837766">
        <w:t xml:space="preserve"> </w:t>
      </w:r>
    </w:p>
    <w:p w:rsidR="005D7CFD" w:rsidRPr="00837766" w:rsidRDefault="005D7CFD">
      <w:pPr>
        <w:pStyle w:val="Rubrik2"/>
        <w:shd w:val="clear" w:color="000000" w:fill="auto"/>
      </w:pPr>
      <w:bookmarkStart w:id="90" w:name="_Toc165816039"/>
      <w:bookmarkStart w:id="91" w:name="_Toc166047213"/>
      <w:r w:rsidRPr="00837766">
        <w:t>Utgiftsområde 12 Ekonomisk trygghet för familjer och barn</w:t>
      </w:r>
      <w:bookmarkEnd w:id="90"/>
      <w:bookmarkEnd w:id="91"/>
    </w:p>
    <w:p w:rsidR="005D7CFD" w:rsidRPr="00837766" w:rsidRDefault="005D7CFD">
      <w:pPr>
        <w:shd w:val="clear" w:color="000000" w:fill="auto"/>
      </w:pPr>
      <w:r w:rsidRPr="00837766">
        <w:t>Sverige ska vara världens bästa land att växa upp i. De senaste åren har det gjorts stora satsningar på barn och deras familjer. Dessa förbättringar måste värnas. I</w:t>
      </w:r>
      <w:r w:rsidR="007B169E" w:rsidRPr="00837766">
        <w:t xml:space="preserve"> </w:t>
      </w:r>
      <w:r w:rsidRPr="00837766">
        <w:t>stället har regeringen valt att försämra villkoren för familjer i flera avseenden</w:t>
      </w:r>
      <w:r w:rsidR="007B169E" w:rsidRPr="00837766">
        <w:t xml:space="preserve">, samtidigt som </w:t>
      </w:r>
      <w:r w:rsidR="00720C1C" w:rsidRPr="00837766">
        <w:t xml:space="preserve">nya </w:t>
      </w:r>
      <w:r w:rsidR="007B169E" w:rsidRPr="00837766">
        <w:t>förändringar av barn- och familjepolitiken aviseras</w:t>
      </w:r>
      <w:r w:rsidRPr="00837766">
        <w:t xml:space="preserve">. </w:t>
      </w:r>
      <w:r w:rsidR="007B169E" w:rsidRPr="00837766">
        <w:t>Regeringen utreder införandet av ett kommunalt vårdnadsbidrag. Det är ett omodernt förslag, som riskerar att undergräva arbetslinjen och c</w:t>
      </w:r>
      <w:r w:rsidR="007B169E" w:rsidRPr="00837766">
        <w:t>e</w:t>
      </w:r>
      <w:r w:rsidR="007B169E" w:rsidRPr="00837766">
        <w:t>mentera könsroller.</w:t>
      </w:r>
    </w:p>
    <w:p w:rsidR="00F52A27" w:rsidRPr="00837766" w:rsidRDefault="005D7CFD">
      <w:pPr>
        <w:shd w:val="clear" w:color="000000" w:fill="auto"/>
      </w:pPr>
      <w:r w:rsidRPr="00837766">
        <w:rPr>
          <w:i/>
        </w:rPr>
        <w:t>Ersättning i föräldrapenningen</w:t>
      </w:r>
      <w:r w:rsidRPr="00837766">
        <w:t xml:space="preserve">. En generös föräldrapenning är en grundbult för familjers trygghet. </w:t>
      </w:r>
      <w:r w:rsidR="00086A9B" w:rsidRPr="00837766">
        <w:t>Vi s</w:t>
      </w:r>
      <w:r w:rsidRPr="00837766">
        <w:t>ocialdemokrater</w:t>
      </w:r>
      <w:r w:rsidR="00086A9B" w:rsidRPr="00837766">
        <w:t xml:space="preserve"> avvisade</w:t>
      </w:r>
      <w:r w:rsidRPr="00837766">
        <w:t xml:space="preserve"> därför regeringens fö</w:t>
      </w:r>
      <w:r w:rsidRPr="00837766">
        <w:t>r</w:t>
      </w:r>
      <w:r w:rsidRPr="00837766">
        <w:t xml:space="preserve">slag om sänkt </w:t>
      </w:r>
      <w:r w:rsidR="006F1791" w:rsidRPr="00837766">
        <w:t>sjukpenninggrundande inkomst</w:t>
      </w:r>
      <w:r w:rsidRPr="00837766">
        <w:t xml:space="preserve"> i föräldrapenningen och sänkt inkomsttak i tillfällig föräldrapenning och havandeskapspenning som prese</w:t>
      </w:r>
      <w:r w:rsidRPr="00837766">
        <w:t>n</w:t>
      </w:r>
      <w:r w:rsidRPr="00837766">
        <w:t xml:space="preserve">terades i budgetpropositionen för 2007.  </w:t>
      </w:r>
    </w:p>
    <w:p w:rsidR="005D7CFD" w:rsidRPr="00837766" w:rsidRDefault="005D7CFD">
      <w:pPr>
        <w:pStyle w:val="Rubrik2"/>
        <w:shd w:val="clear" w:color="000000" w:fill="auto"/>
      </w:pPr>
      <w:bookmarkStart w:id="92" w:name="_Toc165816040"/>
      <w:bookmarkStart w:id="93" w:name="_Toc166047214"/>
      <w:r w:rsidRPr="00837766">
        <w:t>Utgiftsområde 13 Arbetsmarknad</w:t>
      </w:r>
      <w:bookmarkEnd w:id="92"/>
      <w:bookmarkEnd w:id="93"/>
    </w:p>
    <w:p w:rsidR="002C3489" w:rsidRPr="00837766" w:rsidRDefault="00C93E8E">
      <w:pPr>
        <w:shd w:val="clear" w:color="000000" w:fill="auto"/>
      </w:pPr>
      <w:r w:rsidRPr="00837766">
        <w:rPr>
          <w:i/>
        </w:rPr>
        <w:t>Fördubbling av antalet platser i kvalificerad a</w:t>
      </w:r>
      <w:r w:rsidR="005D7CFD" w:rsidRPr="00837766">
        <w:rPr>
          <w:i/>
        </w:rPr>
        <w:t>rbetsmarknads</w:t>
      </w:r>
      <w:r w:rsidR="007E650E" w:rsidRPr="00837766">
        <w:rPr>
          <w:i/>
        </w:rPr>
        <w:t>utbildning</w:t>
      </w:r>
      <w:r w:rsidR="005D7CFD" w:rsidRPr="00837766">
        <w:t>.</w:t>
      </w:r>
      <w:r w:rsidR="007E650E" w:rsidRPr="00837766">
        <w:t xml:space="preserve"> </w:t>
      </w:r>
      <w:r w:rsidRPr="00837766">
        <w:t>Vi socialdemokrater menar att det i det rådande konjunkturläget behövs betydligt mer av kvalificerad arbetsmarknadsutbildning för att undvika arbetskraftsbrist på arbetsmarknaden. Därför föreslår vi i denna motion en fördubbling av de</w:t>
      </w:r>
      <w:r w:rsidR="00774214" w:rsidRPr="00837766">
        <w:t>t</w:t>
      </w:r>
      <w:r w:rsidRPr="00837766">
        <w:t xml:space="preserve"> sedan tidigare planerade antalet platser i den kvalificerade arbetsmarknadsu</w:t>
      </w:r>
      <w:r w:rsidRPr="00837766">
        <w:t>t</w:t>
      </w:r>
      <w:r w:rsidRPr="00837766">
        <w:t xml:space="preserve">bildningen. </w:t>
      </w:r>
      <w:r w:rsidR="00186239" w:rsidRPr="00837766">
        <w:t>Det innebär att vi avsätter resurser så att antalet platser i kvalific</w:t>
      </w:r>
      <w:r w:rsidR="00186239" w:rsidRPr="00837766">
        <w:t>e</w:t>
      </w:r>
      <w:r w:rsidR="00186239" w:rsidRPr="00837766">
        <w:t xml:space="preserve">rad arbetsmarknadsutbildning kan nå upp till 15 000 platser i slutet av 2007 och sedan permanentas på denna nivå under de kommande åren. </w:t>
      </w:r>
    </w:p>
    <w:p w:rsidR="00BD3A3A" w:rsidRPr="00837766" w:rsidRDefault="0031708D">
      <w:pPr>
        <w:shd w:val="clear" w:color="000000" w:fill="auto"/>
        <w:spacing w:before="0"/>
      </w:pPr>
      <w:r w:rsidRPr="00837766">
        <w:rPr>
          <w:i/>
        </w:rPr>
        <w:t>Särskild satsning för att bryta långtidsarbetslösheten bland ungdomar.</w:t>
      </w:r>
      <w:r w:rsidR="00C93E8E" w:rsidRPr="00837766">
        <w:t xml:space="preserve"> Vi socialdemokrater är oroade över att långtidsarbetslösheten bland ungdomar ökar. Vi menar att problemet inte är att ungdomar inte söker arbete, utan att de har </w:t>
      </w:r>
      <w:r w:rsidR="000D254B" w:rsidRPr="00837766">
        <w:t xml:space="preserve">brist på utbildning </w:t>
      </w:r>
      <w:r w:rsidR="00C93E8E" w:rsidRPr="00837766">
        <w:t>eller</w:t>
      </w:r>
      <w:r w:rsidR="000D254B" w:rsidRPr="00837766">
        <w:t xml:space="preserve"> för lite </w:t>
      </w:r>
      <w:r w:rsidR="00C93E8E" w:rsidRPr="00837766">
        <w:t>arbetslivserfarenhet för att få arbete. Därför vill vi satsa på snabba åtgärder i form av utbildning och praktik för att undvika att ungdomar fastnar i långtidsarbetslöshet. Särskilt viktigt är att förbättra situationen för ungdomar som inte har fullföljt sin gymnasieutbil</w:t>
      </w:r>
      <w:r w:rsidR="00C93E8E" w:rsidRPr="00837766">
        <w:t>d</w:t>
      </w:r>
      <w:r w:rsidR="00C93E8E" w:rsidRPr="00837766">
        <w:t>ning och för långtidsarbetslösa ungdomar med utländsk bakgrund. Vi socia</w:t>
      </w:r>
      <w:r w:rsidR="00C93E8E" w:rsidRPr="00837766">
        <w:t>l</w:t>
      </w:r>
      <w:r w:rsidR="00C93E8E" w:rsidRPr="00837766">
        <w:t>demokrater föreslår följande satsningar på att öka den yrkesmässiga och ge</w:t>
      </w:r>
      <w:r w:rsidR="00C93E8E" w:rsidRPr="00837766">
        <w:t>o</w:t>
      </w:r>
      <w:r w:rsidR="00C93E8E" w:rsidRPr="00837766">
        <w:t>grafiska rörligheten bland ungdomar:</w:t>
      </w:r>
    </w:p>
    <w:p w:rsidR="00C93E8E" w:rsidRPr="00837766" w:rsidRDefault="00C93E8E">
      <w:pPr>
        <w:pStyle w:val="PunktlistaTankstreck"/>
        <w:shd w:val="clear" w:color="000000" w:fill="auto"/>
        <w:tabs>
          <w:tab w:val="clear" w:pos="360"/>
        </w:tabs>
      </w:pPr>
      <w:r w:rsidRPr="00837766">
        <w:t>Mer resurser till kartläggning och vägledning för un</w:t>
      </w:r>
      <w:r w:rsidR="00BD3A3A" w:rsidRPr="00837766">
        <w:t xml:space="preserve">gdomar 20 till 25 </w:t>
      </w:r>
      <w:r w:rsidRPr="00837766">
        <w:t>år.</w:t>
      </w:r>
    </w:p>
    <w:p w:rsidR="00C93E8E" w:rsidRPr="00837766" w:rsidRDefault="00C93E8E">
      <w:pPr>
        <w:pStyle w:val="PunktlistaTankstreck"/>
        <w:shd w:val="clear" w:color="000000" w:fill="auto"/>
        <w:tabs>
          <w:tab w:val="clear" w:pos="360"/>
        </w:tabs>
        <w:spacing w:before="0"/>
      </w:pPr>
      <w:r w:rsidRPr="00837766">
        <w:t>Utökade möjligheter till sökanderesor och flyttstöd.</w:t>
      </w:r>
    </w:p>
    <w:p w:rsidR="00C93E8E" w:rsidRPr="00837766" w:rsidRDefault="00C93E8E">
      <w:pPr>
        <w:pStyle w:val="PunktlistaTankstreck"/>
        <w:shd w:val="clear" w:color="000000" w:fill="auto"/>
        <w:tabs>
          <w:tab w:val="clear" w:pos="360"/>
        </w:tabs>
        <w:spacing w:before="0"/>
        <w:rPr>
          <w:b/>
        </w:rPr>
      </w:pPr>
      <w:r w:rsidRPr="00837766">
        <w:t>Kortare yrkesinriktade arbetsmarknadsutbildningar som inriktar sig mot bristyrken för ungdomar.</w:t>
      </w:r>
    </w:p>
    <w:p w:rsidR="00C93E8E" w:rsidRPr="00837766" w:rsidRDefault="00C93E8E">
      <w:pPr>
        <w:pStyle w:val="PunktlistaTankstreck"/>
        <w:shd w:val="clear" w:color="000000" w:fill="auto"/>
        <w:tabs>
          <w:tab w:val="clear" w:pos="360"/>
        </w:tabs>
        <w:spacing w:before="0"/>
        <w:rPr>
          <w:b/>
        </w:rPr>
      </w:pPr>
      <w:r w:rsidRPr="00837766">
        <w:t>Praktikplatser för ungdomar.</w:t>
      </w:r>
    </w:p>
    <w:p w:rsidR="005D7CFD" w:rsidRPr="00837766" w:rsidRDefault="007E650E">
      <w:pPr>
        <w:pStyle w:val="Normaltindrag"/>
        <w:shd w:val="clear" w:color="000000" w:fill="auto"/>
        <w:spacing w:before="125"/>
        <w:ind w:firstLine="0"/>
        <w:rPr>
          <w:i/>
        </w:rPr>
      </w:pPr>
      <w:r w:rsidRPr="00837766">
        <w:rPr>
          <w:i/>
        </w:rPr>
        <w:t>N</w:t>
      </w:r>
      <w:r w:rsidR="005D7CFD" w:rsidRPr="00837766">
        <w:rPr>
          <w:i/>
        </w:rPr>
        <w:t>ystartsjobb</w:t>
      </w:r>
      <w:r w:rsidR="005D7CFD" w:rsidRPr="00837766">
        <w:t>. Regeringens nystartsjobb är otillräckliga för att klara de utm</w:t>
      </w:r>
      <w:r w:rsidR="005D7CFD" w:rsidRPr="00837766">
        <w:t>a</w:t>
      </w:r>
      <w:r w:rsidR="005D7CFD" w:rsidRPr="00837766">
        <w:t>ningar som finns på arbetsmarknaden</w:t>
      </w:r>
      <w:r w:rsidRPr="00837766">
        <w:t xml:space="preserve"> och behöver förbättras ur flera aspekter, se </w:t>
      </w:r>
      <w:r w:rsidR="000555F9" w:rsidRPr="00837766">
        <w:t>tidigare arbetsmarknads</w:t>
      </w:r>
      <w:r w:rsidRPr="00837766">
        <w:t>avsnitt</w:t>
      </w:r>
      <w:r w:rsidR="000555F9" w:rsidRPr="00837766">
        <w:t>.</w:t>
      </w:r>
      <w:r w:rsidRPr="00837766">
        <w:t xml:space="preserve"> </w:t>
      </w:r>
    </w:p>
    <w:p w:rsidR="005D7CFD" w:rsidRPr="00837766" w:rsidRDefault="005D7CFD">
      <w:pPr>
        <w:pStyle w:val="Normaltindrag"/>
        <w:shd w:val="clear" w:color="000000" w:fill="auto"/>
        <w:ind w:firstLine="0"/>
      </w:pPr>
      <w:r w:rsidRPr="00837766">
        <w:rPr>
          <w:i/>
        </w:rPr>
        <w:t>Arbetslöshetsförsäkringen</w:t>
      </w:r>
      <w:r w:rsidRPr="00837766">
        <w:t>. Arbetslöshetsförsäkringen fungerar som en o</w:t>
      </w:r>
      <w:r w:rsidRPr="00837766">
        <w:t>m</w:t>
      </w:r>
      <w:r w:rsidRPr="00837766">
        <w:t>ställningsförsäkring för de</w:t>
      </w:r>
      <w:r w:rsidR="00D12BB7" w:rsidRPr="00837766">
        <w:t>m</w:t>
      </w:r>
      <w:r w:rsidRPr="00837766">
        <w:t xml:space="preserve"> som hamnar i arbetslöshet. Den är viktig i tider av förändringar, eftersom den underlättar individens övergång från gamla till nya förutsättningar. Regeringen föreslog i budgetpropositionen för 2007 flera </w:t>
      </w:r>
      <w:r w:rsidR="007E650E" w:rsidRPr="00837766">
        <w:t>försämringar i</w:t>
      </w:r>
      <w:r w:rsidRPr="00837766">
        <w:t xml:space="preserve"> arbetslöshetsförsäkringen: högre egenfinansiering, sänkt</w:t>
      </w:r>
      <w:r w:rsidR="001A346B" w:rsidRPr="00837766">
        <w:t xml:space="preserve"> tak</w:t>
      </w:r>
      <w:r w:rsidRPr="00837766">
        <w:t>, minska</w:t>
      </w:r>
      <w:r w:rsidR="001A346B" w:rsidRPr="00837766">
        <w:t>t antal ersättningsdagar</w:t>
      </w:r>
      <w:r w:rsidRPr="00837766">
        <w:t>, försämrad beräkningsgrund, ökade kvalifik</w:t>
      </w:r>
      <w:r w:rsidRPr="00837766">
        <w:t>a</w:t>
      </w:r>
      <w:r w:rsidRPr="00837766">
        <w:t xml:space="preserve">tionskrav och lägre ersättningsnivåer. </w:t>
      </w:r>
      <w:r w:rsidR="007E650E" w:rsidRPr="00837766">
        <w:t>Nu redovisar regeringen förslag om ytterligare försämringar i arbetslöshetsförsäkringen för ungdomar. Vi socia</w:t>
      </w:r>
      <w:r w:rsidR="007E650E" w:rsidRPr="00837766">
        <w:t>l</w:t>
      </w:r>
      <w:r w:rsidR="007E650E" w:rsidRPr="00837766">
        <w:t>demokrater avvisar såväl de tidigare som de nya förslagen till försämringar i arbetslöshetsförsäkringen. Vi socialdemokrater vill i stället förbättra arbet</w:t>
      </w:r>
      <w:r w:rsidR="007E650E" w:rsidRPr="00837766">
        <w:t>s</w:t>
      </w:r>
      <w:r w:rsidR="007E650E" w:rsidRPr="00837766">
        <w:t>löshetsförsäkringen</w:t>
      </w:r>
      <w:r w:rsidR="009C0358" w:rsidRPr="00837766">
        <w:t xml:space="preserve"> </w:t>
      </w:r>
      <w:r w:rsidR="007E650E" w:rsidRPr="00837766">
        <w:t>så att de allra flesta får ut 80 procent av sin tidigare i</w:t>
      </w:r>
      <w:r w:rsidR="007E650E" w:rsidRPr="00837766">
        <w:t>n</w:t>
      </w:r>
      <w:r w:rsidR="007E650E" w:rsidRPr="00837766">
        <w:t>komst</w:t>
      </w:r>
      <w:r w:rsidR="009C0358" w:rsidRPr="00837766">
        <w:t>.</w:t>
      </w:r>
    </w:p>
    <w:p w:rsidR="007E650E" w:rsidRPr="00837766" w:rsidRDefault="00F52A27">
      <w:pPr>
        <w:pStyle w:val="Normaltindrag"/>
        <w:shd w:val="clear" w:color="000000" w:fill="auto"/>
        <w:ind w:firstLine="0"/>
      </w:pPr>
      <w:r w:rsidRPr="00837766">
        <w:rPr>
          <w:i/>
        </w:rPr>
        <w:t xml:space="preserve">Regeringens integrationspaket. </w:t>
      </w:r>
      <w:r w:rsidR="00BF783B" w:rsidRPr="00837766">
        <w:t>Den borgerliga regeringen aviserar i vårpr</w:t>
      </w:r>
      <w:r w:rsidR="00BF783B" w:rsidRPr="00837766">
        <w:t>o</w:t>
      </w:r>
      <w:r w:rsidR="00BF783B" w:rsidRPr="00837766">
        <w:t>positionen ett ”integrationspaket”. Tyvärr innehåller det inte mycket nytt. Utöver instegsjobben, som inte skiljer sig nämnvärt från tidigare anställning</w:t>
      </w:r>
      <w:r w:rsidR="00BF783B" w:rsidRPr="00837766">
        <w:t>s</w:t>
      </w:r>
      <w:r w:rsidR="00BF783B" w:rsidRPr="00837766">
        <w:t>stöd</w:t>
      </w:r>
      <w:r w:rsidR="004916EE" w:rsidRPr="00837766">
        <w:t xml:space="preserve"> mer än att de, precis som nystartsjobben, gynnar privat sektor framför offentlig sektor</w:t>
      </w:r>
      <w:r w:rsidR="00BF783B" w:rsidRPr="00837766">
        <w:t xml:space="preserve">, föreslås </w:t>
      </w:r>
      <w:r w:rsidR="004916EE" w:rsidRPr="00837766">
        <w:t xml:space="preserve">bland annat </w:t>
      </w:r>
      <w:r w:rsidR="00BF783B" w:rsidRPr="00837766">
        <w:t xml:space="preserve">förlängningar av den </w:t>
      </w:r>
      <w:r w:rsidR="004916EE" w:rsidRPr="00837766">
        <w:t xml:space="preserve">tidigare </w:t>
      </w:r>
      <w:r w:rsidR="00BF783B" w:rsidRPr="00837766">
        <w:t>sociald</w:t>
      </w:r>
      <w:r w:rsidR="00BF783B" w:rsidRPr="00837766">
        <w:t>e</w:t>
      </w:r>
      <w:r w:rsidR="00BF783B" w:rsidRPr="00837766">
        <w:t>mokratiska regeringens satsningar på kompletterande utbildninga</w:t>
      </w:r>
      <w:r w:rsidR="004916EE" w:rsidRPr="00837766">
        <w:t>r för akad</w:t>
      </w:r>
      <w:r w:rsidR="004916EE" w:rsidRPr="00837766">
        <w:t>e</w:t>
      </w:r>
      <w:r w:rsidR="004916EE" w:rsidRPr="00837766">
        <w:t>miker med utländsk examen och vidareutbildning för sfi-lärare.</w:t>
      </w:r>
      <w:r w:rsidR="00D12BB7" w:rsidRPr="00837766">
        <w:t xml:space="preserve"> Den viktiga</w:t>
      </w:r>
      <w:r w:rsidR="00D12BB7" w:rsidRPr="00837766">
        <w:t>s</w:t>
      </w:r>
      <w:r w:rsidR="00D12BB7" w:rsidRPr="00837766">
        <w:t>te integrationsåtgärden rustar regeringen ned</w:t>
      </w:r>
      <w:r w:rsidR="00D62407" w:rsidRPr="00837766">
        <w:t>:</w:t>
      </w:r>
      <w:r w:rsidR="00D12BB7" w:rsidRPr="00837766">
        <w:t xml:space="preserve"> arbetsmarknadspolitiska insa</w:t>
      </w:r>
      <w:r w:rsidR="00D12BB7" w:rsidRPr="00837766">
        <w:t>t</w:t>
      </w:r>
      <w:r w:rsidR="00D12BB7" w:rsidRPr="00837766">
        <w:t xml:space="preserve">ser till långtidsarbetslösa, vilket </w:t>
      </w:r>
      <w:r w:rsidR="002C3489" w:rsidRPr="00837766">
        <w:t xml:space="preserve">drabbar </w:t>
      </w:r>
      <w:r w:rsidR="00D12BB7" w:rsidRPr="00837766">
        <w:t>många invandrare.</w:t>
      </w:r>
      <w:r w:rsidR="00BF783B" w:rsidRPr="00837766">
        <w:t xml:space="preserve"> </w:t>
      </w:r>
      <w:r w:rsidRPr="00837766">
        <w:rPr>
          <w:i/>
        </w:rPr>
        <w:t xml:space="preserve"> </w:t>
      </w:r>
    </w:p>
    <w:p w:rsidR="005D7CFD" w:rsidRPr="00837766" w:rsidRDefault="005D7CFD">
      <w:pPr>
        <w:pStyle w:val="Rubrik2"/>
        <w:shd w:val="clear" w:color="000000" w:fill="auto"/>
      </w:pPr>
      <w:bookmarkStart w:id="94" w:name="_Toc165816041"/>
      <w:bookmarkStart w:id="95" w:name="_Toc166047215"/>
      <w:r w:rsidRPr="00837766">
        <w:t>Utgiftsområde 14 Arbetsliv</w:t>
      </w:r>
      <w:bookmarkEnd w:id="94"/>
      <w:bookmarkEnd w:id="95"/>
    </w:p>
    <w:p w:rsidR="00C3679A" w:rsidRPr="00837766" w:rsidRDefault="00313C65">
      <w:pPr>
        <w:shd w:val="clear" w:color="000000" w:fill="auto"/>
      </w:pPr>
      <w:r w:rsidRPr="00837766">
        <w:t>Ohälsan i arbetslivet är tydligt klass- och könsbunden. Arbetare drabbas mer än tjänstemän, och kvinnor drabbas mer än män. Det är inte rimligt att många människor blir skadade och sjuka av sitt arbete. Vi vill därför utveckla arbetet för en bättre arbetsmiljö – inte avveckla det som den borgerliga regeringen nu gör.</w:t>
      </w:r>
    </w:p>
    <w:p w:rsidR="00C3679A" w:rsidRPr="00837766" w:rsidRDefault="00C3679A">
      <w:pPr>
        <w:pStyle w:val="Normaltindrag"/>
        <w:shd w:val="clear" w:color="000000" w:fill="auto"/>
      </w:pPr>
      <w:r w:rsidRPr="00837766">
        <w:t xml:space="preserve">Arbetsmiljöfrågorna blir allt mer komplicerade. Det behövs </w:t>
      </w:r>
      <w:r w:rsidR="002C3489" w:rsidRPr="00837766">
        <w:t xml:space="preserve">ökade </w:t>
      </w:r>
      <w:r w:rsidRPr="00837766">
        <w:t>kunsk</w:t>
      </w:r>
      <w:r w:rsidRPr="00837766">
        <w:t>a</w:t>
      </w:r>
      <w:r w:rsidRPr="00837766">
        <w:t>per om hur arbetsskador ska förebyggas och hur den arbetslivsinriktade reh</w:t>
      </w:r>
      <w:r w:rsidRPr="00837766">
        <w:t>a</w:t>
      </w:r>
      <w:r w:rsidRPr="00837766">
        <w:t>bil</w:t>
      </w:r>
      <w:r w:rsidRPr="00837766">
        <w:t>i</w:t>
      </w:r>
      <w:r w:rsidRPr="00837766">
        <w:t>teringen kan bli effektivare. De regionala skyddsombuden är en viktig resurs i det här arbetet. Därutöver behöver företagshälsovården utvecklas till en effe</w:t>
      </w:r>
      <w:r w:rsidRPr="00837766">
        <w:t>k</w:t>
      </w:r>
      <w:r w:rsidRPr="00837766">
        <w:t xml:space="preserve">tiv resurs i arbetsmiljö- och rehabiliteringsarbetet. </w:t>
      </w:r>
    </w:p>
    <w:p w:rsidR="00AD1B2D" w:rsidRPr="00837766" w:rsidRDefault="005D7CFD">
      <w:pPr>
        <w:shd w:val="clear" w:color="000000" w:fill="auto"/>
      </w:pPr>
      <w:r w:rsidRPr="00837766">
        <w:rPr>
          <w:i/>
        </w:rPr>
        <w:t>Arbetsmiljö och inflytande</w:t>
      </w:r>
      <w:r w:rsidRPr="00837766">
        <w:t xml:space="preserve">. </w:t>
      </w:r>
      <w:r w:rsidR="00AD1B2D" w:rsidRPr="00837766">
        <w:t>Sverige ska vara en förebild med moderna arbet</w:t>
      </w:r>
      <w:r w:rsidR="00AD1B2D" w:rsidRPr="00837766">
        <w:t>s</w:t>
      </w:r>
      <w:r w:rsidR="00AD1B2D" w:rsidRPr="00837766">
        <w:t>platser och god arbetsmiljö. Tunga lyft,</w:t>
      </w:r>
      <w:r w:rsidR="002C3489" w:rsidRPr="00837766">
        <w:t xml:space="preserve"> stress,</w:t>
      </w:r>
      <w:r w:rsidR="00AD1B2D" w:rsidRPr="00837766">
        <w:t xml:space="preserve"> monotona arbetsuppgifter, buller, exponering för hälsovådliga ämnen, utsatt ensamarbete och hot om våld är dock fortfarande vanligt förekommande. Vi socialdemokrater </w:t>
      </w:r>
      <w:r w:rsidR="00313C65" w:rsidRPr="00837766">
        <w:t>avvis</w:t>
      </w:r>
      <w:r w:rsidR="00313C65" w:rsidRPr="00837766">
        <w:t>a</w:t>
      </w:r>
      <w:r w:rsidR="00313C65" w:rsidRPr="00837766">
        <w:t>de</w:t>
      </w:r>
      <w:r w:rsidR="00AD1B2D" w:rsidRPr="00837766">
        <w:t xml:space="preserve"> därför den borgerliga regeringens besparingar på arbetsmiljöområdet i budgetpropositionen för 2007. </w:t>
      </w:r>
    </w:p>
    <w:p w:rsidR="00AD1B2D" w:rsidRPr="00837766" w:rsidRDefault="00AD1B2D">
      <w:pPr>
        <w:pStyle w:val="Normaltindrag"/>
        <w:shd w:val="clear" w:color="000000" w:fill="auto"/>
        <w:ind w:firstLine="0"/>
      </w:pPr>
      <w:r w:rsidRPr="00837766">
        <w:rPr>
          <w:i/>
        </w:rPr>
        <w:t>Nedläggningen av Arbetslivsinstitutet</w:t>
      </w:r>
      <w:r w:rsidRPr="00837766">
        <w:t>. Vi socialdemokrater är kritiska rege</w:t>
      </w:r>
      <w:r w:rsidRPr="00837766">
        <w:t>r</w:t>
      </w:r>
      <w:r w:rsidRPr="00837766">
        <w:t>ingens nedläggning av Arbetslivsinstitutet. Arbetslivsinstitutet bedriver vä</w:t>
      </w:r>
      <w:r w:rsidRPr="00837766">
        <w:t>r</w:t>
      </w:r>
      <w:r w:rsidRPr="00837766">
        <w:t>defull forskning inom en mängd arbetslivsrelaterade områden. Vid nedläg</w:t>
      </w:r>
      <w:r w:rsidRPr="00837766">
        <w:t>g</w:t>
      </w:r>
      <w:r w:rsidRPr="00837766">
        <w:t>ningen borde regeringen</w:t>
      </w:r>
      <w:r w:rsidR="00313C65" w:rsidRPr="00837766">
        <w:t xml:space="preserve"> därutöver</w:t>
      </w:r>
      <w:r w:rsidRPr="00837766">
        <w:t xml:space="preserve"> ha analyserat och säkerställt hur inledda forskningsprojekt och utbildningar </w:t>
      </w:r>
      <w:r w:rsidR="00D62407" w:rsidRPr="00837766">
        <w:t>ska</w:t>
      </w:r>
      <w:r w:rsidRPr="00837766">
        <w:t xml:space="preserve"> kunna slutföras. </w:t>
      </w:r>
    </w:p>
    <w:p w:rsidR="00714223" w:rsidRPr="00837766" w:rsidRDefault="000E0F9D">
      <w:pPr>
        <w:pStyle w:val="Normaltindrag"/>
        <w:shd w:val="clear" w:color="000000" w:fill="auto"/>
        <w:ind w:firstLine="0"/>
      </w:pPr>
      <w:r w:rsidRPr="00837766">
        <w:rPr>
          <w:i/>
        </w:rPr>
        <w:t xml:space="preserve">Heltid en rättighet – deltid en möjlighet. </w:t>
      </w:r>
      <w:r w:rsidRPr="00837766">
        <w:t xml:space="preserve">Ungefär 250 000 personer arbetar mindre än de skulle vilja. Genom att arbeta ofrivillig deltid har de, utöver lägre inkomster, en svagare förankring i arbetslivet. Problemet med ofrivilligt deltidsarbete är särskilt stort inom de kvinnodominerade branscherna vård och omsorg, handel, hotell och restaurang. Vi socialdemokrater vill därför lagstifta om att heltid ska vara en rättighet och deltid en möjlighet. </w:t>
      </w:r>
    </w:p>
    <w:p w:rsidR="00E03EB4" w:rsidRPr="00837766" w:rsidRDefault="00E03EB4">
      <w:pPr>
        <w:pStyle w:val="Normaltindrag"/>
        <w:shd w:val="clear" w:color="000000" w:fill="auto"/>
        <w:ind w:firstLine="0"/>
      </w:pPr>
      <w:r w:rsidRPr="00837766">
        <w:rPr>
          <w:i/>
        </w:rPr>
        <w:t xml:space="preserve">De otrygga anställningarna ska bli färre – inte fler. </w:t>
      </w:r>
      <w:r w:rsidRPr="00837766">
        <w:t>Antalet visstidsanstäl</w:t>
      </w:r>
      <w:r w:rsidRPr="00837766">
        <w:t>l</w:t>
      </w:r>
      <w:r w:rsidRPr="00837766">
        <w:t>ningar har ökat på arbetsmarknaden. Den tidigare socialdemokratiska rege</w:t>
      </w:r>
      <w:r w:rsidRPr="00837766">
        <w:t>r</w:t>
      </w:r>
      <w:r w:rsidRPr="00837766">
        <w:t>ingen föreslog därför att anställningsskyddet för visstidsanställda sku</w:t>
      </w:r>
      <w:r w:rsidR="00BD3A3A" w:rsidRPr="00837766">
        <w:t>lle skä</w:t>
      </w:r>
      <w:r w:rsidR="00BD3A3A" w:rsidRPr="00837766">
        <w:t>r</w:t>
      </w:r>
      <w:r w:rsidR="00BD3A3A" w:rsidRPr="00837766">
        <w:t>pas, vilket också blev r</w:t>
      </w:r>
      <w:r w:rsidRPr="00837766">
        <w:t xml:space="preserve">iksdagens beslut. Nu har den borgerliga regeringen rivit upp den nya lagen – innan den ens hann träda i kraft. </w:t>
      </w:r>
    </w:p>
    <w:p w:rsidR="005D7CFD" w:rsidRPr="00837766" w:rsidRDefault="005D7CFD">
      <w:pPr>
        <w:pStyle w:val="Rubrik2"/>
        <w:shd w:val="clear" w:color="000000" w:fill="auto"/>
      </w:pPr>
      <w:bookmarkStart w:id="96" w:name="_Toc165816042"/>
      <w:bookmarkStart w:id="97" w:name="_Toc166047216"/>
      <w:r w:rsidRPr="00837766">
        <w:t>Utgiftsområde</w:t>
      </w:r>
      <w:r w:rsidR="00A65330" w:rsidRPr="00837766">
        <w:t>na</w:t>
      </w:r>
      <w:r w:rsidRPr="00837766">
        <w:t xml:space="preserve"> 15 och 16 Studiestöd &amp; Utbildning och universitetsforskning</w:t>
      </w:r>
      <w:bookmarkEnd w:id="96"/>
      <w:bookmarkEnd w:id="97"/>
    </w:p>
    <w:p w:rsidR="005D7CFD" w:rsidRPr="00837766" w:rsidRDefault="005D7CFD">
      <w:pPr>
        <w:shd w:val="clear" w:color="000000" w:fill="auto"/>
      </w:pPr>
      <w:r w:rsidRPr="00837766">
        <w:t>Regeringen har presenterat flera beska åtgärder på utbildningsområdet, sä</w:t>
      </w:r>
      <w:r w:rsidRPr="00837766">
        <w:t>r</w:t>
      </w:r>
      <w:r w:rsidRPr="00837766">
        <w:t xml:space="preserve">skilt beträffande vuxenutbildningen. Regeringen </w:t>
      </w:r>
      <w:r w:rsidR="00BD3A3A" w:rsidRPr="00837766">
        <w:t>har föreslagit neddragningar i k</w:t>
      </w:r>
      <w:r w:rsidRPr="00837766">
        <w:t>omvux</w:t>
      </w:r>
      <w:r w:rsidR="00472616" w:rsidRPr="00837766">
        <w:t>, avvecklat</w:t>
      </w:r>
      <w:r w:rsidR="007E650E" w:rsidRPr="00837766">
        <w:t xml:space="preserve"> rekryteringsbidraget</w:t>
      </w:r>
      <w:r w:rsidR="007B169E" w:rsidRPr="00837766">
        <w:t xml:space="preserve"> och tagit bort 25:4-regeln</w:t>
      </w:r>
      <w:r w:rsidRPr="00837766">
        <w:t>. Nu plockas även delar av bidraget till korttidsstudier bort</w:t>
      </w:r>
      <w:r w:rsidR="006F1791" w:rsidRPr="00837766">
        <w:t>, och en</w:t>
      </w:r>
      <w:r w:rsidRPr="00837766">
        <w:t xml:space="preserve"> möjlighet för personer utan fullständig gymnasieutbildning att läsa kortare utbildningar i matematik, svenska, engelska och samhällskunskap försv</w:t>
      </w:r>
      <w:r w:rsidR="006F1791" w:rsidRPr="00837766">
        <w:t xml:space="preserve">inner. </w:t>
      </w:r>
    </w:p>
    <w:p w:rsidR="005D7CFD" w:rsidRPr="00837766" w:rsidRDefault="006F1791">
      <w:pPr>
        <w:pStyle w:val="Normaltindrag"/>
        <w:shd w:val="clear" w:color="000000" w:fill="auto"/>
      </w:pPr>
      <w:r w:rsidRPr="00837766">
        <w:t>Vi s</w:t>
      </w:r>
      <w:r w:rsidR="005D7CFD" w:rsidRPr="00837766">
        <w:t>ocialdemokrater presenterade i höstens budgetmotion satsningar på u</w:t>
      </w:r>
      <w:r w:rsidR="005D7CFD" w:rsidRPr="00837766">
        <w:t>t</w:t>
      </w:r>
      <w:r w:rsidR="005D7CFD" w:rsidRPr="00837766">
        <w:t>bildning och forskning som överstiger regeringens åtgärder. Det är nödvä</w:t>
      </w:r>
      <w:r w:rsidR="005D7CFD" w:rsidRPr="00837766">
        <w:t>n</w:t>
      </w:r>
      <w:r w:rsidR="005D7CFD" w:rsidRPr="00837766">
        <w:t xml:space="preserve">digt, för en bättre skola kräver mer resurser. En viktig åtgärd är att främja fortbildningen av lärarkåren. Det är bra att regeringen nu genomför åtgärder </w:t>
      </w:r>
      <w:r w:rsidRPr="00837766">
        <w:t>på detta område</w:t>
      </w:r>
      <w:r w:rsidR="005D7CFD" w:rsidRPr="00837766">
        <w:t xml:space="preserve">, något </w:t>
      </w:r>
      <w:r w:rsidRPr="00837766">
        <w:t xml:space="preserve">som vi </w:t>
      </w:r>
      <w:r w:rsidR="005D7CFD" w:rsidRPr="00837766">
        <w:t>socialdemokrater föreslog redan i budgetm</w:t>
      </w:r>
      <w:r w:rsidR="005D7CFD" w:rsidRPr="00837766">
        <w:t>o</w:t>
      </w:r>
      <w:r w:rsidR="005D7CFD" w:rsidRPr="00837766">
        <w:t xml:space="preserve">tionen i höstas.  </w:t>
      </w:r>
    </w:p>
    <w:p w:rsidR="005D7CFD" w:rsidRPr="00837766" w:rsidRDefault="005D7CFD">
      <w:pPr>
        <w:pStyle w:val="Normaltindrag"/>
        <w:shd w:val="clear" w:color="000000" w:fill="auto"/>
      </w:pPr>
      <w:r w:rsidRPr="00837766">
        <w:t>Regeringens politik på forskningsområdet bygger inte på de löften rege</w:t>
      </w:r>
      <w:r w:rsidRPr="00837766">
        <w:t>r</w:t>
      </w:r>
      <w:r w:rsidRPr="00837766">
        <w:t>ingen ställde ut i valrörelsen. Då lovades att den offentligt finansierade fors</w:t>
      </w:r>
      <w:r w:rsidRPr="00837766">
        <w:t>k</w:t>
      </w:r>
      <w:r w:rsidRPr="00837766">
        <w:t>ningen skulle uppgå t</w:t>
      </w:r>
      <w:r w:rsidR="006F1791" w:rsidRPr="00837766">
        <w:t>ill 1 procent av BNP. Det nås inte</w:t>
      </w:r>
      <w:r w:rsidRPr="00837766">
        <w:t>. I</w:t>
      </w:r>
      <w:r w:rsidR="006F1791" w:rsidRPr="00837766">
        <w:t xml:space="preserve"> </w:t>
      </w:r>
      <w:r w:rsidRPr="00837766">
        <w:t>stället minskas de</w:t>
      </w:r>
      <w:r w:rsidR="002C3489" w:rsidRPr="00837766">
        <w:t xml:space="preserve"> totala</w:t>
      </w:r>
      <w:r w:rsidRPr="00837766">
        <w:t xml:space="preserve"> offentliga satsningarna på</w:t>
      </w:r>
      <w:r w:rsidR="00BD3A3A" w:rsidRPr="00837766">
        <w:t xml:space="preserve"> grundforskning</w:t>
      </w:r>
      <w:r w:rsidRPr="00837766">
        <w:t xml:space="preserve"> och tillämpad forskning. </w:t>
      </w:r>
      <w:r w:rsidR="003062B7" w:rsidRPr="00837766">
        <w:t>Regeringen har inte heller påbörjat de utlovade satsningar på att höja kvalit</w:t>
      </w:r>
      <w:r w:rsidR="003062B7" w:rsidRPr="00837766">
        <w:t>e</w:t>
      </w:r>
      <w:r w:rsidR="003062B7" w:rsidRPr="00837766">
        <w:t>ten i högskolan som vi socialdemokrater anser är nödvändiga.</w:t>
      </w:r>
    </w:p>
    <w:p w:rsidR="005D7CFD" w:rsidRPr="00837766" w:rsidRDefault="005D7CFD">
      <w:pPr>
        <w:shd w:val="clear" w:color="000000" w:fill="auto"/>
      </w:pPr>
      <w:r w:rsidRPr="00837766">
        <w:rPr>
          <w:i/>
        </w:rPr>
        <w:t>Yrkesutbildning i gymnasieskolan</w:t>
      </w:r>
      <w:r w:rsidRPr="00837766">
        <w:t xml:space="preserve">. </w:t>
      </w:r>
      <w:r w:rsidR="007B169E" w:rsidRPr="00837766">
        <w:t>Ett modernt arbetsliv kräver både teoreti</w:t>
      </w:r>
      <w:r w:rsidR="007B169E" w:rsidRPr="00837766">
        <w:t>s</w:t>
      </w:r>
      <w:r w:rsidR="007B169E" w:rsidRPr="00837766">
        <w:t>ka och praktiska kunskaper. Det är därför viktigt att hela gymnasieskolan</w:t>
      </w:r>
      <w:r w:rsidR="00BD3A3A" w:rsidRPr="00837766">
        <w:t xml:space="preserve"> –</w:t>
      </w:r>
      <w:r w:rsidR="007B169E" w:rsidRPr="00837766">
        <w:t xml:space="preserve"> de teoretiska inriktningarna, yrkesinriktningarna o</w:t>
      </w:r>
      <w:r w:rsidR="00BD3A3A" w:rsidRPr="00837766">
        <w:t>ch</w:t>
      </w:r>
      <w:r w:rsidR="007B169E" w:rsidRPr="00837766">
        <w:t xml:space="preserve"> lärlingsutbildningarna</w:t>
      </w:r>
      <w:r w:rsidR="00BD3A3A" w:rsidRPr="00837766">
        <w:t xml:space="preserve"> –</w:t>
      </w:r>
      <w:r w:rsidR="007B169E" w:rsidRPr="00837766">
        <w:t xml:space="preserve"> lär ut teoretiska kunskaper. </w:t>
      </w:r>
      <w:r w:rsidRPr="00837766">
        <w:t xml:space="preserve">Regeringens förslag ger inte lärlingarna </w:t>
      </w:r>
      <w:r w:rsidR="003062B7" w:rsidRPr="00837766">
        <w:t xml:space="preserve">den </w:t>
      </w:r>
      <w:r w:rsidRPr="00837766">
        <w:t>högsk</w:t>
      </w:r>
      <w:r w:rsidRPr="00837766">
        <w:t>o</w:t>
      </w:r>
      <w:r w:rsidRPr="00837766">
        <w:t>lekompetens</w:t>
      </w:r>
      <w:r w:rsidR="003062B7" w:rsidRPr="00837766">
        <w:t xml:space="preserve"> som det moderna arbetslivet behöver</w:t>
      </w:r>
      <w:r w:rsidRPr="00837766">
        <w:t>. Därför anser vi sociald</w:t>
      </w:r>
      <w:r w:rsidRPr="00837766">
        <w:t>e</w:t>
      </w:r>
      <w:r w:rsidRPr="00837766">
        <w:t xml:space="preserve">mokrater att det förslag som vi presenterade i budgetmotionen i höstas ska genomföras. </w:t>
      </w:r>
    </w:p>
    <w:p w:rsidR="005D7CFD" w:rsidRPr="00837766" w:rsidRDefault="005D7CFD">
      <w:pPr>
        <w:pStyle w:val="Normaltindrag"/>
        <w:shd w:val="clear" w:color="000000" w:fill="auto"/>
        <w:ind w:firstLine="0"/>
      </w:pPr>
      <w:r w:rsidRPr="00837766">
        <w:rPr>
          <w:i/>
        </w:rPr>
        <w:t>Fler fritidspedagoger på fritids</w:t>
      </w:r>
      <w:r w:rsidRPr="00837766">
        <w:t>. I enlighet med vad vi socialdemokrater skrev i budgetmotionen för 2007 anser vi att fler fritidspedagoger bör anställas för att höja kvaliteten på fritids.</w:t>
      </w:r>
    </w:p>
    <w:p w:rsidR="005D7CFD" w:rsidRPr="00837766" w:rsidRDefault="005D7CFD">
      <w:pPr>
        <w:pStyle w:val="Normaltindrag"/>
        <w:shd w:val="clear" w:color="000000" w:fill="auto"/>
        <w:ind w:firstLine="0"/>
      </w:pPr>
      <w:r w:rsidRPr="00837766">
        <w:rPr>
          <w:i/>
        </w:rPr>
        <w:t>Sänk</w:t>
      </w:r>
      <w:r w:rsidR="007E650E" w:rsidRPr="00837766">
        <w:rPr>
          <w:i/>
        </w:rPr>
        <w:t>t</w:t>
      </w:r>
      <w:r w:rsidRPr="00837766">
        <w:rPr>
          <w:i/>
        </w:rPr>
        <w:t xml:space="preserve"> maxtaxa i förskolan och</w:t>
      </w:r>
      <w:r w:rsidR="00BD3A3A" w:rsidRPr="00837766">
        <w:rPr>
          <w:i/>
        </w:rPr>
        <w:t xml:space="preserve"> på</w:t>
      </w:r>
      <w:r w:rsidRPr="00837766">
        <w:rPr>
          <w:i/>
        </w:rPr>
        <w:t xml:space="preserve"> fritids.</w:t>
      </w:r>
      <w:r w:rsidRPr="00837766">
        <w:t xml:space="preserve"> Förskolan är det första steget i det livslånga lärandet. Förskolan stärker också barnens sociala förmågor. Därför ska alla ha tillgång till en förskola av god kvalitet. Vi vill ta ytterligare ett steg på vägen mot en avgiftsfri förskola i enlighet med vad vi skrev i budgetm</w:t>
      </w:r>
      <w:r w:rsidRPr="00837766">
        <w:t>o</w:t>
      </w:r>
      <w:r w:rsidRPr="00837766">
        <w:t xml:space="preserve">tionen för 2007. </w:t>
      </w:r>
    </w:p>
    <w:p w:rsidR="005D7CFD" w:rsidRPr="00837766" w:rsidRDefault="002C320D">
      <w:pPr>
        <w:pStyle w:val="Normaltindrag"/>
        <w:shd w:val="clear" w:color="000000" w:fill="auto"/>
        <w:ind w:firstLine="0"/>
      </w:pPr>
      <w:r w:rsidRPr="00837766">
        <w:rPr>
          <w:i/>
        </w:rPr>
        <w:t xml:space="preserve">Rättvis utbildning. </w:t>
      </w:r>
      <w:r w:rsidRPr="00837766">
        <w:t>Alla ska ha rätt till en bra utbildning. I enlighet med vad vi skrev i budgetmotionen för 2007 bör riksdagens beslut om fri etableringsrätt för enskilda förskolor brytas upp</w:t>
      </w:r>
      <w:r w:rsidR="00BD3A3A" w:rsidRPr="00837766">
        <w:t>,</w:t>
      </w:r>
      <w:r w:rsidRPr="00837766">
        <w:t xml:space="preserve"> och vi avvisar politiken som vidgar etabl</w:t>
      </w:r>
      <w:r w:rsidRPr="00837766">
        <w:t>e</w:t>
      </w:r>
      <w:r w:rsidRPr="00837766">
        <w:t xml:space="preserve">ringsfriheten till den allmänna förskolan. </w:t>
      </w:r>
      <w:r w:rsidR="00B55315" w:rsidRPr="00837766">
        <w:t>Vi s</w:t>
      </w:r>
      <w:r w:rsidRPr="00837766">
        <w:t>ocialdemokrater avvisar också förslaget att stoppa högskoleutbyggnaden. Bara för att behålla samma andel högskolestuderande som idag krävs en fortsatt utbyggnad av högskolan efte</w:t>
      </w:r>
      <w:r w:rsidRPr="00837766">
        <w:t>r</w:t>
      </w:r>
      <w:r w:rsidRPr="00837766">
        <w:t>som ungdomskullarna väntas öka de kommande åren. Vi vill fortsätta att bygga ut högskolan, liksom den kvalificerade yrkesutbildningen. Vidare bör antalet platser på läkar- och tandläkarutbildningarna öka.</w:t>
      </w:r>
    </w:p>
    <w:p w:rsidR="005D7CFD" w:rsidRPr="00837766" w:rsidRDefault="005D7CFD">
      <w:pPr>
        <w:pStyle w:val="Normaltindrag"/>
        <w:shd w:val="clear" w:color="000000" w:fill="auto"/>
        <w:ind w:firstLine="0"/>
      </w:pPr>
      <w:r w:rsidRPr="00837766">
        <w:rPr>
          <w:i/>
        </w:rPr>
        <w:t>Resurser till utbildningsväsendet.</w:t>
      </w:r>
      <w:r w:rsidRPr="00837766">
        <w:t xml:space="preserve"> Att överföra riktade bidrag för förskola och komvux till det generella statsbidraget samtidigt som en besparing </w:t>
      </w:r>
      <w:r w:rsidR="007B169E" w:rsidRPr="00837766">
        <w:t xml:space="preserve">genomförs </w:t>
      </w:r>
      <w:r w:rsidRPr="00837766">
        <w:t xml:space="preserve">riskerar att leda till att kommunerna drar ned på kvaliteten i förskolan och omfattningen av den kommunala vuxenutbildningen. I enlighet med vad vi skrev i budgetmotionen för 2007 avvisar </w:t>
      </w:r>
      <w:r w:rsidR="002C3489" w:rsidRPr="00837766">
        <w:t xml:space="preserve">vi </w:t>
      </w:r>
      <w:r w:rsidRPr="00837766">
        <w:t>socialdemokrater detta förslag samt förslaget att avskaffa anslaget till fackliga organisationer, handikappo</w:t>
      </w:r>
      <w:r w:rsidRPr="00837766">
        <w:t>r</w:t>
      </w:r>
      <w:r w:rsidRPr="00837766">
        <w:t>ganisationer med flera för uppsökande verksamhet.</w:t>
      </w:r>
    </w:p>
    <w:p w:rsidR="005D7CFD" w:rsidRPr="00837766" w:rsidRDefault="005D7CFD">
      <w:pPr>
        <w:pStyle w:val="Rubrik2"/>
        <w:shd w:val="clear" w:color="000000" w:fill="auto"/>
      </w:pPr>
      <w:bookmarkStart w:id="98" w:name="_Toc165816043"/>
      <w:bookmarkStart w:id="99" w:name="_Toc166047217"/>
      <w:r w:rsidRPr="00837766">
        <w:t>Utgiftsområde 17 Kultur, medier, trossamfund och fritid</w:t>
      </w:r>
      <w:bookmarkEnd w:id="98"/>
      <w:bookmarkEnd w:id="99"/>
    </w:p>
    <w:p w:rsidR="005D7CFD" w:rsidRPr="00837766" w:rsidRDefault="005D7CFD">
      <w:pPr>
        <w:shd w:val="clear" w:color="000000" w:fill="auto"/>
      </w:pPr>
      <w:r w:rsidRPr="00837766">
        <w:t>Regeringens kulturpolitik kännetecknas av kortsiktiga lösningar på problem som regeringen själv har skapat. Kulturarbetarna har drabbats särs</w:t>
      </w:r>
      <w:r w:rsidR="000F277A" w:rsidRPr="00837766">
        <w:t>kilt hårt av försämringarna i arbetslöshetsförsäkringen</w:t>
      </w:r>
      <w:r w:rsidR="007B169E" w:rsidRPr="00837766">
        <w:t>. S</w:t>
      </w:r>
      <w:r w:rsidRPr="00837766">
        <w:t>vensk scenkonst har fått osäkra villkor</w:t>
      </w:r>
      <w:r w:rsidR="007B169E" w:rsidRPr="00837766">
        <w:t xml:space="preserve"> genom </w:t>
      </w:r>
      <w:r w:rsidR="00B55315" w:rsidRPr="00837766">
        <w:t xml:space="preserve">regeringens </w:t>
      </w:r>
      <w:r w:rsidR="007B169E" w:rsidRPr="00837766">
        <w:t>hantering av den retroaktiva kulturmomsen</w:t>
      </w:r>
      <w:r w:rsidRPr="00837766">
        <w:t xml:space="preserve">. </w:t>
      </w:r>
      <w:r w:rsidR="00B55315" w:rsidRPr="00837766">
        <w:t>Den politik som r</w:t>
      </w:r>
      <w:r w:rsidRPr="00837766">
        <w:t>egeringen</w:t>
      </w:r>
      <w:r w:rsidR="00B55315" w:rsidRPr="00837766">
        <w:t xml:space="preserve"> nu presenterar i vårpropositionen</w:t>
      </w:r>
      <w:r w:rsidR="007B169E" w:rsidRPr="00837766">
        <w:t xml:space="preserve"> </w:t>
      </w:r>
      <w:r w:rsidRPr="00837766">
        <w:t xml:space="preserve">inom kultursektorn är sammantaget otillräcklig som kompensation. </w:t>
      </w:r>
    </w:p>
    <w:p w:rsidR="005D7CFD" w:rsidRPr="00837766" w:rsidRDefault="005D7CFD">
      <w:pPr>
        <w:pStyle w:val="Normaltindrag"/>
        <w:shd w:val="clear" w:color="000000" w:fill="auto"/>
      </w:pPr>
      <w:r w:rsidRPr="00837766">
        <w:t>Avskaffandet av fri entré på museerna, neddragningen i a-k</w:t>
      </w:r>
      <w:r w:rsidR="00BD3A3A" w:rsidRPr="00837766">
        <w:t>assan och ha</w:t>
      </w:r>
      <w:r w:rsidR="00BD3A3A" w:rsidRPr="00837766">
        <w:t>l</w:t>
      </w:r>
      <w:r w:rsidR="00BD3A3A" w:rsidRPr="00837766">
        <w:t xml:space="preserve">veringen av public </w:t>
      </w:r>
      <w:r w:rsidRPr="00837766">
        <w:t>service</w:t>
      </w:r>
      <w:r w:rsidR="00BD3A3A" w:rsidRPr="00837766">
        <w:t>-</w:t>
      </w:r>
      <w:r w:rsidRPr="00837766">
        <w:t xml:space="preserve">avtalet är exempel på en kortsiktig kulturpolitik. </w:t>
      </w:r>
      <w:r w:rsidR="00E267C9" w:rsidRPr="00837766">
        <w:t xml:space="preserve">Med regeringens förslag till tilläggsbudget har den akuta situationen lösts för 2007 – men inget besked har lämnats för framtiden. </w:t>
      </w:r>
      <w:r w:rsidRPr="00837766">
        <w:t>Kulturpolitiken mås</w:t>
      </w:r>
      <w:r w:rsidR="000F277A" w:rsidRPr="00837766">
        <w:t>t</w:t>
      </w:r>
      <w:r w:rsidR="00923C7E" w:rsidRPr="00837766">
        <w:t>e i</w:t>
      </w:r>
      <w:r w:rsidR="00BD3A3A" w:rsidRPr="00837766">
        <w:t xml:space="preserve"> </w:t>
      </w:r>
      <w:r w:rsidR="00923C7E" w:rsidRPr="00837766">
        <w:t xml:space="preserve">stället vara framåtsyftande och skapa goda planeringsförutsättningar och rimliga arbetsvillkor för </w:t>
      </w:r>
      <w:r w:rsidRPr="00837766">
        <w:t>de verksamma i kultursektorn</w:t>
      </w:r>
      <w:r w:rsidR="000F277A" w:rsidRPr="00837766">
        <w:t>.</w:t>
      </w:r>
      <w:r w:rsidRPr="00837766">
        <w:t xml:space="preserve"> </w:t>
      </w:r>
    </w:p>
    <w:p w:rsidR="005D7CFD" w:rsidRPr="00837766" w:rsidRDefault="005D7CFD">
      <w:pPr>
        <w:shd w:val="clear" w:color="000000" w:fill="auto"/>
      </w:pPr>
      <w:r w:rsidRPr="00837766">
        <w:rPr>
          <w:i/>
        </w:rPr>
        <w:t>Fördubbling av antalet konstnärslöner.</w:t>
      </w:r>
      <w:r w:rsidRPr="00837766">
        <w:t xml:space="preserve"> I enlighet med vad vi socialdemokr</w:t>
      </w:r>
      <w:r w:rsidRPr="00837766">
        <w:t>a</w:t>
      </w:r>
      <w:r w:rsidRPr="00837766">
        <w:t xml:space="preserve">ter skrev i budgetmotionen för 2007 vill vi fördubbla antalet konstnärslöner. Det medför ökad ekonomisk trygghet för fler konstnärer. </w:t>
      </w:r>
    </w:p>
    <w:p w:rsidR="007B169E" w:rsidRPr="00837766" w:rsidRDefault="005D7CFD">
      <w:pPr>
        <w:pStyle w:val="Normaltindrag"/>
        <w:shd w:val="clear" w:color="000000" w:fill="auto"/>
        <w:ind w:firstLine="0"/>
      </w:pPr>
      <w:r w:rsidRPr="00837766">
        <w:rPr>
          <w:i/>
        </w:rPr>
        <w:t>Handslag med idrottsrörelsen</w:t>
      </w:r>
      <w:r w:rsidRPr="00837766">
        <w:t>. I enlighet med vad vi socialdemokrater skrev i budgetmotionen för 2007 vill vi förlänga handslaget och stödja utbildning av nästa generations idrottsledare. De resurser vi tillför överstiger de</w:t>
      </w:r>
      <w:r w:rsidR="00BD3A3A" w:rsidRPr="00837766">
        <w:t>n</w:t>
      </w:r>
      <w:r w:rsidRPr="00837766">
        <w:t xml:space="preserve"> regeringen föreslagit. Vi vill också att staten, tillsammans med näringslivet och komm</w:t>
      </w:r>
      <w:r w:rsidRPr="00837766">
        <w:t>u</w:t>
      </w:r>
      <w:r w:rsidRPr="00837766">
        <w:t>nerna, ska arbeta aktivt med att föra fler stora evenemang till Sverige.</w:t>
      </w:r>
    </w:p>
    <w:p w:rsidR="006F1791" w:rsidRPr="00837766" w:rsidRDefault="00AD187D">
      <w:pPr>
        <w:pStyle w:val="Normaltindrag"/>
        <w:shd w:val="clear" w:color="000000" w:fill="auto"/>
        <w:ind w:firstLine="0"/>
      </w:pPr>
      <w:r w:rsidRPr="00837766">
        <w:rPr>
          <w:i/>
        </w:rPr>
        <w:t>Entréavgifter på statliga museer</w:t>
      </w:r>
      <w:r w:rsidR="00D62407" w:rsidRPr="00837766">
        <w:t>. Alla ska kunna ta del av d</w:t>
      </w:r>
      <w:r w:rsidRPr="00837766">
        <w:t>e statliga mu</w:t>
      </w:r>
      <w:r w:rsidR="00D62407" w:rsidRPr="00837766">
        <w:t>see</w:t>
      </w:r>
      <w:r w:rsidR="00D62407" w:rsidRPr="00837766">
        <w:t>r</w:t>
      </w:r>
      <w:r w:rsidR="00D62407" w:rsidRPr="00837766">
        <w:t>nas kulturskatter</w:t>
      </w:r>
      <w:r w:rsidRPr="00837766">
        <w:t xml:space="preserve">. </w:t>
      </w:r>
      <w:r w:rsidR="00165480" w:rsidRPr="00837766">
        <w:t xml:space="preserve">I </w:t>
      </w:r>
      <w:r w:rsidRPr="00837766">
        <w:t>budgetmotionen för 2007 avvisa</w:t>
      </w:r>
      <w:r w:rsidR="00165480" w:rsidRPr="00837766">
        <w:t>de vi</w:t>
      </w:r>
      <w:r w:rsidRPr="00837766">
        <w:t xml:space="preserve"> regeringens förslag om att avskaffa den fria entrén på statliga museer. </w:t>
      </w:r>
    </w:p>
    <w:p w:rsidR="005D7CFD" w:rsidRPr="00837766" w:rsidRDefault="005D7CFD">
      <w:pPr>
        <w:pStyle w:val="Rubrik2"/>
        <w:shd w:val="clear" w:color="000000" w:fill="auto"/>
      </w:pPr>
      <w:bookmarkStart w:id="100" w:name="_Toc165816044"/>
      <w:bookmarkStart w:id="101" w:name="_Toc166047218"/>
      <w:r w:rsidRPr="00837766">
        <w:t>Utgiftsområde 18 Samhällsplanering, bostadsförsörjning och byggande</w:t>
      </w:r>
      <w:bookmarkEnd w:id="100"/>
      <w:bookmarkEnd w:id="101"/>
    </w:p>
    <w:p w:rsidR="00EC4FC4" w:rsidRPr="00837766" w:rsidRDefault="00EC4FC4">
      <w:pPr>
        <w:shd w:val="clear" w:color="000000" w:fill="auto"/>
      </w:pPr>
      <w:r w:rsidRPr="00837766">
        <w:t>Regeringens totala och historiska omläggning av bostadspolitiken har inneb</w:t>
      </w:r>
      <w:r w:rsidRPr="00837766">
        <w:t>u</w:t>
      </w:r>
      <w:r w:rsidRPr="00837766">
        <w:t>rit en åtstramning av bostadsbyggandet, vilket leder till färre studentbostäder och att det har blivit avsevärt svårare att bygga hyresrätter. Regeringen har heller inga ambitioner att upprätthålla det statliga ansvaret på det bostadsf</w:t>
      </w:r>
      <w:r w:rsidRPr="00837766">
        <w:t>i</w:t>
      </w:r>
      <w:r w:rsidRPr="00837766">
        <w:t>nansiella området och saknar helt visioner om hur en fungerande bostad</w:t>
      </w:r>
      <w:r w:rsidRPr="00837766">
        <w:t>s</w:t>
      </w:r>
      <w:r w:rsidRPr="00837766">
        <w:t>marknad ska åstadkommas.</w:t>
      </w:r>
    </w:p>
    <w:p w:rsidR="005D7CFD" w:rsidRPr="00837766" w:rsidRDefault="00EC4FC4">
      <w:pPr>
        <w:shd w:val="clear" w:color="000000" w:fill="auto"/>
      </w:pPr>
      <w:r w:rsidRPr="00837766">
        <w:rPr>
          <w:i/>
        </w:rPr>
        <w:t>Bostadspolitik.</w:t>
      </w:r>
      <w:r w:rsidRPr="00837766">
        <w:t xml:space="preserve"> I enlighet med vad vi </w:t>
      </w:r>
      <w:r w:rsidR="00BD3A3A" w:rsidRPr="00837766">
        <w:t>skrev</w:t>
      </w:r>
      <w:r w:rsidRPr="00837766">
        <w:t xml:space="preserve"> i budgetmotionen för 2007 avvisa</w:t>
      </w:r>
      <w:r w:rsidR="00BD3A3A" w:rsidRPr="00837766">
        <w:t>r</w:t>
      </w:r>
      <w:r w:rsidRPr="00837766">
        <w:t xml:space="preserve"> vi regeringens förslag från budgetpropositionen för 2007 om att trappa av räntebidraget, avveckla bostadssamordnaren för ungdomar och att avskaffa investeringsbidragen för hyresbostäder och studentbostäder. </w:t>
      </w:r>
    </w:p>
    <w:p w:rsidR="005D7CFD" w:rsidRPr="00837766" w:rsidRDefault="005D7CFD">
      <w:pPr>
        <w:pStyle w:val="Rubrik2"/>
        <w:shd w:val="clear" w:color="000000" w:fill="auto"/>
      </w:pPr>
      <w:bookmarkStart w:id="102" w:name="_Toc165816045"/>
      <w:bookmarkStart w:id="103" w:name="_Toc166047219"/>
      <w:r w:rsidRPr="00837766">
        <w:t>Utgiftsområde</w:t>
      </w:r>
      <w:r w:rsidR="00A65330" w:rsidRPr="00837766">
        <w:t>na</w:t>
      </w:r>
      <w:r w:rsidRPr="00837766">
        <w:t xml:space="preserve"> 20 och 21 Allmän miljö- och naturvård &amp; Energi</w:t>
      </w:r>
      <w:bookmarkEnd w:id="102"/>
      <w:bookmarkEnd w:id="103"/>
    </w:p>
    <w:p w:rsidR="005D7CFD" w:rsidRPr="00837766" w:rsidRDefault="005D7CFD">
      <w:pPr>
        <w:shd w:val="clear" w:color="000000" w:fill="auto"/>
      </w:pPr>
      <w:r w:rsidRPr="00837766">
        <w:t>Miljö- och energipolitiken måste ses i en helhet. För att värna klimat</w:t>
      </w:r>
      <w:r w:rsidR="00D62407" w:rsidRPr="00837766">
        <w:t>et</w:t>
      </w:r>
      <w:r w:rsidRPr="00837766">
        <w:t xml:space="preserve"> och säkra energiförsörjning</w:t>
      </w:r>
      <w:r w:rsidR="00D62407" w:rsidRPr="00837766">
        <w:t>en</w:t>
      </w:r>
      <w:r w:rsidRPr="00837766">
        <w:t xml:space="preserve"> ska Sveriges oljeberoende brytas till år 2020. Vi tar vår utgångspunkt i Oljekommissionens rapport. Den bör följas upp med avs</w:t>
      </w:r>
      <w:r w:rsidRPr="00837766">
        <w:t>e</w:t>
      </w:r>
      <w:r w:rsidRPr="00837766">
        <w:t xml:space="preserve">ende på energiforskning och insatser för effektivare energianvändning. </w:t>
      </w:r>
    </w:p>
    <w:p w:rsidR="005D7CFD" w:rsidRPr="00837766" w:rsidRDefault="005D7CFD">
      <w:pPr>
        <w:pStyle w:val="Normaltindrag"/>
        <w:shd w:val="clear" w:color="000000" w:fill="auto"/>
      </w:pPr>
      <w:r w:rsidRPr="00837766">
        <w:t>Regeringens energi- och miljöpolitik präglas av passivitet. Den borgerliga energ</w:t>
      </w:r>
      <w:r w:rsidR="009F40F2" w:rsidRPr="00837766">
        <w:t>i</w:t>
      </w:r>
      <w:r w:rsidRPr="00837766">
        <w:t>kompromissen var just det som många fruktade: en kompromiss som lamslagit sektorn i</w:t>
      </w:r>
      <w:r w:rsidR="00AD187D" w:rsidRPr="00837766">
        <w:t xml:space="preserve"> </w:t>
      </w:r>
      <w:r w:rsidRPr="00837766">
        <w:t>stället för att ge långsiktiga förutsättningar. Regeringens nyvaknade miljöintresse är snarare symboliskt än reellt. De så kallade sat</w:t>
      </w:r>
      <w:r w:rsidRPr="00837766">
        <w:t>s</w:t>
      </w:r>
      <w:r w:rsidRPr="00837766">
        <w:t xml:space="preserve">ningarna är inget annat än överföringar från vissa anslag till andra. Samtidigt skjuts många frågor på framtiden.  </w:t>
      </w:r>
    </w:p>
    <w:p w:rsidR="00F7360A" w:rsidRPr="00837766" w:rsidRDefault="005D7CFD">
      <w:pPr>
        <w:pStyle w:val="Normaltindrag"/>
        <w:shd w:val="clear" w:color="000000" w:fill="auto"/>
      </w:pPr>
      <w:r w:rsidRPr="00837766">
        <w:t xml:space="preserve">Insatserna för energieffektivisering minskas med 30 miljoner </w:t>
      </w:r>
      <w:r w:rsidR="00472616" w:rsidRPr="00837766">
        <w:t>om året, eller 120 miljoner kronor under en fyraårsperiod</w:t>
      </w:r>
      <w:r w:rsidRPr="00837766">
        <w:t xml:space="preserve">. </w:t>
      </w:r>
      <w:r w:rsidR="00472616" w:rsidRPr="00837766">
        <w:t xml:space="preserve">Det innebär mindre resurser till </w:t>
      </w:r>
      <w:r w:rsidR="00F7360A" w:rsidRPr="00837766">
        <w:t xml:space="preserve">energirådgivning och informationsinsatser för att främja energieffektivisering i bostäder och företag. </w:t>
      </w:r>
      <w:r w:rsidRPr="00837766">
        <w:t xml:space="preserve">Stödet till de villaägare som vill byta ut </w:t>
      </w:r>
      <w:r w:rsidR="00F7360A" w:rsidRPr="00837766">
        <w:t>den</w:t>
      </w:r>
      <w:r w:rsidRPr="00837766">
        <w:t xml:space="preserve"> direktve</w:t>
      </w:r>
      <w:r w:rsidRPr="00837766">
        <w:t>r</w:t>
      </w:r>
      <w:r w:rsidRPr="00837766">
        <w:t>kande el</w:t>
      </w:r>
      <w:r w:rsidR="00F7360A" w:rsidRPr="00837766">
        <w:t>uppvärmningen</w:t>
      </w:r>
      <w:r w:rsidRPr="00837766">
        <w:t xml:space="preserve"> mot </w:t>
      </w:r>
      <w:r w:rsidR="00F7360A" w:rsidRPr="00837766">
        <w:t xml:space="preserve">till exempel </w:t>
      </w:r>
      <w:r w:rsidRPr="00837766">
        <w:t>fjärr</w:t>
      </w:r>
      <w:r w:rsidR="00F7360A" w:rsidRPr="00837766">
        <w:t>värme eller pelletspanna min</w:t>
      </w:r>
      <w:r w:rsidR="00F7360A" w:rsidRPr="00837766">
        <w:t>s</w:t>
      </w:r>
      <w:r w:rsidR="00F7360A" w:rsidRPr="00837766">
        <w:t xml:space="preserve">kas </w:t>
      </w:r>
      <w:r w:rsidRPr="00837766">
        <w:t>med 12 miljoner kronor</w:t>
      </w:r>
      <w:r w:rsidR="00F7360A" w:rsidRPr="00837766">
        <w:t xml:space="preserve">. </w:t>
      </w:r>
    </w:p>
    <w:p w:rsidR="00BC6893" w:rsidRPr="00837766" w:rsidRDefault="00BC6893">
      <w:pPr>
        <w:pStyle w:val="Normaltindrag"/>
        <w:shd w:val="clear" w:color="000000" w:fill="auto"/>
      </w:pPr>
      <w:r w:rsidRPr="00837766">
        <w:t>Vi socialdemokrater vill i stället föra en off</w:t>
      </w:r>
      <w:r w:rsidR="00BD3A3A" w:rsidRPr="00837766">
        <w:t>ensiv energi- och klimatpolitik.</w:t>
      </w:r>
    </w:p>
    <w:p w:rsidR="00BC6893" w:rsidRPr="00837766" w:rsidRDefault="00BC6893">
      <w:pPr>
        <w:shd w:val="clear" w:color="000000" w:fill="auto"/>
      </w:pPr>
      <w:r w:rsidRPr="00837766">
        <w:rPr>
          <w:i/>
        </w:rPr>
        <w:t>Två nya certifikatsystem</w:t>
      </w:r>
      <w:r w:rsidRPr="00837766">
        <w:t xml:space="preserve">. </w:t>
      </w:r>
      <w:r w:rsidR="00724ECB" w:rsidRPr="00837766">
        <w:t xml:space="preserve">Vi </w:t>
      </w:r>
      <w:r w:rsidR="00313C65" w:rsidRPr="00837766">
        <w:t xml:space="preserve">socialdemokrater </w:t>
      </w:r>
      <w:r w:rsidR="00724ECB" w:rsidRPr="00837766">
        <w:t xml:space="preserve">vill </w:t>
      </w:r>
      <w:r w:rsidR="00313C65" w:rsidRPr="00837766">
        <w:t xml:space="preserve">se </w:t>
      </w:r>
      <w:r w:rsidRPr="00837766">
        <w:t>två nya certifikatsystem, som kan komplettera det som redan finns för förnybar el. De nya certifikaten ska driva på för en miljövänligare transportsektor och energieffektivisering</w:t>
      </w:r>
      <w:r w:rsidR="00313C65" w:rsidRPr="00837766">
        <w:t xml:space="preserve">. </w:t>
      </w:r>
    </w:p>
    <w:p w:rsidR="005D7CFD" w:rsidRPr="00837766" w:rsidRDefault="00724ECB">
      <w:pPr>
        <w:pStyle w:val="Normaltindrag"/>
        <w:shd w:val="clear" w:color="000000" w:fill="auto"/>
        <w:ind w:firstLine="0"/>
      </w:pPr>
      <w:r w:rsidRPr="00837766">
        <w:rPr>
          <w:i/>
        </w:rPr>
        <w:t>Klimatmärkning</w:t>
      </w:r>
      <w:r w:rsidRPr="00837766">
        <w:t xml:space="preserve">. Vi </w:t>
      </w:r>
      <w:r w:rsidR="00BC6893" w:rsidRPr="00837766">
        <w:t>vill skapa möjligheter för var och en av oss att handla klimatvänligt</w:t>
      </w:r>
      <w:r w:rsidRPr="00837766">
        <w:t xml:space="preserve"> i vardagen</w:t>
      </w:r>
      <w:r w:rsidR="00BC6893" w:rsidRPr="00837766">
        <w:t xml:space="preserve"> genom att utveckla en klimatmärkning. Vi vill att den svenska livsmedelsbranschen, energibranschen och företrädare för tran</w:t>
      </w:r>
      <w:r w:rsidR="00BC6893" w:rsidRPr="00837766">
        <w:t>s</w:t>
      </w:r>
      <w:r w:rsidR="00BC6893" w:rsidRPr="00837766">
        <w:t>portsektorn tillsammans ska arbeta fram en enhetlig klimatmärkning</w:t>
      </w:r>
      <w:r w:rsidR="009F40F2" w:rsidRPr="00837766">
        <w:t>.</w:t>
      </w:r>
      <w:r w:rsidR="00A2325C" w:rsidRPr="00837766">
        <w:t xml:space="preserve"> </w:t>
      </w:r>
      <w:r w:rsidR="008E2B4E" w:rsidRPr="00837766">
        <w:t>För detta ändamål avsätter vi socialdemokrater 50 miljoner kronor. En klima</w:t>
      </w:r>
      <w:r w:rsidR="008E2B4E" w:rsidRPr="00837766">
        <w:t>t</w:t>
      </w:r>
      <w:r w:rsidR="008E2B4E" w:rsidRPr="00837766">
        <w:t>märkning</w:t>
      </w:r>
      <w:r w:rsidR="00A2325C" w:rsidRPr="00837766">
        <w:t xml:space="preserve"> underlättar även för en kommande miljöanpassad offentlig up</w:t>
      </w:r>
      <w:r w:rsidR="00A2325C" w:rsidRPr="00837766">
        <w:t>p</w:t>
      </w:r>
      <w:r w:rsidR="00A2325C" w:rsidRPr="00837766">
        <w:t>handling som tar hänsyn till miljöeffekter och sociala effekter under hela produktionskedjan.</w:t>
      </w:r>
      <w:r w:rsidR="008E2B4E" w:rsidRPr="00837766">
        <w:t xml:space="preserve"> </w:t>
      </w:r>
    </w:p>
    <w:p w:rsidR="005D7CFD" w:rsidRPr="00837766" w:rsidRDefault="005D7CFD">
      <w:pPr>
        <w:pStyle w:val="Normaltindrag"/>
        <w:shd w:val="clear" w:color="000000" w:fill="auto"/>
        <w:ind w:firstLine="0"/>
      </w:pPr>
      <w:r w:rsidRPr="00837766">
        <w:rPr>
          <w:i/>
        </w:rPr>
        <w:t>Energiforskning</w:t>
      </w:r>
      <w:r w:rsidRPr="00837766">
        <w:t>. I enlighet med vad vi socialdemokrater skrev i budgetm</w:t>
      </w:r>
      <w:r w:rsidRPr="00837766">
        <w:t>o</w:t>
      </w:r>
      <w:r w:rsidRPr="00837766">
        <w:t xml:space="preserve">tionen för 2007 måste Oljekommissionens rapport följas upp med avseende på energiforskning.  </w:t>
      </w:r>
    </w:p>
    <w:p w:rsidR="005D7CFD" w:rsidRPr="00837766" w:rsidRDefault="005D7CFD">
      <w:pPr>
        <w:pStyle w:val="Normaltindrag"/>
        <w:shd w:val="clear" w:color="000000" w:fill="auto"/>
        <w:ind w:firstLine="0"/>
      </w:pPr>
      <w:r w:rsidRPr="00837766">
        <w:rPr>
          <w:i/>
        </w:rPr>
        <w:t>Insatser för effektivare energianvändning</w:t>
      </w:r>
      <w:r w:rsidRPr="00837766">
        <w:t>.  I enlighet med vad vi socialdem</w:t>
      </w:r>
      <w:r w:rsidRPr="00837766">
        <w:t>o</w:t>
      </w:r>
      <w:r w:rsidRPr="00837766">
        <w:t xml:space="preserve">krater skrev i budgetmotionen för 2007 måste Oljekommissionens rapport följas upp med avseende på insatser för effektivare energianvändning.  </w:t>
      </w:r>
    </w:p>
    <w:p w:rsidR="005D7CFD" w:rsidRPr="00837766" w:rsidRDefault="005D7CFD">
      <w:pPr>
        <w:pStyle w:val="Normaltindrag"/>
        <w:shd w:val="clear" w:color="000000" w:fill="auto"/>
        <w:ind w:firstLine="0"/>
      </w:pPr>
      <w:r w:rsidRPr="00837766">
        <w:rPr>
          <w:i/>
        </w:rPr>
        <w:t>Klimatinvesteringsprogram</w:t>
      </w:r>
      <w:r w:rsidRPr="00837766">
        <w:t>. Klimatinvesteringsprogrammet (Klimp) är ett viktigt instrument för kommuner, näringsliv och organisationer som geme</w:t>
      </w:r>
      <w:r w:rsidRPr="00837766">
        <w:t>n</w:t>
      </w:r>
      <w:r w:rsidRPr="00837766">
        <w:t>samt kan energieffektivisera och ställa om till en hållbar utveckling. I enlighet med vad vi socialdemokrater skrev i budgetmotionen för 2007 avvisar vi att det statliga stödet till investeringsprogrammen avslutas år 2009 utan att alte</w:t>
      </w:r>
      <w:r w:rsidRPr="00837766">
        <w:t>r</w:t>
      </w:r>
      <w:r w:rsidRPr="00837766">
        <w:t>nativ ang</w:t>
      </w:r>
      <w:r w:rsidR="00F57344" w:rsidRPr="00837766">
        <w:t>e</w:t>
      </w:r>
      <w:r w:rsidRPr="00837766">
        <w:t xml:space="preserve">s. </w:t>
      </w:r>
    </w:p>
    <w:p w:rsidR="005D7CFD" w:rsidRPr="00837766" w:rsidRDefault="005D7CFD">
      <w:pPr>
        <w:pStyle w:val="Normaltindrag"/>
        <w:shd w:val="clear" w:color="000000" w:fill="auto"/>
        <w:ind w:firstLine="0"/>
      </w:pPr>
      <w:r w:rsidRPr="00837766">
        <w:rPr>
          <w:i/>
        </w:rPr>
        <w:t>Havsmiljösatsning</w:t>
      </w:r>
      <w:r w:rsidRPr="00837766">
        <w:t xml:space="preserve">. </w:t>
      </w:r>
      <w:r w:rsidR="009F40F2" w:rsidRPr="00837766">
        <w:t>Vi so</w:t>
      </w:r>
      <w:r w:rsidRPr="00837766">
        <w:t xml:space="preserve">cialdemokrater står bakom </w:t>
      </w:r>
      <w:r w:rsidR="00F7360A" w:rsidRPr="00837766">
        <w:t xml:space="preserve">en fortsatt </w:t>
      </w:r>
      <w:r w:rsidRPr="00837766">
        <w:t xml:space="preserve">satsning på </w:t>
      </w:r>
      <w:r w:rsidR="009F40F2" w:rsidRPr="00837766">
        <w:t>h</w:t>
      </w:r>
      <w:r w:rsidRPr="00837766">
        <w:t>avsmiljö</w:t>
      </w:r>
      <w:r w:rsidR="00F7360A" w:rsidRPr="00837766">
        <w:t>,</w:t>
      </w:r>
      <w:r w:rsidRPr="00837766">
        <w:t xml:space="preserve"> men </w:t>
      </w:r>
      <w:r w:rsidR="009F40F2" w:rsidRPr="00837766">
        <w:t xml:space="preserve">menar att </w:t>
      </w:r>
      <w:r w:rsidRPr="00837766">
        <w:t>regeringen bör återkomma med en annan finansi</w:t>
      </w:r>
      <w:r w:rsidRPr="00837766">
        <w:t>e</w:t>
      </w:r>
      <w:r w:rsidRPr="00837766">
        <w:t xml:space="preserve">ring. </w:t>
      </w:r>
      <w:r w:rsidR="009F40F2" w:rsidRPr="00837766">
        <w:t>Därutöver anser vi att regeringen m</w:t>
      </w:r>
      <w:r w:rsidRPr="00837766">
        <w:t xml:space="preserve">åste </w:t>
      </w:r>
      <w:r w:rsidR="009F40F2" w:rsidRPr="00837766">
        <w:t xml:space="preserve">utvärdera </w:t>
      </w:r>
      <w:r w:rsidRPr="00837766">
        <w:t xml:space="preserve">åtgärderna så att det kan säkerställas att de </w:t>
      </w:r>
      <w:r w:rsidR="00F7360A" w:rsidRPr="00837766">
        <w:t xml:space="preserve">verkligen </w:t>
      </w:r>
      <w:r w:rsidRPr="00837766">
        <w:t xml:space="preserve">ger </w:t>
      </w:r>
      <w:r w:rsidR="00F7360A" w:rsidRPr="00837766">
        <w:t>miljöförbättrande</w:t>
      </w:r>
      <w:r w:rsidRPr="00837766">
        <w:t xml:space="preserve"> effekt. </w:t>
      </w:r>
    </w:p>
    <w:p w:rsidR="00F7360A" w:rsidRPr="00837766" w:rsidRDefault="005D7CFD">
      <w:pPr>
        <w:pStyle w:val="Normaltindrag"/>
        <w:shd w:val="clear" w:color="000000" w:fill="auto"/>
        <w:ind w:firstLine="0"/>
      </w:pPr>
      <w:r w:rsidRPr="00837766">
        <w:rPr>
          <w:i/>
        </w:rPr>
        <w:t>Miljöbilspremie</w:t>
      </w:r>
      <w:r w:rsidRPr="00837766">
        <w:t xml:space="preserve">. </w:t>
      </w:r>
      <w:r w:rsidR="00603EF9" w:rsidRPr="00837766">
        <w:t>Det är viktigt att människor ges möjlighet att anpassa sin konsumtion så att den blir mer miljövänlig. En miljöbilspremie är ett försök i rätt riktning, men förstärker samtidigt regeringens negativa fördelningspolitik.</w:t>
      </w:r>
      <w:r w:rsidRPr="00837766">
        <w:t xml:space="preserve"> Försöket är välkommet, men inte tillräckligt. </w:t>
      </w:r>
      <w:r w:rsidR="009F40F2" w:rsidRPr="00837766">
        <w:t>För att fler ska köpa miljöbilar måste det</w:t>
      </w:r>
      <w:r w:rsidRPr="00837766">
        <w:t xml:space="preserve"> finnas fler platser att tanka sin miljöbil på än vad det gör idag, och </w:t>
      </w:r>
      <w:r w:rsidR="002C320D" w:rsidRPr="00837766">
        <w:t xml:space="preserve">biogas- och </w:t>
      </w:r>
      <w:r w:rsidRPr="00837766">
        <w:t>etanolpriset måste vara konkurrenskraftigt</w:t>
      </w:r>
      <w:r w:rsidR="00BD3A3A" w:rsidRPr="00837766">
        <w:t>.</w:t>
      </w:r>
      <w:r w:rsidR="00724ECB" w:rsidRPr="00837766">
        <w:t xml:space="preserve"> </w:t>
      </w:r>
      <w:r w:rsidR="0034511D" w:rsidRPr="00837766">
        <w:t>Ett nytt ceritfikatsy</w:t>
      </w:r>
      <w:r w:rsidR="0034511D" w:rsidRPr="00837766">
        <w:t>s</w:t>
      </w:r>
      <w:r w:rsidR="0034511D" w:rsidRPr="00837766">
        <w:t>tem skulle underlätta en sådan utveckling</w:t>
      </w:r>
      <w:r w:rsidRPr="00837766">
        <w:t xml:space="preserve">. </w:t>
      </w:r>
      <w:r w:rsidR="00F7360A" w:rsidRPr="00837766">
        <w:t xml:space="preserve">Vidare bör regeringen presentera en annan finansiering än neddragna resurser till biologisk mångfald. </w:t>
      </w:r>
    </w:p>
    <w:p w:rsidR="005D7CFD" w:rsidRPr="00837766" w:rsidRDefault="00F7360A">
      <w:pPr>
        <w:pStyle w:val="Normaltindrag"/>
        <w:shd w:val="clear" w:color="000000" w:fill="auto"/>
        <w:ind w:firstLine="0"/>
      </w:pPr>
      <w:r w:rsidRPr="00837766">
        <w:rPr>
          <w:i/>
        </w:rPr>
        <w:t>Efterkonvertering av bilar.</w:t>
      </w:r>
      <w:r w:rsidRPr="00837766">
        <w:t xml:space="preserve"> </w:t>
      </w:r>
      <w:r w:rsidR="00DD0972" w:rsidRPr="00837766">
        <w:t xml:space="preserve">Ska vi minska utsläppen av växthusgaser räcker det inte med nya miljöbilar – de gamla bilarna måste också ställas om så att de kan utnyttja alternativa bränslen. </w:t>
      </w:r>
      <w:r w:rsidR="005D7CFD" w:rsidRPr="00837766">
        <w:t xml:space="preserve">Den socialdemokratiska regeringen gav Vägverket i uppdrag att se över om bilar kan efterkonverteras utan att det strider mot EU:s tillverkaransvar för avgasrening. </w:t>
      </w:r>
      <w:r w:rsidR="00DD0972" w:rsidRPr="00837766">
        <w:t xml:space="preserve">En sådan åtgärd ger en </w:t>
      </w:r>
      <w:r w:rsidR="00460CCC" w:rsidRPr="00837766">
        <w:t>100-</w:t>
      </w:r>
      <w:r w:rsidR="00DD0972" w:rsidRPr="00837766">
        <w:t xml:space="preserve">procentig miljöeffekt och kan utnyttjas av många människor som idag inte har möjlighet att köpa en miljöbil.  Vi föreslår en ny skattestimulans för dem som konverterar sin gamla bil till miljöbil, och avsätter 150 miljoner kronor för detta ändamål. </w:t>
      </w:r>
    </w:p>
    <w:p w:rsidR="005D7CFD" w:rsidRPr="00837766" w:rsidRDefault="005D7CFD">
      <w:pPr>
        <w:pStyle w:val="Rubrik2"/>
        <w:shd w:val="clear" w:color="000000" w:fill="auto"/>
      </w:pPr>
      <w:bookmarkStart w:id="104" w:name="_Toc165816046"/>
      <w:bookmarkStart w:id="105" w:name="_Toc166047220"/>
      <w:r w:rsidRPr="00837766">
        <w:t>Utgiftsområde 22 Kommunikationer</w:t>
      </w:r>
      <w:bookmarkEnd w:id="104"/>
      <w:bookmarkEnd w:id="105"/>
    </w:p>
    <w:p w:rsidR="005D7CFD" w:rsidRPr="00837766" w:rsidRDefault="005D7CFD">
      <w:pPr>
        <w:shd w:val="clear" w:color="000000" w:fill="auto"/>
      </w:pPr>
      <w:r w:rsidRPr="00837766">
        <w:t>Vägverket, Banverket och VTI har</w:t>
      </w:r>
      <w:r w:rsidR="009F40F2" w:rsidRPr="00837766">
        <w:t xml:space="preserve"> av regeringen</w:t>
      </w:r>
      <w:r w:rsidRPr="00837766">
        <w:t xml:space="preserve"> fått i uppdrag att utreda förutsättningarna för </w:t>
      </w:r>
      <w:r w:rsidR="00460CCC" w:rsidRPr="00837766">
        <w:t xml:space="preserve">offentligt–privat samverkan </w:t>
      </w:r>
      <w:r w:rsidRPr="00837766">
        <w:t>(OPS) vid infrastrukturpr</w:t>
      </w:r>
      <w:r w:rsidRPr="00837766">
        <w:t>o</w:t>
      </w:r>
      <w:r w:rsidRPr="00837766">
        <w:t xml:space="preserve">jekt. Vi socialdemokrater menar att detta är fel väg att gå. </w:t>
      </w:r>
      <w:r w:rsidR="008427BD" w:rsidRPr="00837766">
        <w:t xml:space="preserve">En kreditvärdig stat med stora överskott i de statliga finanserna behöver inte låta privata aktörer finansiera gemensamma nyttigheter. Det blir bara dyrare. </w:t>
      </w:r>
    </w:p>
    <w:p w:rsidR="005D7CFD" w:rsidRPr="00837766" w:rsidRDefault="005D7CFD">
      <w:pPr>
        <w:shd w:val="clear" w:color="000000" w:fill="auto"/>
      </w:pPr>
      <w:r w:rsidRPr="00837766">
        <w:rPr>
          <w:i/>
        </w:rPr>
        <w:t>Nytt index för Vägverket och Banverket.</w:t>
      </w:r>
      <w:r w:rsidRPr="00837766">
        <w:t xml:space="preserve"> I enlighet med vad vi skrev i bu</w:t>
      </w:r>
      <w:r w:rsidRPr="00837766">
        <w:t>d</w:t>
      </w:r>
      <w:r w:rsidRPr="00837766">
        <w:t>getmotionen för 2007 anser vi att nuvarande PLO-uppräkning av infrastru</w:t>
      </w:r>
      <w:r w:rsidRPr="00837766">
        <w:t>k</w:t>
      </w:r>
      <w:r w:rsidRPr="00837766">
        <w:t xml:space="preserve">turanslagen urholkar anslagen. En förändring måste till för att öka resurserna till Vägverket och Banverket. </w:t>
      </w:r>
    </w:p>
    <w:p w:rsidR="005D7CFD" w:rsidRPr="00837766" w:rsidRDefault="005D7CFD">
      <w:pPr>
        <w:pStyle w:val="Normaltindrag"/>
        <w:shd w:val="clear" w:color="000000" w:fill="auto"/>
        <w:ind w:firstLine="0"/>
      </w:pPr>
      <w:r w:rsidRPr="00837766">
        <w:rPr>
          <w:i/>
        </w:rPr>
        <w:t>Amorteringar av lån för väginvesteringar</w:t>
      </w:r>
      <w:r w:rsidRPr="00837766">
        <w:t>. I enlighet med vad vi skrev i bu</w:t>
      </w:r>
      <w:r w:rsidRPr="00837766">
        <w:t>d</w:t>
      </w:r>
      <w:r w:rsidRPr="00837766">
        <w:t xml:space="preserve">getmotionen för 2007 anser vi att en förtida amortering av lån bör göras för att frigöra ett årligt ekonomiskt utrymme för </w:t>
      </w:r>
      <w:r w:rsidR="00F57344" w:rsidRPr="00837766">
        <w:t>underhåll</w:t>
      </w:r>
      <w:r w:rsidR="00460CCC" w:rsidRPr="00837766">
        <w:t xml:space="preserve"> av</w:t>
      </w:r>
      <w:r w:rsidR="00F57344" w:rsidRPr="00837766">
        <w:t xml:space="preserve"> och investeringar </w:t>
      </w:r>
      <w:r w:rsidR="00460CCC" w:rsidRPr="00837766">
        <w:t>i</w:t>
      </w:r>
      <w:r w:rsidR="00F57344" w:rsidRPr="00837766">
        <w:t xml:space="preserve"> </w:t>
      </w:r>
      <w:r w:rsidRPr="00837766">
        <w:t xml:space="preserve">vägar. </w:t>
      </w:r>
    </w:p>
    <w:p w:rsidR="005D7CFD" w:rsidRPr="00837766" w:rsidRDefault="005D7CFD">
      <w:pPr>
        <w:pStyle w:val="Normaltindrag"/>
        <w:shd w:val="clear" w:color="000000" w:fill="auto"/>
        <w:ind w:firstLine="0"/>
      </w:pPr>
      <w:r w:rsidRPr="00837766">
        <w:rPr>
          <w:i/>
        </w:rPr>
        <w:t>Infrastrukturen i Stockholmsregionen</w:t>
      </w:r>
      <w:r w:rsidRPr="00837766">
        <w:t>. Stockholmsregionen behöver långsi</w:t>
      </w:r>
      <w:r w:rsidRPr="00837766">
        <w:t>k</w:t>
      </w:r>
      <w:r w:rsidRPr="00837766">
        <w:t>tiga infrastrukturlösningar. Regeringens arbete på detta område försenar och försvårar möjligheterna att genomföra för Stockholmsregionen och landet viktiga infrastruktursatsningar, som exemplet med Citybanan visar. Även trängelskatten har hanterats på ett sätt som står i strid med folkomröstningsr</w:t>
      </w:r>
      <w:r w:rsidRPr="00837766">
        <w:t>e</w:t>
      </w:r>
      <w:r w:rsidRPr="00837766">
        <w:t>sultatet. Stockholmarna röstade för att intäkterna skulle återföras till investe</w:t>
      </w:r>
      <w:r w:rsidRPr="00837766">
        <w:t>r</w:t>
      </w:r>
      <w:r w:rsidRPr="00837766">
        <w:t>ingar i kollektivtrafik och vägar i Stockholmsregionen. Men regeringens fö</w:t>
      </w:r>
      <w:r w:rsidRPr="00837766">
        <w:t>r</w:t>
      </w:r>
      <w:r w:rsidRPr="00837766">
        <w:t xml:space="preserve">slag innehåller ingenting om behovet av att förstärka kollektivtrafiken. Vidare ska färdtjänst och taxi inte längre undantas från trängselskatt, vilket har både sociala och näringspolitiska nackdelar. Vi socialdemokrater avvisar därför regeringens förslag om trängselskatt i Stockholm. </w:t>
      </w:r>
    </w:p>
    <w:p w:rsidR="005D7CFD" w:rsidRPr="00837766" w:rsidRDefault="005D7CFD">
      <w:pPr>
        <w:pStyle w:val="Rubrik2"/>
        <w:shd w:val="clear" w:color="000000" w:fill="auto"/>
      </w:pPr>
      <w:bookmarkStart w:id="106" w:name="_Toc165816047"/>
      <w:bookmarkStart w:id="107" w:name="_Toc166047221"/>
      <w:r w:rsidRPr="00837766">
        <w:t>Utgiftsområde 24 Näringsliv</w:t>
      </w:r>
      <w:bookmarkEnd w:id="106"/>
      <w:bookmarkEnd w:id="107"/>
    </w:p>
    <w:p w:rsidR="005D7CFD" w:rsidRPr="00837766" w:rsidRDefault="00CF2C08">
      <w:pPr>
        <w:shd w:val="clear" w:color="000000" w:fill="auto"/>
      </w:pPr>
      <w:r w:rsidRPr="00837766">
        <w:t>Dagens höga tillväxt ger besked: Trygghet och rättvisa hämmar inte den ek</w:t>
      </w:r>
      <w:r w:rsidRPr="00837766">
        <w:t>o</w:t>
      </w:r>
      <w:r w:rsidRPr="00837766">
        <w:t>nomiska utvecklingen. Tvärtom är det kombinationen av trygghet och utvec</w:t>
      </w:r>
      <w:r w:rsidRPr="00837766">
        <w:t>k</w:t>
      </w:r>
      <w:r w:rsidRPr="00837766">
        <w:t>ling som gör Sverige modernt och konkurrenskraftigt.</w:t>
      </w:r>
      <w:r w:rsidR="005D7CFD" w:rsidRPr="00837766">
        <w:t xml:space="preserve"> </w:t>
      </w:r>
      <w:r w:rsidRPr="00837766">
        <w:t>Men nu riskeras den positiva utvecklingen av regeringens politik. Ökad otrygghet, tillsammans med en mängd förslag som högre arbetsgivaravgifter för de minsta företagen, en sämre marknadsföring av Sverige, en minskad svensk närvaro på viktiga exportmarknader och kraftiga nedskärningar i resurserna till de små och m</w:t>
      </w:r>
      <w:r w:rsidRPr="00837766">
        <w:t>e</w:t>
      </w:r>
      <w:r w:rsidRPr="00837766">
        <w:t>delstora företagens forskning och utveckling leder till sämre konkurrenskraft. I regeringens förslag till tilläggsbudget för 2007 är den enskilt största nä</w:t>
      </w:r>
      <w:r w:rsidRPr="00837766">
        <w:t>r</w:t>
      </w:r>
      <w:r w:rsidRPr="00837766">
        <w:t xml:space="preserve">ingspolitiska satsningen de 100 </w:t>
      </w:r>
      <w:r w:rsidR="005D7CFD" w:rsidRPr="00837766">
        <w:t xml:space="preserve">miljoner kronor </w:t>
      </w:r>
      <w:r w:rsidRPr="00837766">
        <w:t>som sätts av för att täcka årets kostnader för utförsäljningen av de statliga företagen. Det är mycket talande.</w:t>
      </w:r>
      <w:r w:rsidR="005D7CFD" w:rsidRPr="00837766">
        <w:t xml:space="preserve"> </w:t>
      </w:r>
    </w:p>
    <w:p w:rsidR="005D7CFD" w:rsidRPr="00837766" w:rsidRDefault="005D7CFD">
      <w:pPr>
        <w:shd w:val="clear" w:color="000000" w:fill="auto"/>
      </w:pPr>
      <w:r w:rsidRPr="00837766">
        <w:rPr>
          <w:bCs/>
          <w:i/>
          <w:iCs/>
        </w:rPr>
        <w:t>Export- och investeringsfrämjande</w:t>
      </w:r>
      <w:r w:rsidRPr="00837766">
        <w:t>. I enlighet med vad vi skrev i budgetm</w:t>
      </w:r>
      <w:r w:rsidRPr="00837766">
        <w:t>o</w:t>
      </w:r>
      <w:r w:rsidRPr="00837766">
        <w:t xml:space="preserve">tionen för 2007 vill vi socialdemokrater göra större satsningar än regeringen på svensk export och </w:t>
      </w:r>
      <w:r w:rsidR="00B3673B" w:rsidRPr="00837766">
        <w:t xml:space="preserve">Invest in Sweden Agency, </w:t>
      </w:r>
      <w:r w:rsidRPr="00837766">
        <w:t>ISA.</w:t>
      </w:r>
    </w:p>
    <w:p w:rsidR="005D7CFD" w:rsidRPr="00837766" w:rsidRDefault="005D7CFD">
      <w:pPr>
        <w:pStyle w:val="Normaltindrag"/>
        <w:shd w:val="clear" w:color="000000" w:fill="auto"/>
        <w:ind w:firstLine="0"/>
      </w:pPr>
      <w:r w:rsidRPr="00837766">
        <w:rPr>
          <w:i/>
        </w:rPr>
        <w:t>Ökat stöd till de strategiska utvecklingsprogrammen och rymdverksamheten</w:t>
      </w:r>
      <w:r w:rsidRPr="00837766">
        <w:t>. I enlighet med vad vi skrev i budgetmotionen för 2007 vill vi s</w:t>
      </w:r>
      <w:r w:rsidR="009F40F2" w:rsidRPr="00837766">
        <w:t>atsa på strat</w:t>
      </w:r>
      <w:r w:rsidR="009F40F2" w:rsidRPr="00837766">
        <w:t>e</w:t>
      </w:r>
      <w:r w:rsidR="009F40F2" w:rsidRPr="00837766">
        <w:t>giska utvecklings</w:t>
      </w:r>
      <w:r w:rsidRPr="00837766">
        <w:t>program. En nationell strategi bör utvecklas för besöksnä</w:t>
      </w:r>
      <w:r w:rsidRPr="00837766">
        <w:t>r</w:t>
      </w:r>
      <w:r w:rsidRPr="00837766">
        <w:t>ingen</w:t>
      </w:r>
      <w:r w:rsidR="000555F9" w:rsidRPr="00837766">
        <w:t>.</w:t>
      </w:r>
    </w:p>
    <w:p w:rsidR="000555F9" w:rsidRPr="00837766" w:rsidRDefault="000555F9">
      <w:pPr>
        <w:pStyle w:val="Normaltindrag"/>
        <w:shd w:val="clear" w:color="000000" w:fill="auto"/>
        <w:ind w:firstLine="0"/>
      </w:pPr>
      <w:r w:rsidRPr="00837766">
        <w:rPr>
          <w:i/>
        </w:rPr>
        <w:t>Forska &amp; Väx</w:t>
      </w:r>
      <w:r w:rsidRPr="00837766">
        <w:t xml:space="preserve">. Vi socialdemokrater noterar att regeringen, trots löften om motsatsen, inte heller i vårpropositionen </w:t>
      </w:r>
      <w:r w:rsidR="00A839A5" w:rsidRPr="00837766">
        <w:t xml:space="preserve">ger </w:t>
      </w:r>
      <w:r w:rsidRPr="00837766">
        <w:t>något anslag för 2007</w:t>
      </w:r>
      <w:r w:rsidR="00460CCC" w:rsidRPr="00837766">
        <w:t xml:space="preserve"> till Vinn</w:t>
      </w:r>
      <w:r w:rsidR="00460CCC" w:rsidRPr="00837766">
        <w:t>o</w:t>
      </w:r>
      <w:r w:rsidR="00460CCC" w:rsidRPr="00837766">
        <w:t xml:space="preserve">vas satsning </w:t>
      </w:r>
      <w:r w:rsidR="00A839A5" w:rsidRPr="00837766">
        <w:t>Forska &amp; Väx.</w:t>
      </w:r>
      <w:r w:rsidR="00023117" w:rsidRPr="00837766">
        <w:t xml:space="preserve"> Detta drabbar viktig företagsnära forskning, till exempel inom bio- och miljöteknik. Vi social</w:t>
      </w:r>
      <w:r w:rsidR="00460CCC" w:rsidRPr="00837766">
        <w:t xml:space="preserve">demokrater hade en satsning på </w:t>
      </w:r>
      <w:r w:rsidR="00023117" w:rsidRPr="00837766">
        <w:t>Forska &amp; Väx i vår budgetmotion för 2007.</w:t>
      </w:r>
      <w:r w:rsidRPr="00837766">
        <w:t xml:space="preserve"> </w:t>
      </w:r>
    </w:p>
    <w:p w:rsidR="005D7CFD" w:rsidRPr="00837766" w:rsidRDefault="005D7CFD">
      <w:pPr>
        <w:pStyle w:val="Rubrik2"/>
        <w:shd w:val="clear" w:color="000000" w:fill="auto"/>
      </w:pPr>
      <w:bookmarkStart w:id="108" w:name="_Toc165816048"/>
      <w:bookmarkStart w:id="109" w:name="_Toc166047222"/>
      <w:r w:rsidRPr="00837766">
        <w:t>Utgiftsområde 25 Allmänna bidrag till kommuner</w:t>
      </w:r>
      <w:bookmarkEnd w:id="108"/>
      <w:bookmarkEnd w:id="109"/>
    </w:p>
    <w:p w:rsidR="009F40F2" w:rsidRPr="00837766" w:rsidRDefault="005D7CFD">
      <w:pPr>
        <w:shd w:val="clear" w:color="000000" w:fill="auto"/>
      </w:pPr>
      <w:r w:rsidRPr="00837766">
        <w:rPr>
          <w:i/>
        </w:rPr>
        <w:t xml:space="preserve">Allmän förskola för </w:t>
      </w:r>
      <w:r w:rsidR="00460CCC" w:rsidRPr="00837766">
        <w:rPr>
          <w:i/>
        </w:rPr>
        <w:t>tre</w:t>
      </w:r>
      <w:r w:rsidRPr="00837766">
        <w:rPr>
          <w:i/>
        </w:rPr>
        <w:t>åringar.</w:t>
      </w:r>
      <w:r w:rsidRPr="00837766">
        <w:t xml:space="preserve"> I enlighet med vad vi skrev i budgetmotionen för 2007 vill vi socialdemokrater att förskolan görs allmän för alla barn från tre års ålder. </w:t>
      </w:r>
    </w:p>
    <w:p w:rsidR="005D7CFD" w:rsidRPr="00837766" w:rsidRDefault="005D7CFD">
      <w:pPr>
        <w:pStyle w:val="Normaltindrag"/>
        <w:shd w:val="clear" w:color="000000" w:fill="auto"/>
        <w:ind w:firstLine="0"/>
      </w:pPr>
      <w:r w:rsidRPr="00837766">
        <w:rPr>
          <w:i/>
        </w:rPr>
        <w:t>Äldreomsorg</w:t>
      </w:r>
      <w:r w:rsidRPr="00837766">
        <w:t>. Äldreomsorgen står inför stora utmaningar. Antalet anställda behöver öka. I enlighet med vad vi skrev i budgetmotionen för 2007 vill vi socialdemokrater använda kommunernas ökande resurser i form av skattei</w:t>
      </w:r>
      <w:r w:rsidRPr="00837766">
        <w:t>n</w:t>
      </w:r>
      <w:r w:rsidRPr="00837766">
        <w:t>täkter och statsbidrag för att öka äldreomsorgens andel av de kommunala kostnaderna.</w:t>
      </w:r>
    </w:p>
    <w:p w:rsidR="005D7CFD" w:rsidRPr="00837766" w:rsidRDefault="005D7CFD">
      <w:pPr>
        <w:pStyle w:val="Normaltindrag"/>
        <w:shd w:val="clear" w:color="000000" w:fill="auto"/>
        <w:ind w:firstLine="0"/>
      </w:pPr>
      <w:r w:rsidRPr="00837766">
        <w:rPr>
          <w:i/>
        </w:rPr>
        <w:t>Riktade anslag till särskilda insatser i vissa kommuner och landsting</w:t>
      </w:r>
      <w:r w:rsidRPr="00837766">
        <w:t>. I enli</w:t>
      </w:r>
      <w:r w:rsidRPr="00837766">
        <w:t>g</w:t>
      </w:r>
      <w:r w:rsidRPr="00837766">
        <w:t>het med vad vi skrev i budgetmotionen för 2007 avvisar vi regeringens fö</w:t>
      </w:r>
      <w:r w:rsidRPr="00837766">
        <w:t>r</w:t>
      </w:r>
      <w:r w:rsidRPr="00837766">
        <w:t xml:space="preserve">slag från budgetpropositionen 2007 </w:t>
      </w:r>
      <w:r w:rsidR="00C45129" w:rsidRPr="00837766">
        <w:t>om</w:t>
      </w:r>
      <w:r w:rsidR="00460CCC" w:rsidRPr="00837766">
        <w:t xml:space="preserve"> </w:t>
      </w:r>
      <w:r w:rsidRPr="00837766">
        <w:t>att det riktade anslaget till särskilda insatser i vissa kommuner och landsting upphör. Det innebär att statens mö</w:t>
      </w:r>
      <w:r w:rsidRPr="00837766">
        <w:t>j</w:t>
      </w:r>
      <w:r w:rsidRPr="00837766">
        <w:t xml:space="preserve">ligheter att i akuta situationer bistå kommuner och landsting begränsas. </w:t>
      </w:r>
    </w:p>
    <w:p w:rsidR="00113F77" w:rsidRPr="00837766" w:rsidRDefault="005D7CFD">
      <w:pPr>
        <w:pStyle w:val="Normaltindrag"/>
        <w:shd w:val="clear" w:color="000000" w:fill="auto"/>
        <w:ind w:firstLine="0"/>
      </w:pPr>
      <w:r w:rsidRPr="00837766">
        <w:rPr>
          <w:i/>
        </w:rPr>
        <w:t>Kommunalekonomisk utjämning.</w:t>
      </w:r>
      <w:r w:rsidRPr="00837766">
        <w:t xml:space="preserve"> Betänkandet Deluppföljning av den ko</w:t>
      </w:r>
      <w:r w:rsidRPr="00837766">
        <w:t>m</w:t>
      </w:r>
      <w:r w:rsidRPr="00837766">
        <w:t>munalekonomiska utjämningen (SOU 2006:84) om nya regler för kommuna</w:t>
      </w:r>
      <w:r w:rsidRPr="00837766">
        <w:t>l</w:t>
      </w:r>
      <w:r w:rsidRPr="00837766">
        <w:t xml:space="preserve">ekonomisk utjämning fick mycket kritik när det </w:t>
      </w:r>
      <w:r w:rsidR="009F40F2" w:rsidRPr="00837766">
        <w:t>remitterades</w:t>
      </w:r>
      <w:r w:rsidRPr="00837766">
        <w:t xml:space="preserve">. Regeringen </w:t>
      </w:r>
      <w:r w:rsidR="009706FA" w:rsidRPr="00837766">
        <w:t xml:space="preserve">presenterar i vårpropositionen ett nytt förslag som ska träda </w:t>
      </w:r>
      <w:r w:rsidR="009F40F2" w:rsidRPr="00837766">
        <w:t>i kraft 2008</w:t>
      </w:r>
      <w:r w:rsidRPr="00837766">
        <w:t xml:space="preserve">. </w:t>
      </w:r>
      <w:r w:rsidR="009706FA" w:rsidRPr="00837766">
        <w:t xml:space="preserve">Detta förslag har dock inte remitterats till berörda instanser. </w:t>
      </w:r>
      <w:r w:rsidRPr="00837766">
        <w:t xml:space="preserve">Vi </w:t>
      </w:r>
      <w:r w:rsidR="009706FA" w:rsidRPr="00837766">
        <w:t>kommer dä</w:t>
      </w:r>
      <w:r w:rsidR="009706FA" w:rsidRPr="00837766">
        <w:t>r</w:t>
      </w:r>
      <w:r w:rsidR="009706FA" w:rsidRPr="00837766">
        <w:t>för att noga analysera effekterna av det nya förslaget innan vi tar ställning</w:t>
      </w:r>
      <w:r w:rsidR="0072372F" w:rsidRPr="00837766">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766">
        <w:trPr>
          <w:cantSplit/>
        </w:trPr>
        <w:tc>
          <w:tcPr>
            <w:tcW w:w="3046" w:type="dxa"/>
          </w:tcPr>
          <w:p w:rsidR="00323BAB" w:rsidRPr="00837766" w:rsidRDefault="00323BAB">
            <w:pPr>
              <w:pStyle w:val="UnderskriftDatum"/>
              <w:shd w:val="clear" w:color="000000" w:fill="auto"/>
              <w:spacing w:before="240"/>
            </w:pPr>
            <w:r w:rsidRPr="00837766">
              <w:t>Stockholm den 2 maj 2007</w:t>
            </w:r>
          </w:p>
        </w:tc>
        <w:tc>
          <w:tcPr>
            <w:tcW w:w="3047" w:type="dxa"/>
          </w:tcPr>
          <w:p w:rsidR="00323BAB" w:rsidRPr="00837766" w:rsidRDefault="00323BAB">
            <w:pPr>
              <w:pStyle w:val="Underskrifter"/>
              <w:shd w:val="clear" w:color="000000" w:fill="auto"/>
              <w:spacing w:before="240"/>
            </w:pPr>
          </w:p>
        </w:tc>
      </w:tr>
      <w:tr w:rsidR="00000000" w:rsidRPr="00837766">
        <w:trPr>
          <w:cantSplit/>
        </w:trPr>
        <w:tc>
          <w:tcPr>
            <w:tcW w:w="3046" w:type="dxa"/>
          </w:tcPr>
          <w:p w:rsidR="00323BAB" w:rsidRPr="00837766" w:rsidRDefault="00323BAB">
            <w:pPr>
              <w:pStyle w:val="Underskrifter"/>
              <w:shd w:val="clear" w:color="000000" w:fill="auto"/>
            </w:pPr>
            <w:r w:rsidRPr="00837766">
              <w:t>Mona Sahlin (s)</w:t>
            </w:r>
          </w:p>
        </w:tc>
        <w:tc>
          <w:tcPr>
            <w:tcW w:w="3046" w:type="dxa"/>
          </w:tcPr>
          <w:p w:rsidR="00323BAB" w:rsidRPr="00837766" w:rsidRDefault="00323BAB">
            <w:pPr>
              <w:pStyle w:val="Underskrifter"/>
              <w:shd w:val="clear" w:color="000000" w:fill="auto"/>
            </w:pPr>
          </w:p>
        </w:tc>
      </w:tr>
      <w:tr w:rsidR="00000000" w:rsidRPr="00837766">
        <w:trPr>
          <w:cantSplit/>
        </w:trPr>
        <w:tc>
          <w:tcPr>
            <w:tcW w:w="3046" w:type="dxa"/>
          </w:tcPr>
          <w:p w:rsidR="00323BAB" w:rsidRPr="00837766" w:rsidRDefault="00323BAB">
            <w:pPr>
              <w:pStyle w:val="Underskrifter"/>
              <w:shd w:val="clear" w:color="000000" w:fill="auto"/>
            </w:pPr>
            <w:r w:rsidRPr="00837766">
              <w:t>Britt Bohlin Olsson (s)</w:t>
            </w:r>
          </w:p>
        </w:tc>
        <w:tc>
          <w:tcPr>
            <w:tcW w:w="3046" w:type="dxa"/>
          </w:tcPr>
          <w:p w:rsidR="00323BAB" w:rsidRPr="00837766" w:rsidRDefault="00323BAB">
            <w:pPr>
              <w:pStyle w:val="Underskrifter"/>
              <w:shd w:val="clear" w:color="000000" w:fill="auto"/>
            </w:pPr>
            <w:r w:rsidRPr="00837766">
              <w:t>Leif Jakobsson (s)</w:t>
            </w:r>
          </w:p>
        </w:tc>
      </w:tr>
      <w:tr w:rsidR="00000000" w:rsidRPr="00837766">
        <w:trPr>
          <w:cantSplit/>
        </w:trPr>
        <w:tc>
          <w:tcPr>
            <w:tcW w:w="3046" w:type="dxa"/>
          </w:tcPr>
          <w:p w:rsidR="00323BAB" w:rsidRPr="00837766" w:rsidRDefault="00323BAB">
            <w:pPr>
              <w:pStyle w:val="Underskrifter"/>
              <w:shd w:val="clear" w:color="000000" w:fill="auto"/>
            </w:pPr>
            <w:r w:rsidRPr="00837766">
              <w:t>Kristina Zakrisson (s)</w:t>
            </w:r>
          </w:p>
        </w:tc>
        <w:tc>
          <w:tcPr>
            <w:tcW w:w="3046" w:type="dxa"/>
          </w:tcPr>
          <w:p w:rsidR="00323BAB" w:rsidRPr="00837766" w:rsidRDefault="00323BAB">
            <w:pPr>
              <w:pStyle w:val="Underskrifter"/>
              <w:shd w:val="clear" w:color="000000" w:fill="auto"/>
            </w:pPr>
            <w:r w:rsidRPr="00837766">
              <w:t>Tone Tingsgård (s)</w:t>
            </w:r>
          </w:p>
        </w:tc>
      </w:tr>
      <w:tr w:rsidR="00000000" w:rsidRPr="00837766">
        <w:trPr>
          <w:cantSplit/>
        </w:trPr>
        <w:tc>
          <w:tcPr>
            <w:tcW w:w="3046" w:type="dxa"/>
          </w:tcPr>
          <w:p w:rsidR="00323BAB" w:rsidRPr="00837766" w:rsidRDefault="00323BAB">
            <w:pPr>
              <w:pStyle w:val="Underskrifter"/>
              <w:shd w:val="clear" w:color="000000" w:fill="auto"/>
            </w:pPr>
            <w:r w:rsidRPr="00837766">
              <w:t>Berit Andnor (s)</w:t>
            </w:r>
          </w:p>
        </w:tc>
        <w:tc>
          <w:tcPr>
            <w:tcW w:w="3046" w:type="dxa"/>
          </w:tcPr>
          <w:p w:rsidR="00323BAB" w:rsidRPr="00837766" w:rsidRDefault="00323BAB">
            <w:pPr>
              <w:pStyle w:val="Underskrifter"/>
              <w:shd w:val="clear" w:color="000000" w:fill="auto"/>
            </w:pPr>
            <w:r w:rsidRPr="00837766">
              <w:t>Pär Nuder (s)</w:t>
            </w:r>
          </w:p>
        </w:tc>
      </w:tr>
      <w:tr w:rsidR="00000000" w:rsidRPr="00837766">
        <w:trPr>
          <w:cantSplit/>
        </w:trPr>
        <w:tc>
          <w:tcPr>
            <w:tcW w:w="3046" w:type="dxa"/>
          </w:tcPr>
          <w:p w:rsidR="00323BAB" w:rsidRPr="00837766" w:rsidRDefault="00323BAB">
            <w:pPr>
              <w:pStyle w:val="Underskrifter"/>
              <w:shd w:val="clear" w:color="000000" w:fill="auto"/>
            </w:pPr>
            <w:r w:rsidRPr="00837766">
              <w:t>Lars Johansson (s)</w:t>
            </w:r>
          </w:p>
        </w:tc>
        <w:tc>
          <w:tcPr>
            <w:tcW w:w="3046" w:type="dxa"/>
          </w:tcPr>
          <w:p w:rsidR="00323BAB" w:rsidRPr="00837766" w:rsidRDefault="00323BAB">
            <w:pPr>
              <w:pStyle w:val="Underskrifter"/>
              <w:shd w:val="clear" w:color="000000" w:fill="auto"/>
            </w:pPr>
            <w:r w:rsidRPr="00837766">
              <w:t>Thomas Bodström (s)</w:t>
            </w:r>
          </w:p>
        </w:tc>
      </w:tr>
      <w:tr w:rsidR="00000000" w:rsidRPr="00837766">
        <w:trPr>
          <w:cantSplit/>
        </w:trPr>
        <w:tc>
          <w:tcPr>
            <w:tcW w:w="3046" w:type="dxa"/>
          </w:tcPr>
          <w:p w:rsidR="00323BAB" w:rsidRPr="00837766" w:rsidRDefault="00323BAB">
            <w:pPr>
              <w:pStyle w:val="Underskrifter"/>
              <w:shd w:val="clear" w:color="000000" w:fill="auto"/>
            </w:pPr>
            <w:r w:rsidRPr="00837766">
              <w:t>Carina Moberg (s)</w:t>
            </w:r>
          </w:p>
        </w:tc>
        <w:tc>
          <w:tcPr>
            <w:tcW w:w="3046" w:type="dxa"/>
          </w:tcPr>
          <w:p w:rsidR="00323BAB" w:rsidRPr="00837766" w:rsidRDefault="00323BAB">
            <w:pPr>
              <w:pStyle w:val="Underskrifter"/>
              <w:shd w:val="clear" w:color="000000" w:fill="auto"/>
            </w:pPr>
            <w:r w:rsidRPr="00837766">
              <w:t>Urban Ahlin (s)</w:t>
            </w:r>
          </w:p>
        </w:tc>
      </w:tr>
      <w:tr w:rsidR="00000000" w:rsidRPr="00837766">
        <w:trPr>
          <w:cantSplit/>
        </w:trPr>
        <w:tc>
          <w:tcPr>
            <w:tcW w:w="3046" w:type="dxa"/>
          </w:tcPr>
          <w:p w:rsidR="00323BAB" w:rsidRPr="00837766" w:rsidRDefault="00323BAB">
            <w:pPr>
              <w:pStyle w:val="Underskrifter"/>
              <w:shd w:val="clear" w:color="000000" w:fill="auto"/>
            </w:pPr>
            <w:r w:rsidRPr="00837766">
              <w:t>Ulrica Messing (s)</w:t>
            </w:r>
          </w:p>
        </w:tc>
        <w:tc>
          <w:tcPr>
            <w:tcW w:w="3046" w:type="dxa"/>
          </w:tcPr>
          <w:p w:rsidR="00323BAB" w:rsidRPr="00837766" w:rsidRDefault="00323BAB">
            <w:pPr>
              <w:pStyle w:val="Underskrifter"/>
              <w:shd w:val="clear" w:color="000000" w:fill="auto"/>
            </w:pPr>
            <w:r w:rsidRPr="00837766">
              <w:t>Tomas Eneroth (s)</w:t>
            </w:r>
          </w:p>
        </w:tc>
      </w:tr>
      <w:tr w:rsidR="00000000" w:rsidRPr="00837766">
        <w:trPr>
          <w:cantSplit/>
        </w:trPr>
        <w:tc>
          <w:tcPr>
            <w:tcW w:w="3046" w:type="dxa"/>
          </w:tcPr>
          <w:p w:rsidR="00323BAB" w:rsidRPr="00837766" w:rsidRDefault="00323BAB">
            <w:pPr>
              <w:pStyle w:val="Underskrifter"/>
              <w:shd w:val="clear" w:color="000000" w:fill="auto"/>
            </w:pPr>
            <w:r w:rsidRPr="00837766">
              <w:t>Ylva Johansson (s)</w:t>
            </w:r>
          </w:p>
        </w:tc>
        <w:tc>
          <w:tcPr>
            <w:tcW w:w="3046" w:type="dxa"/>
          </w:tcPr>
          <w:p w:rsidR="00323BAB" w:rsidRPr="00837766" w:rsidRDefault="00323BAB">
            <w:pPr>
              <w:pStyle w:val="Underskrifter"/>
              <w:shd w:val="clear" w:color="000000" w:fill="auto"/>
            </w:pPr>
            <w:r w:rsidRPr="00837766">
              <w:t>Margareta Israelsson (s)</w:t>
            </w:r>
          </w:p>
        </w:tc>
      </w:tr>
      <w:tr w:rsidR="00000000" w:rsidRPr="00837766">
        <w:trPr>
          <w:cantSplit/>
        </w:trPr>
        <w:tc>
          <w:tcPr>
            <w:tcW w:w="3046" w:type="dxa"/>
          </w:tcPr>
          <w:p w:rsidR="00323BAB" w:rsidRPr="00837766" w:rsidRDefault="00323BAB">
            <w:pPr>
              <w:pStyle w:val="Underskrifter"/>
              <w:shd w:val="clear" w:color="000000" w:fill="auto"/>
            </w:pPr>
            <w:r w:rsidRPr="00837766">
              <w:t>Marie Granlund (s)</w:t>
            </w:r>
          </w:p>
        </w:tc>
        <w:tc>
          <w:tcPr>
            <w:tcW w:w="3046" w:type="dxa"/>
          </w:tcPr>
          <w:p w:rsidR="00323BAB" w:rsidRPr="00837766" w:rsidRDefault="00323BAB">
            <w:pPr>
              <w:pStyle w:val="Underskrifter"/>
              <w:shd w:val="clear" w:color="000000" w:fill="auto"/>
            </w:pPr>
            <w:r w:rsidRPr="00837766">
              <w:t>Anders Karlsson (s)</w:t>
            </w:r>
          </w:p>
        </w:tc>
      </w:tr>
      <w:tr w:rsidR="00000000" w:rsidRPr="00837766">
        <w:trPr>
          <w:cantSplit/>
        </w:trPr>
        <w:tc>
          <w:tcPr>
            <w:tcW w:w="3046" w:type="dxa"/>
          </w:tcPr>
          <w:p w:rsidR="00323BAB" w:rsidRPr="00837766" w:rsidRDefault="00323BAB">
            <w:pPr>
              <w:pStyle w:val="Underskrifter"/>
              <w:shd w:val="clear" w:color="000000" w:fill="auto"/>
            </w:pPr>
            <w:r w:rsidRPr="00837766">
              <w:t>Carina Ohlsson (s)</w:t>
            </w:r>
          </w:p>
        </w:tc>
        <w:tc>
          <w:tcPr>
            <w:tcW w:w="3046" w:type="dxa"/>
          </w:tcPr>
          <w:p w:rsidR="00323BAB" w:rsidRPr="00837766" w:rsidRDefault="00323BAB">
            <w:pPr>
              <w:pStyle w:val="Underskrifter"/>
              <w:shd w:val="clear" w:color="000000" w:fill="auto"/>
            </w:pPr>
            <w:r w:rsidRPr="00837766">
              <w:t>Thomas Östros (s)</w:t>
            </w:r>
          </w:p>
        </w:tc>
      </w:tr>
      <w:tr w:rsidR="00000000" w:rsidRPr="00837766">
        <w:trPr>
          <w:cantSplit/>
        </w:trPr>
        <w:tc>
          <w:tcPr>
            <w:tcW w:w="3046" w:type="dxa"/>
          </w:tcPr>
          <w:p w:rsidR="00323BAB" w:rsidRPr="00837766" w:rsidRDefault="00323BAB">
            <w:pPr>
              <w:pStyle w:val="Underskrifter"/>
              <w:shd w:val="clear" w:color="000000" w:fill="auto"/>
            </w:pPr>
            <w:r w:rsidRPr="00837766">
              <w:t>Sven-Erik Österberg (s)</w:t>
            </w:r>
          </w:p>
        </w:tc>
        <w:tc>
          <w:tcPr>
            <w:tcW w:w="3046" w:type="dxa"/>
          </w:tcPr>
          <w:p w:rsidR="00323BAB" w:rsidRPr="00837766" w:rsidRDefault="00323BAB">
            <w:pPr>
              <w:pStyle w:val="Underskrifter"/>
              <w:shd w:val="clear" w:color="000000" w:fill="auto"/>
            </w:pPr>
            <w:r w:rsidRPr="00837766">
              <w:t>Susanne Eberstein (s)</w:t>
            </w:r>
          </w:p>
        </w:tc>
      </w:tr>
    </w:tbl>
    <w:p w:rsidR="004D7823" w:rsidRPr="00837766" w:rsidRDefault="004D7823">
      <w:pPr>
        <w:pStyle w:val="Normaltindrag"/>
        <w:shd w:val="clear" w:color="000000" w:fill="auto"/>
      </w:pPr>
    </w:p>
    <w:sectPr w:rsidR="004D7823" w:rsidRPr="00837766" w:rsidSect="00113F77">
      <w:headerReference w:type="even" r:id="rId13"/>
      <w:headerReference w:type="default" r:id="rId14"/>
      <w:footerReference w:type="even" r:id="rId15"/>
      <w:footerReference w:type="default" r:id="rId16"/>
      <w:headerReference w:type="first" r:id="rId17"/>
      <w:footerReference w:type="first" r:id="rId1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BAB" w:rsidRPr="00837766" w:rsidRDefault="00323BAB">
      <w:r w:rsidRPr="00837766">
        <w:separator/>
      </w:r>
    </w:p>
  </w:endnote>
  <w:endnote w:type="continuationSeparator" w:id="0">
    <w:p w:rsidR="00323BAB" w:rsidRPr="00837766" w:rsidRDefault="00323BAB">
      <w:r w:rsidRPr="008377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51A" w:rsidRPr="00837766" w:rsidRDefault="00837766" w:rsidP="00113F77">
    <w:pPr>
      <w:pStyle w:val="Sidfot"/>
    </w:pPr>
    <w:r w:rsidRPr="008377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803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51A" w:rsidRDefault="00323BAB">
                          <w:pPr>
                            <w:pStyle w:val="NormalS5sidnrV"/>
                          </w:pPr>
                          <w:r>
                            <w:fldChar w:fldCharType="begin"/>
                          </w:r>
                          <w:r w:rsidR="00EE051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51A" w:rsidRDefault="00323BAB">
                    <w:pPr>
                      <w:pStyle w:val="NormalS5sidnrV"/>
                    </w:pPr>
                    <w:r>
                      <w:fldChar w:fldCharType="begin"/>
                    </w:r>
                    <w:r w:rsidR="00EE051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51A" w:rsidRPr="00837766" w:rsidRDefault="00837766" w:rsidP="00113F77">
    <w:pPr>
      <w:pStyle w:val="Sidfot"/>
    </w:pPr>
    <w:r w:rsidRPr="008377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678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51A" w:rsidRDefault="00323BAB">
                          <w:pPr>
                            <w:pStyle w:val="NormalS5sidnrH"/>
                            <w:ind w:right="0"/>
                          </w:pPr>
                          <w:r>
                            <w:fldChar w:fldCharType="begin"/>
                          </w:r>
                          <w:r w:rsidR="00EE051A">
                            <w:instrText xml:space="preserve"> PAGE *\charformat</w:instrText>
                          </w:r>
                          <w:r>
                            <w:fldChar w:fldCharType="separate"/>
                          </w:r>
                          <w:r w:rsidR="00C45129">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51A" w:rsidRDefault="00323BAB">
                    <w:pPr>
                      <w:pStyle w:val="NormalS5sidnrH"/>
                      <w:ind w:right="0"/>
                    </w:pPr>
                    <w:r>
                      <w:fldChar w:fldCharType="begin"/>
                    </w:r>
                    <w:r w:rsidR="00EE051A">
                      <w:instrText xml:space="preserve"> PAGE *\charformat</w:instrText>
                    </w:r>
                    <w:r>
                      <w:fldChar w:fldCharType="separate"/>
                    </w:r>
                    <w:r w:rsidR="00C45129">
                      <w:rPr>
                        <w:noProof/>
                      </w:rPr>
                      <w:t>41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51A" w:rsidRPr="00837766" w:rsidRDefault="00837766" w:rsidP="00113F77">
    <w:pPr>
      <w:pStyle w:val="Sidfot"/>
    </w:pPr>
    <w:r w:rsidRPr="008377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08434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51A" w:rsidRDefault="00323BAB">
                          <w:pPr>
                            <w:pStyle w:val="NormalS5sidnrH"/>
                            <w:ind w:right="0"/>
                          </w:pPr>
                          <w:r>
                            <w:fldChar w:fldCharType="begin"/>
                          </w:r>
                          <w:r w:rsidR="00EE051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51A" w:rsidRDefault="00323BAB">
                    <w:pPr>
                      <w:pStyle w:val="NormalS5sidnrH"/>
                      <w:ind w:right="0"/>
                    </w:pPr>
                    <w:r>
                      <w:fldChar w:fldCharType="begin"/>
                    </w:r>
                    <w:r w:rsidR="00EE051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BAB" w:rsidRPr="00837766" w:rsidRDefault="00323BAB" w:rsidP="008717A2">
      <w:pPr>
        <w:pStyle w:val="Sidfot"/>
      </w:pPr>
    </w:p>
  </w:footnote>
  <w:footnote w:type="continuationSeparator" w:id="0">
    <w:p w:rsidR="00323BAB" w:rsidRPr="00837766" w:rsidRDefault="00323BAB" w:rsidP="008717A2">
      <w:pPr>
        <w:pStyle w:val="Sidfot"/>
      </w:pPr>
    </w:p>
  </w:footnote>
  <w:footnote w:id="1">
    <w:p w:rsidR="00EE051A" w:rsidRPr="00837766" w:rsidRDefault="00EE051A" w:rsidP="008717A2">
      <w:pPr>
        <w:pStyle w:val="Fotnotstext"/>
        <w:spacing w:before="0" w:line="200" w:lineRule="atLeast"/>
        <w:rPr>
          <w:rFonts w:ascii="Times New Roman" w:hAnsi="Times New Roman"/>
          <w:sz w:val="16"/>
          <w:szCs w:val="16"/>
        </w:rPr>
      </w:pPr>
      <w:r w:rsidRPr="00837766">
        <w:rPr>
          <w:rStyle w:val="Fotnotsreferens"/>
          <w:rFonts w:ascii="Times New Roman" w:hAnsi="Times New Roman"/>
          <w:sz w:val="19"/>
          <w:szCs w:val="19"/>
        </w:rPr>
        <w:footnoteRef/>
      </w:r>
      <w:r w:rsidRPr="00837766">
        <w:t xml:space="preserve"> </w:t>
      </w:r>
      <w:r w:rsidRPr="00837766">
        <w:rPr>
          <w:rFonts w:ascii="Times New Roman" w:hAnsi="Times New Roman"/>
          <w:sz w:val="16"/>
          <w:szCs w:val="16"/>
        </w:rPr>
        <w:t>Inklusive sparandet i premiepensionssystemet. Exklusive detsamma uppgick det finansie</w:t>
      </w:r>
      <w:r w:rsidRPr="00837766">
        <w:rPr>
          <w:rFonts w:ascii="Times New Roman" w:hAnsi="Times New Roman"/>
          <w:sz w:val="16"/>
          <w:szCs w:val="16"/>
        </w:rPr>
        <w:t>l</w:t>
      </w:r>
      <w:r w:rsidRPr="00837766">
        <w:rPr>
          <w:rFonts w:ascii="Times New Roman" w:hAnsi="Times New Roman"/>
          <w:sz w:val="16"/>
          <w:szCs w:val="16"/>
        </w:rPr>
        <w:t>la sparandet i offentlig sektor till 1,1 procent av BNP i genomsnitt mellan 2000 och 2006 enligt 2007 års ekonomiska vårproposition.</w:t>
      </w:r>
    </w:p>
  </w:footnote>
  <w:footnote w:id="2">
    <w:p w:rsidR="00EE051A" w:rsidRPr="00837766" w:rsidRDefault="00EE051A" w:rsidP="008717A2">
      <w:pPr>
        <w:pStyle w:val="Fotnotstext"/>
        <w:spacing w:before="0"/>
        <w:rPr>
          <w:rFonts w:ascii="Times New Roman" w:hAnsi="Times New Roman"/>
          <w:sz w:val="16"/>
          <w:szCs w:val="16"/>
        </w:rPr>
      </w:pPr>
      <w:r w:rsidRPr="00837766">
        <w:rPr>
          <w:rStyle w:val="Fotnotsreferens"/>
          <w:rFonts w:ascii="Times New Roman" w:hAnsi="Times New Roman"/>
        </w:rPr>
        <w:footnoteRef/>
      </w:r>
      <w:r w:rsidRPr="00837766">
        <w:t xml:space="preserve"> </w:t>
      </w:r>
      <w:r w:rsidRPr="00837766">
        <w:rPr>
          <w:rFonts w:ascii="Times New Roman" w:hAnsi="Times New Roman"/>
          <w:sz w:val="16"/>
          <w:szCs w:val="16"/>
        </w:rPr>
        <w:t>Sid. 21, 2007 års ekonomiska vårproposition.</w:t>
      </w:r>
    </w:p>
  </w:footnote>
  <w:footnote w:id="3">
    <w:p w:rsidR="00EE051A" w:rsidRPr="00837766" w:rsidRDefault="00EE051A" w:rsidP="00194F17">
      <w:pPr>
        <w:pStyle w:val="Fotnotstext"/>
        <w:spacing w:before="0" w:line="200" w:lineRule="atLeast"/>
        <w:rPr>
          <w:rFonts w:ascii="Times New Roman" w:hAnsi="Times New Roman"/>
          <w:sz w:val="16"/>
          <w:szCs w:val="16"/>
        </w:rPr>
      </w:pPr>
      <w:r w:rsidRPr="00837766">
        <w:rPr>
          <w:rStyle w:val="Fotnotsreferens"/>
          <w:rFonts w:ascii="Times New Roman" w:hAnsi="Times New Roman"/>
        </w:rPr>
        <w:footnoteRef/>
      </w:r>
      <w:r w:rsidRPr="00837766">
        <w:rPr>
          <w:rFonts w:ascii="Times New Roman" w:hAnsi="Times New Roman"/>
        </w:rPr>
        <w:t xml:space="preserve"> </w:t>
      </w:r>
      <w:r w:rsidRPr="00837766">
        <w:rPr>
          <w:rFonts w:ascii="Times New Roman" w:hAnsi="Times New Roman"/>
          <w:sz w:val="16"/>
          <w:szCs w:val="16"/>
        </w:rPr>
        <w:t>Nettoförsvagningen av den offentliga sektorns finanser är 13 065 miljoner kronor enligt tabell 4.8 på sid. 99 i 2007 års ekonomiska vårproposition.</w:t>
      </w:r>
    </w:p>
  </w:footnote>
  <w:footnote w:id="4">
    <w:p w:rsidR="00EE051A" w:rsidRPr="00837766" w:rsidRDefault="00EE051A" w:rsidP="00194F17">
      <w:pPr>
        <w:pStyle w:val="Fotnotstext"/>
        <w:spacing w:before="0" w:line="200" w:lineRule="atLeast"/>
        <w:rPr>
          <w:rFonts w:ascii="Times New Roman" w:hAnsi="Times New Roman"/>
          <w:sz w:val="16"/>
          <w:szCs w:val="16"/>
        </w:rPr>
      </w:pPr>
      <w:r w:rsidRPr="00837766">
        <w:rPr>
          <w:rStyle w:val="Fotnotsreferens"/>
          <w:rFonts w:ascii="Times New Roman" w:hAnsi="Times New Roman"/>
        </w:rPr>
        <w:footnoteRef/>
      </w:r>
      <w:r w:rsidRPr="00837766">
        <w:t xml:space="preserve"> </w:t>
      </w:r>
      <w:r w:rsidRPr="00837766">
        <w:rPr>
          <w:rFonts w:ascii="Times New Roman" w:hAnsi="Times New Roman"/>
          <w:sz w:val="16"/>
          <w:szCs w:val="16"/>
        </w:rPr>
        <w:t xml:space="preserve">Generaldirektör Mats Dillén sade följande i en intervju med TT den </w:t>
      </w:r>
      <w:smartTag w:uri="urn:schemas-microsoft-com:office:smarttags" w:element="metricconverter">
        <w:smartTagPr>
          <w:attr w:name="ProductID" w:val="16 a"/>
        </w:smartTagPr>
        <w:r w:rsidRPr="00837766">
          <w:rPr>
            <w:rFonts w:ascii="Times New Roman" w:hAnsi="Times New Roman"/>
            <w:sz w:val="16"/>
            <w:szCs w:val="16"/>
          </w:rPr>
          <w:t>16 a</w:t>
        </w:r>
      </w:smartTag>
      <w:r w:rsidRPr="00837766">
        <w:rPr>
          <w:rFonts w:ascii="Times New Roman" w:hAnsi="Times New Roman"/>
          <w:sz w:val="16"/>
          <w:szCs w:val="16"/>
        </w:rPr>
        <w:t>pril 2007: ”Dä</w:t>
      </w:r>
      <w:r w:rsidRPr="00837766">
        <w:rPr>
          <w:rFonts w:ascii="Times New Roman" w:hAnsi="Times New Roman"/>
          <w:sz w:val="16"/>
          <w:szCs w:val="16"/>
        </w:rPr>
        <w:t>r</w:t>
      </w:r>
      <w:r w:rsidRPr="00837766">
        <w:rPr>
          <w:rFonts w:ascii="Times New Roman" w:hAnsi="Times New Roman"/>
          <w:sz w:val="16"/>
          <w:szCs w:val="16"/>
        </w:rPr>
        <w:t>med kan man säga att regeringen i viss mån bidrar till att Riksbanken måste agera snabbare och höja reporäntan, genom att bedriva en finanspolitik som troligen är expansiv.”</w:t>
      </w:r>
    </w:p>
  </w:footnote>
  <w:footnote w:id="5">
    <w:p w:rsidR="00EE051A" w:rsidRPr="00837766" w:rsidRDefault="00EE051A" w:rsidP="009F1BC0">
      <w:pPr>
        <w:pStyle w:val="Fotnotstext"/>
        <w:spacing w:before="0" w:line="200" w:lineRule="atLeast"/>
        <w:rPr>
          <w:rFonts w:ascii="Times New Roman" w:hAnsi="Times New Roman"/>
        </w:rPr>
      </w:pPr>
      <w:r w:rsidRPr="00837766">
        <w:rPr>
          <w:rStyle w:val="Fotnotsreferens"/>
          <w:rFonts w:ascii="Times New Roman" w:hAnsi="Times New Roman"/>
          <w:sz w:val="19"/>
          <w:szCs w:val="19"/>
        </w:rPr>
        <w:footnoteRef/>
      </w:r>
      <w:r w:rsidRPr="00837766">
        <w:rPr>
          <w:rFonts w:ascii="Times New Roman" w:hAnsi="Times New Roman"/>
        </w:rPr>
        <w:t xml:space="preserve"> </w:t>
      </w:r>
      <w:r w:rsidRPr="00837766">
        <w:rPr>
          <w:rFonts w:ascii="Times New Roman" w:hAnsi="Times New Roman"/>
          <w:sz w:val="16"/>
          <w:szCs w:val="16"/>
        </w:rPr>
        <w:t>Sid. 211, 2007 års ekonomiska vårproposition</w:t>
      </w:r>
      <w:r w:rsidRPr="00837766">
        <w:rPr>
          <w:rFonts w:ascii="Times New Roman" w:hAnsi="Times New Roman"/>
        </w:rPr>
        <w:t>.</w:t>
      </w:r>
    </w:p>
  </w:footnote>
  <w:footnote w:id="6">
    <w:p w:rsidR="00EE051A" w:rsidRPr="00837766" w:rsidRDefault="00EE051A" w:rsidP="009F1BC0">
      <w:pPr>
        <w:pStyle w:val="Fotnotstext"/>
        <w:spacing w:before="0" w:line="200" w:lineRule="atLeast"/>
        <w:rPr>
          <w:rFonts w:ascii="Times New Roman" w:hAnsi="Times New Roman"/>
          <w:sz w:val="16"/>
          <w:szCs w:val="16"/>
        </w:rPr>
      </w:pPr>
      <w:r w:rsidRPr="00837766">
        <w:rPr>
          <w:rStyle w:val="Fotnotsreferens"/>
          <w:rFonts w:ascii="Times New Roman" w:hAnsi="Times New Roman"/>
          <w:sz w:val="19"/>
          <w:szCs w:val="19"/>
        </w:rPr>
        <w:footnoteRef/>
      </w:r>
      <w:r w:rsidRPr="00837766">
        <w:rPr>
          <w:rFonts w:ascii="Times New Roman" w:hAnsi="Times New Roman"/>
        </w:rPr>
        <w:t xml:space="preserve"> </w:t>
      </w:r>
      <w:r w:rsidRPr="00837766">
        <w:rPr>
          <w:rFonts w:ascii="Times New Roman" w:hAnsi="Times New Roman"/>
          <w:sz w:val="16"/>
          <w:szCs w:val="16"/>
        </w:rPr>
        <w:t>PM 2007-04-24 ”Den budgetmässiga hanteringen av trängselskatten” från Finansutskottets kansli.</w:t>
      </w:r>
    </w:p>
  </w:footnote>
  <w:footnote w:id="7">
    <w:p w:rsidR="00EE051A" w:rsidRPr="00837766" w:rsidRDefault="00EE051A" w:rsidP="00FD7645">
      <w:pPr>
        <w:pStyle w:val="Fotnotstext"/>
        <w:spacing w:before="0"/>
        <w:rPr>
          <w:sz w:val="16"/>
          <w:szCs w:val="16"/>
        </w:rPr>
      </w:pPr>
      <w:r w:rsidRPr="00837766">
        <w:rPr>
          <w:rStyle w:val="Fotnotsreferens"/>
          <w:rFonts w:ascii="Times New Roman" w:hAnsi="Times New Roman"/>
        </w:rPr>
        <w:footnoteRef/>
      </w:r>
      <w:r w:rsidRPr="00837766">
        <w:rPr>
          <w:rFonts w:ascii="Times New Roman" w:hAnsi="Times New Roman"/>
        </w:rPr>
        <w:t xml:space="preserve"> </w:t>
      </w:r>
      <w:r w:rsidRPr="00837766">
        <w:rPr>
          <w:rFonts w:ascii="Times New Roman" w:hAnsi="Times New Roman"/>
          <w:sz w:val="16"/>
          <w:szCs w:val="16"/>
        </w:rPr>
        <w:t>Sid. 223, 2007 års ekonomiska vårproposition.</w:t>
      </w:r>
    </w:p>
  </w:footnote>
  <w:footnote w:id="8">
    <w:p w:rsidR="00EE051A" w:rsidRPr="00837766" w:rsidRDefault="00EE051A">
      <w:pPr>
        <w:pStyle w:val="Fotnotstext"/>
        <w:rPr>
          <w:rFonts w:ascii="Times New Roman" w:hAnsi="Times New Roman"/>
          <w:sz w:val="16"/>
          <w:szCs w:val="16"/>
        </w:rPr>
      </w:pPr>
      <w:r w:rsidRPr="00837766">
        <w:rPr>
          <w:rStyle w:val="Fotnotsreferens"/>
          <w:rFonts w:ascii="Times New Roman" w:hAnsi="Times New Roman"/>
          <w:sz w:val="19"/>
          <w:szCs w:val="19"/>
        </w:rPr>
        <w:footnoteRef/>
      </w:r>
      <w:r w:rsidRPr="00837766">
        <w:rPr>
          <w:rFonts w:ascii="Times New Roman" w:hAnsi="Times New Roman"/>
        </w:rPr>
        <w:t xml:space="preserve"> </w:t>
      </w:r>
      <w:r w:rsidRPr="00837766">
        <w:rPr>
          <w:rFonts w:ascii="Times New Roman" w:hAnsi="Times New Roman"/>
          <w:sz w:val="16"/>
          <w:szCs w:val="16"/>
        </w:rPr>
        <w:t>Arbetsmarknadsverkets rapport 2007:1 ”Var finns jobben 2007?”.</w:t>
      </w:r>
    </w:p>
  </w:footnote>
  <w:footnote w:id="9">
    <w:p w:rsidR="00EE051A" w:rsidRPr="00837766" w:rsidRDefault="00EE051A" w:rsidP="009F1BC0">
      <w:pPr>
        <w:pStyle w:val="Fotnotstext"/>
        <w:spacing w:before="0" w:line="200" w:lineRule="atLeast"/>
        <w:rPr>
          <w:rFonts w:ascii="Times New Roman" w:hAnsi="Times New Roman"/>
          <w:sz w:val="16"/>
          <w:szCs w:val="16"/>
        </w:rPr>
      </w:pPr>
      <w:r w:rsidRPr="00837766">
        <w:rPr>
          <w:rStyle w:val="Fotnotsreferens"/>
          <w:rFonts w:ascii="Times New Roman" w:hAnsi="Times New Roman"/>
          <w:sz w:val="19"/>
          <w:szCs w:val="19"/>
        </w:rPr>
        <w:footnoteRef/>
      </w:r>
      <w:r w:rsidRPr="00837766">
        <w:rPr>
          <w:rFonts w:ascii="Times New Roman" w:hAnsi="Times New Roman"/>
        </w:rPr>
        <w:t xml:space="preserve"> </w:t>
      </w:r>
      <w:r w:rsidRPr="00837766">
        <w:rPr>
          <w:rFonts w:ascii="Times New Roman" w:hAnsi="Times New Roman"/>
          <w:sz w:val="16"/>
          <w:szCs w:val="16"/>
        </w:rPr>
        <w:t>Resurser till jobb- och utvecklingsgarantin och jobbgarantin för ungdomar. Bo Bylund, 2007-04-25.</w:t>
      </w:r>
    </w:p>
  </w:footnote>
  <w:footnote w:id="10">
    <w:p w:rsidR="00EE051A" w:rsidRPr="00837766" w:rsidRDefault="00EE051A" w:rsidP="00215239">
      <w:pPr>
        <w:pStyle w:val="Fotnotstext"/>
        <w:spacing w:line="200" w:lineRule="atLeast"/>
        <w:rPr>
          <w:rFonts w:ascii="Times New Roman" w:hAnsi="Times New Roman"/>
          <w:sz w:val="16"/>
          <w:szCs w:val="16"/>
        </w:rPr>
      </w:pPr>
      <w:r w:rsidRPr="00837766">
        <w:rPr>
          <w:rStyle w:val="Fotnotsreferens"/>
          <w:rFonts w:ascii="Times New Roman" w:hAnsi="Times New Roman"/>
          <w:sz w:val="19"/>
          <w:szCs w:val="19"/>
        </w:rPr>
        <w:footnoteRef/>
      </w:r>
      <w:r w:rsidRPr="00837766">
        <w:t xml:space="preserve"> </w:t>
      </w:r>
      <w:r w:rsidRPr="00837766">
        <w:rPr>
          <w:rFonts w:ascii="Times New Roman" w:hAnsi="Times New Roman"/>
          <w:sz w:val="16"/>
          <w:szCs w:val="16"/>
        </w:rPr>
        <w:t xml:space="preserve">I den fördelningspolitiska analysen ingår regeringens förslag till förändrad fastighetsskatt, avskaffad förmögenhetsskatt och sänkt allmänt pensionsavdrag till 12 000 kronor per år. Förslaget om höjd reavinstskatt ingår inte. </w:t>
      </w:r>
    </w:p>
  </w:footnote>
  <w:footnote w:id="11">
    <w:p w:rsidR="00EE051A" w:rsidRPr="00837766" w:rsidRDefault="00EE051A">
      <w:pPr>
        <w:pStyle w:val="Fotnotstext"/>
        <w:rPr>
          <w:rFonts w:ascii="Times New Roman" w:hAnsi="Times New Roman"/>
          <w:sz w:val="16"/>
          <w:szCs w:val="16"/>
        </w:rPr>
      </w:pPr>
      <w:r w:rsidRPr="00837766">
        <w:rPr>
          <w:rStyle w:val="Fotnotsreferens"/>
          <w:rFonts w:ascii="Times New Roman" w:hAnsi="Times New Roman"/>
          <w:sz w:val="19"/>
          <w:szCs w:val="19"/>
        </w:rPr>
        <w:footnoteRef/>
      </w:r>
      <w:r w:rsidRPr="00837766">
        <w:rPr>
          <w:rFonts w:ascii="Times New Roman" w:hAnsi="Times New Roman"/>
        </w:rPr>
        <w:t xml:space="preserve"> </w:t>
      </w:r>
      <w:r w:rsidRPr="00837766">
        <w:rPr>
          <w:rFonts w:ascii="Times New Roman" w:hAnsi="Times New Roman"/>
          <w:sz w:val="16"/>
          <w:szCs w:val="16"/>
        </w:rPr>
        <w:t>Dagens Nyheter 2007-03-28.</w:t>
      </w:r>
    </w:p>
  </w:footnote>
  <w:footnote w:id="12">
    <w:p w:rsidR="00EE051A" w:rsidRPr="00837766" w:rsidRDefault="00EE051A" w:rsidP="00B06471">
      <w:pPr>
        <w:autoSpaceDE w:val="0"/>
        <w:autoSpaceDN w:val="0"/>
        <w:adjustRightInd w:val="0"/>
        <w:spacing w:line="240" w:lineRule="auto"/>
        <w:rPr>
          <w:sz w:val="16"/>
          <w:szCs w:val="16"/>
        </w:rPr>
      </w:pPr>
      <w:r w:rsidRPr="00837766">
        <w:rPr>
          <w:rStyle w:val="Fotnotsreferens"/>
          <w:szCs w:val="19"/>
        </w:rPr>
        <w:footnoteRef/>
      </w:r>
      <w:r w:rsidRPr="00837766">
        <w:rPr>
          <w:sz w:val="16"/>
          <w:szCs w:val="16"/>
        </w:rPr>
        <w:t xml:space="preserve"> Aftonbladet 07-04-05.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51A" w:rsidRPr="00837766" w:rsidRDefault="00837766" w:rsidP="00113F77">
    <w:pPr>
      <w:pStyle w:val="Sidhuvud"/>
    </w:pPr>
    <w:r w:rsidRPr="008377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817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51A" w:rsidRDefault="00323BAB">
                          <w:pPr>
                            <w:pStyle w:val="KantRubrikS5V"/>
                          </w:pPr>
                          <w:r>
                            <w:fldChar w:fldCharType="begin"/>
                          </w:r>
                          <w:r w:rsidR="00EE051A">
                            <w:instrText xml:space="preserve"> DOCPROPERTY "YearUser" *\charformat </w:instrText>
                          </w:r>
                          <w:r>
                            <w:fldChar w:fldCharType="separate"/>
                          </w:r>
                          <w:r w:rsidR="00EE051A">
                            <w:t>2006/07</w:t>
                          </w:r>
                          <w:r>
                            <w:fldChar w:fldCharType="end"/>
                          </w:r>
                          <w:r w:rsidR="00EE051A">
                            <w:t>:</w:t>
                          </w:r>
                          <w:r>
                            <w:fldChar w:fldCharType="begin"/>
                          </w:r>
                          <w:r w:rsidR="00EE051A">
                            <w:instrText xml:space="preserve"> DOCPROPERTY "Motionsnummer" *\charformat </w:instrText>
                          </w:r>
                          <w:r>
                            <w:fldChar w:fldCharType="separate"/>
                          </w:r>
                          <w:r w:rsidR="00EE051A">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51A" w:rsidRDefault="00323BAB">
                    <w:pPr>
                      <w:pStyle w:val="KantRubrikS5V"/>
                    </w:pPr>
                    <w:r>
                      <w:fldChar w:fldCharType="begin"/>
                    </w:r>
                    <w:r w:rsidR="00EE051A">
                      <w:instrText xml:space="preserve"> DOCPROPERTY "YearUser" *\charformat </w:instrText>
                    </w:r>
                    <w:r>
                      <w:fldChar w:fldCharType="separate"/>
                    </w:r>
                    <w:r w:rsidR="00EE051A">
                      <w:t>2006/07</w:t>
                    </w:r>
                    <w:r>
                      <w:fldChar w:fldCharType="end"/>
                    </w:r>
                    <w:r w:rsidR="00EE051A">
                      <w:t>:</w:t>
                    </w:r>
                    <w:r>
                      <w:fldChar w:fldCharType="begin"/>
                    </w:r>
                    <w:r w:rsidR="00EE051A">
                      <w:instrText xml:space="preserve"> DOCPROPERTY "Motionsnummer" *\charformat </w:instrText>
                    </w:r>
                    <w:r>
                      <w:fldChar w:fldCharType="separate"/>
                    </w:r>
                    <w:r w:rsidR="00EE051A">
                      <w:t>Fi6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51A" w:rsidRPr="00837766" w:rsidRDefault="00837766" w:rsidP="00113F77">
    <w:pPr>
      <w:pStyle w:val="Sidhuvud"/>
    </w:pPr>
    <w:r w:rsidRPr="008377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91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51A" w:rsidRDefault="00323BAB">
                          <w:pPr>
                            <w:pStyle w:val="KantRubrikS5H"/>
                            <w:ind w:right="0"/>
                          </w:pPr>
                          <w:r>
                            <w:fldChar w:fldCharType="begin"/>
                          </w:r>
                          <w:r w:rsidR="00EE051A">
                            <w:instrText xml:space="preserve"> DOCPROPERTY "YearUser" *\charformat </w:instrText>
                          </w:r>
                          <w:r>
                            <w:fldChar w:fldCharType="separate"/>
                          </w:r>
                          <w:r w:rsidR="00EE051A">
                            <w:t>2006/07</w:t>
                          </w:r>
                          <w:r>
                            <w:fldChar w:fldCharType="end"/>
                          </w:r>
                          <w:r w:rsidR="00EE051A">
                            <w:t>:</w:t>
                          </w:r>
                          <w:r>
                            <w:fldChar w:fldCharType="begin"/>
                          </w:r>
                          <w:r w:rsidR="00EE051A">
                            <w:instrText xml:space="preserve"> DOCPROPERTY "Motionsnummer" *\charformat </w:instrText>
                          </w:r>
                          <w:r>
                            <w:fldChar w:fldCharType="separate"/>
                          </w:r>
                          <w:r w:rsidR="00EE051A">
                            <w:t>Fi6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51A" w:rsidRDefault="00323BAB">
                    <w:pPr>
                      <w:pStyle w:val="KantRubrikS5H"/>
                      <w:ind w:right="0"/>
                    </w:pPr>
                    <w:r>
                      <w:fldChar w:fldCharType="begin"/>
                    </w:r>
                    <w:r w:rsidR="00EE051A">
                      <w:instrText xml:space="preserve"> DOCPROPERTY "YearUser" *\charformat </w:instrText>
                    </w:r>
                    <w:r>
                      <w:fldChar w:fldCharType="separate"/>
                    </w:r>
                    <w:r w:rsidR="00EE051A">
                      <w:t>2006/07</w:t>
                    </w:r>
                    <w:r>
                      <w:fldChar w:fldCharType="end"/>
                    </w:r>
                    <w:r w:rsidR="00EE051A">
                      <w:t>:</w:t>
                    </w:r>
                    <w:r>
                      <w:fldChar w:fldCharType="begin"/>
                    </w:r>
                    <w:r w:rsidR="00EE051A">
                      <w:instrText xml:space="preserve"> DOCPROPERTY "Motionsnummer" *\charformat </w:instrText>
                    </w:r>
                    <w:r>
                      <w:fldChar w:fldCharType="separate"/>
                    </w:r>
                    <w:r w:rsidR="00EE051A">
                      <w:t>Fi6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BAB" w:rsidRPr="00837766" w:rsidRDefault="00323BAB">
    <w:pPr>
      <w:pStyle w:val="FSHNormal"/>
      <w:tabs>
        <w:tab w:val="right" w:pos="5840"/>
      </w:tabs>
    </w:pPr>
    <w:r w:rsidRPr="00837766">
      <w:br/>
    </w:r>
    <w:r w:rsidRPr="00837766">
      <w:fldChar w:fldCharType="begin" w:fldLock="1"/>
    </w:r>
    <w:r w:rsidRPr="00837766">
      <w:instrText xml:space="preserve"> DOCPROPERTY</w:instrText>
    </w:r>
    <w:r w:rsidRPr="00837766">
      <w:rPr>
        <w:sz w:val="18"/>
      </w:rPr>
      <w:instrText xml:space="preserve"> "YearUser" *\charformat </w:instrText>
    </w:r>
    <w:r w:rsidRPr="00837766">
      <w:fldChar w:fldCharType="separate"/>
    </w:r>
    <w:r w:rsidRPr="00837766">
      <w:t>2006/07</w:t>
    </w:r>
    <w:r w:rsidRPr="00837766">
      <w:fldChar w:fldCharType="end"/>
    </w:r>
    <w:r w:rsidRPr="00837766">
      <w:t xml:space="preserve"> </w:t>
    </w:r>
    <w:r w:rsidRPr="00837766">
      <w:tab/>
      <w:t xml:space="preserve">mnr: </w:t>
    </w:r>
    <w:r w:rsidRPr="00837766">
      <w:fldChar w:fldCharType="begin" w:fldLock="1"/>
    </w:r>
    <w:r w:rsidRPr="00837766">
      <w:instrText xml:space="preserve"> DOCPROPERTY</w:instrText>
    </w:r>
    <w:r w:rsidRPr="00837766">
      <w:rPr>
        <w:sz w:val="18"/>
      </w:rPr>
      <w:instrText xml:space="preserve"> "Motionsnummer" *\charformat </w:instrText>
    </w:r>
    <w:r w:rsidRPr="00837766">
      <w:fldChar w:fldCharType="separate"/>
    </w:r>
    <w:r w:rsidRPr="00837766">
      <w:t>Fi6</w:t>
    </w:r>
    <w:r w:rsidRPr="00837766">
      <w:fldChar w:fldCharType="end"/>
    </w:r>
    <w:r w:rsidRPr="00837766">
      <w:br/>
    </w:r>
    <w:r w:rsidRPr="00837766">
      <w:fldChar w:fldCharType="begin" w:fldLock="1"/>
    </w:r>
    <w:r w:rsidRPr="00837766">
      <w:instrText xml:space="preserve"> DOCPROPERTY</w:instrText>
    </w:r>
    <w:r w:rsidRPr="00837766">
      <w:rPr>
        <w:sz w:val="18"/>
      </w:rPr>
      <w:instrText xml:space="preserve"> "Samling" *\charformat </w:instrText>
    </w:r>
    <w:r w:rsidRPr="00837766">
      <w:fldChar w:fldCharType="end"/>
    </w:r>
    <w:r w:rsidRPr="00837766">
      <w:tab/>
      <w:t xml:space="preserve">pnr: </w:t>
    </w:r>
    <w:r w:rsidRPr="00837766">
      <w:fldChar w:fldCharType="begin" w:fldLock="1"/>
    </w:r>
    <w:r w:rsidRPr="00837766">
      <w:instrText xml:space="preserve"> DOCPROPERTY</w:instrText>
    </w:r>
    <w:r w:rsidRPr="00837766">
      <w:rPr>
        <w:sz w:val="18"/>
      </w:rPr>
      <w:instrText xml:space="preserve"> "Partinummer" *\charformat </w:instrText>
    </w:r>
    <w:r w:rsidRPr="00837766">
      <w:fldChar w:fldCharType="separate"/>
    </w:r>
    <w:r w:rsidRPr="00837766">
      <w:t>s10400</w:t>
    </w:r>
    <w:r w:rsidRPr="00837766">
      <w:fldChar w:fldCharType="end"/>
    </w:r>
  </w:p>
  <w:p w:rsidR="00323BAB" w:rsidRPr="00837766" w:rsidRDefault="00323BAB">
    <w:pPr>
      <w:pStyle w:val="FSHRub1"/>
    </w:pPr>
    <w:r w:rsidRPr="00837766">
      <w:t>Motion till riksdagen</w:t>
    </w:r>
    <w:r w:rsidRPr="00837766">
      <w:br/>
    </w:r>
    <w:r w:rsidRPr="00837766">
      <w:fldChar w:fldCharType="begin" w:fldLock="1"/>
    </w:r>
    <w:r w:rsidRPr="00837766">
      <w:instrText xml:space="preserve"> DOCPROPERTY "YearUser" *\charformat </w:instrText>
    </w:r>
    <w:r w:rsidRPr="00837766">
      <w:fldChar w:fldCharType="separate"/>
    </w:r>
    <w:r w:rsidRPr="00837766">
      <w:t>2006/07</w:t>
    </w:r>
    <w:r w:rsidRPr="00837766">
      <w:fldChar w:fldCharType="end"/>
    </w:r>
    <w:r w:rsidRPr="00837766">
      <w:t>:</w:t>
    </w:r>
    <w:r w:rsidRPr="00837766">
      <w:fldChar w:fldCharType="begin" w:fldLock="1"/>
    </w:r>
    <w:r w:rsidRPr="00837766">
      <w:instrText xml:space="preserve"> DOCPROPERTY "Motionsnummer" *\charformat </w:instrText>
    </w:r>
    <w:r w:rsidRPr="00837766">
      <w:fldChar w:fldCharType="separate"/>
    </w:r>
    <w:r w:rsidRPr="00837766">
      <w:t>Fi6</w:t>
    </w:r>
    <w:r w:rsidRPr="00837766">
      <w:fldChar w:fldCharType="end"/>
    </w:r>
  </w:p>
  <w:p w:rsidR="00323BAB" w:rsidRPr="00837766" w:rsidRDefault="00323BAB">
    <w:pPr>
      <w:pStyle w:val="FSHNormalS5"/>
    </w:pPr>
    <w:r w:rsidRPr="00837766">
      <w:fldChar w:fldCharType="begin" w:fldLock="1"/>
    </w:r>
    <w:r w:rsidRPr="00837766">
      <w:instrText xml:space="preserve"> DOCPROPERTY "MotionarText" *\charformat </w:instrText>
    </w:r>
    <w:r w:rsidRPr="00837766">
      <w:fldChar w:fldCharType="separate"/>
    </w:r>
    <w:r w:rsidRPr="00837766">
      <w:t>av Mona Sahlin m.fl. (s)</w:t>
    </w:r>
    <w:r w:rsidRPr="00837766">
      <w:fldChar w:fldCharType="end"/>
    </w:r>
    <w:r w:rsidRPr="00837766">
      <w:br/>
    </w:r>
    <w:r w:rsidRPr="00837766">
      <w:fldChar w:fldCharType="begin" w:fldLock="1"/>
    </w:r>
    <w:r w:rsidRPr="00837766">
      <w:instrText xml:space="preserve"> DOCPROPERTY "SvarFrasKort" *\charformat </w:instrText>
    </w:r>
    <w:r w:rsidRPr="00837766">
      <w:fldChar w:fldCharType="separate"/>
    </w:r>
    <w:r w:rsidRPr="00837766">
      <w:t>med anledning av prop. 2006/07:100</w:t>
    </w:r>
    <w:r w:rsidRPr="00837766">
      <w:fldChar w:fldCharType="end"/>
    </w:r>
  </w:p>
  <w:p w:rsidR="00323BAB" w:rsidRPr="00837766" w:rsidRDefault="00323BAB">
    <w:pPr>
      <w:pStyle w:val="FSHTitel"/>
    </w:pPr>
    <w:r w:rsidRPr="00837766">
      <w:fldChar w:fldCharType="begin" w:fldLock="1"/>
    </w:r>
    <w:r w:rsidRPr="00837766">
      <w:instrText xml:space="preserve"> DOCPROPERTY</w:instrText>
    </w:r>
    <w:r w:rsidRPr="00837766">
      <w:rPr>
        <w:sz w:val="18"/>
      </w:rPr>
      <w:instrText xml:space="preserve"> "RubrikSvar" *\charformat </w:instrText>
    </w:r>
    <w:r w:rsidRPr="00837766">
      <w:fldChar w:fldCharType="separate"/>
    </w:r>
    <w:r w:rsidRPr="00837766">
      <w:t>2007 års ekonomiska vårproposition</w:t>
    </w:r>
    <w:r w:rsidRPr="00837766">
      <w:fldChar w:fldCharType="end"/>
    </w:r>
  </w:p>
  <w:p w:rsidR="00323BAB" w:rsidRPr="00837766" w:rsidRDefault="00323BAB">
    <w:pPr>
      <w:pStyle w:val="Normal00"/>
    </w:pPr>
  </w:p>
  <w:p w:rsidR="00EE051A" w:rsidRPr="00837766" w:rsidRDefault="00EE05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1A79B2"/>
    <w:multiLevelType w:val="hybridMultilevel"/>
    <w:tmpl w:val="D55A687A"/>
    <w:lvl w:ilvl="0" w:tplc="77BAA7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03B68A9"/>
    <w:multiLevelType w:val="hybridMultilevel"/>
    <w:tmpl w:val="DAA447C2"/>
    <w:lvl w:ilvl="0" w:tplc="E06C4356">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2D2C82"/>
    <w:multiLevelType w:val="hybridMultilevel"/>
    <w:tmpl w:val="597C606C"/>
    <w:lvl w:ilvl="0" w:tplc="E06C435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35193"/>
    <w:multiLevelType w:val="hybridMultilevel"/>
    <w:tmpl w:val="6EC4D8DC"/>
    <w:lvl w:ilvl="0" w:tplc="E06C4356">
      <w:numFmt w:val="bullet"/>
      <w:lvlText w:val="-"/>
      <w:lvlJc w:val="left"/>
      <w:pPr>
        <w:tabs>
          <w:tab w:val="num" w:pos="947"/>
        </w:tabs>
        <w:ind w:left="94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587830BC"/>
    <w:multiLevelType w:val="hybridMultilevel"/>
    <w:tmpl w:val="345C1416"/>
    <w:lvl w:ilvl="0" w:tplc="36664F5E">
      <w:start w:val="1"/>
      <w:numFmt w:val="decimal"/>
      <w:lvlText w:val="%1."/>
      <w:lvlJc w:val="left"/>
      <w:pPr>
        <w:tabs>
          <w:tab w:val="num" w:pos="340"/>
        </w:tabs>
        <w:ind w:left="340" w:hanging="340"/>
      </w:pPr>
      <w:rPr>
        <w:rFonts w:cs="Times New Roman"/>
      </w:rPr>
    </w:lvl>
    <w:lvl w:ilvl="1" w:tplc="44DE5ADA" w:tentative="1">
      <w:start w:val="1"/>
      <w:numFmt w:val="lowerLetter"/>
      <w:lvlText w:val="%2."/>
      <w:lvlJc w:val="left"/>
      <w:pPr>
        <w:tabs>
          <w:tab w:val="num" w:pos="1440"/>
        </w:tabs>
        <w:ind w:left="1440" w:hanging="360"/>
      </w:pPr>
      <w:rPr>
        <w:rFonts w:cs="Times New Roman"/>
      </w:rPr>
    </w:lvl>
    <w:lvl w:ilvl="2" w:tplc="B218BFE4" w:tentative="1">
      <w:start w:val="1"/>
      <w:numFmt w:val="lowerRoman"/>
      <w:lvlText w:val="%3."/>
      <w:lvlJc w:val="right"/>
      <w:pPr>
        <w:tabs>
          <w:tab w:val="num" w:pos="2160"/>
        </w:tabs>
        <w:ind w:left="2160" w:hanging="180"/>
      </w:pPr>
      <w:rPr>
        <w:rFonts w:cs="Times New Roman"/>
      </w:rPr>
    </w:lvl>
    <w:lvl w:ilvl="3" w:tplc="11D699BC" w:tentative="1">
      <w:start w:val="1"/>
      <w:numFmt w:val="decimal"/>
      <w:lvlText w:val="%4."/>
      <w:lvlJc w:val="left"/>
      <w:pPr>
        <w:tabs>
          <w:tab w:val="num" w:pos="2880"/>
        </w:tabs>
        <w:ind w:left="2880" w:hanging="360"/>
      </w:pPr>
      <w:rPr>
        <w:rFonts w:cs="Times New Roman"/>
      </w:rPr>
    </w:lvl>
    <w:lvl w:ilvl="4" w:tplc="3370C7F0" w:tentative="1">
      <w:start w:val="1"/>
      <w:numFmt w:val="lowerLetter"/>
      <w:lvlText w:val="%5."/>
      <w:lvlJc w:val="left"/>
      <w:pPr>
        <w:tabs>
          <w:tab w:val="num" w:pos="3600"/>
        </w:tabs>
        <w:ind w:left="3600" w:hanging="360"/>
      </w:pPr>
      <w:rPr>
        <w:rFonts w:cs="Times New Roman"/>
      </w:rPr>
    </w:lvl>
    <w:lvl w:ilvl="5" w:tplc="D6528A3C" w:tentative="1">
      <w:start w:val="1"/>
      <w:numFmt w:val="lowerRoman"/>
      <w:lvlText w:val="%6."/>
      <w:lvlJc w:val="right"/>
      <w:pPr>
        <w:tabs>
          <w:tab w:val="num" w:pos="4320"/>
        </w:tabs>
        <w:ind w:left="4320" w:hanging="180"/>
      </w:pPr>
      <w:rPr>
        <w:rFonts w:cs="Times New Roman"/>
      </w:rPr>
    </w:lvl>
    <w:lvl w:ilvl="6" w:tplc="9E128D08" w:tentative="1">
      <w:start w:val="1"/>
      <w:numFmt w:val="decimal"/>
      <w:lvlText w:val="%7."/>
      <w:lvlJc w:val="left"/>
      <w:pPr>
        <w:tabs>
          <w:tab w:val="num" w:pos="5040"/>
        </w:tabs>
        <w:ind w:left="5040" w:hanging="360"/>
      </w:pPr>
      <w:rPr>
        <w:rFonts w:cs="Times New Roman"/>
      </w:rPr>
    </w:lvl>
    <w:lvl w:ilvl="7" w:tplc="FF2E11AE" w:tentative="1">
      <w:start w:val="1"/>
      <w:numFmt w:val="lowerLetter"/>
      <w:lvlText w:val="%8."/>
      <w:lvlJc w:val="left"/>
      <w:pPr>
        <w:tabs>
          <w:tab w:val="num" w:pos="5760"/>
        </w:tabs>
        <w:ind w:left="5760" w:hanging="360"/>
      </w:pPr>
      <w:rPr>
        <w:rFonts w:cs="Times New Roman"/>
      </w:rPr>
    </w:lvl>
    <w:lvl w:ilvl="8" w:tplc="C37C10D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4F4107"/>
    <w:multiLevelType w:val="hybridMultilevel"/>
    <w:tmpl w:val="1BCA52DA"/>
    <w:lvl w:ilvl="0" w:tplc="FFFFFFFF">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7270374"/>
    <w:multiLevelType w:val="hybridMultilevel"/>
    <w:tmpl w:val="E914302E"/>
    <w:lvl w:ilvl="0" w:tplc="4C42EC08">
      <w:start w:val="1"/>
      <w:numFmt w:val="decimal"/>
      <w:lvlText w:val="%1."/>
      <w:lvlJc w:val="left"/>
      <w:pPr>
        <w:tabs>
          <w:tab w:val="num" w:pos="587"/>
        </w:tabs>
        <w:ind w:left="587" w:hanging="360"/>
      </w:pPr>
      <w:rPr>
        <w:rFonts w:hint="default"/>
      </w:rPr>
    </w:lvl>
    <w:lvl w:ilvl="1" w:tplc="824290CA" w:tentative="1">
      <w:start w:val="1"/>
      <w:numFmt w:val="lowerLetter"/>
      <w:lvlText w:val="%2."/>
      <w:lvlJc w:val="left"/>
      <w:pPr>
        <w:tabs>
          <w:tab w:val="num" w:pos="1307"/>
        </w:tabs>
        <w:ind w:left="1307" w:hanging="360"/>
      </w:pPr>
    </w:lvl>
    <w:lvl w:ilvl="2" w:tplc="36501DE2" w:tentative="1">
      <w:start w:val="1"/>
      <w:numFmt w:val="lowerRoman"/>
      <w:lvlText w:val="%3."/>
      <w:lvlJc w:val="right"/>
      <w:pPr>
        <w:tabs>
          <w:tab w:val="num" w:pos="2027"/>
        </w:tabs>
        <w:ind w:left="2027" w:hanging="180"/>
      </w:pPr>
    </w:lvl>
    <w:lvl w:ilvl="3" w:tplc="D6E481FA" w:tentative="1">
      <w:start w:val="1"/>
      <w:numFmt w:val="decimal"/>
      <w:lvlText w:val="%4."/>
      <w:lvlJc w:val="left"/>
      <w:pPr>
        <w:tabs>
          <w:tab w:val="num" w:pos="2747"/>
        </w:tabs>
        <w:ind w:left="2747" w:hanging="360"/>
      </w:pPr>
    </w:lvl>
    <w:lvl w:ilvl="4" w:tplc="B11060E4" w:tentative="1">
      <w:start w:val="1"/>
      <w:numFmt w:val="lowerLetter"/>
      <w:lvlText w:val="%5."/>
      <w:lvlJc w:val="left"/>
      <w:pPr>
        <w:tabs>
          <w:tab w:val="num" w:pos="3467"/>
        </w:tabs>
        <w:ind w:left="3467" w:hanging="360"/>
      </w:pPr>
    </w:lvl>
    <w:lvl w:ilvl="5" w:tplc="9B3E4A12" w:tentative="1">
      <w:start w:val="1"/>
      <w:numFmt w:val="lowerRoman"/>
      <w:lvlText w:val="%6."/>
      <w:lvlJc w:val="right"/>
      <w:pPr>
        <w:tabs>
          <w:tab w:val="num" w:pos="4187"/>
        </w:tabs>
        <w:ind w:left="4187" w:hanging="180"/>
      </w:pPr>
    </w:lvl>
    <w:lvl w:ilvl="6" w:tplc="F8DA8CDE" w:tentative="1">
      <w:start w:val="1"/>
      <w:numFmt w:val="decimal"/>
      <w:lvlText w:val="%7."/>
      <w:lvlJc w:val="left"/>
      <w:pPr>
        <w:tabs>
          <w:tab w:val="num" w:pos="4907"/>
        </w:tabs>
        <w:ind w:left="4907" w:hanging="360"/>
      </w:pPr>
    </w:lvl>
    <w:lvl w:ilvl="7" w:tplc="A5D4431C" w:tentative="1">
      <w:start w:val="1"/>
      <w:numFmt w:val="lowerLetter"/>
      <w:lvlText w:val="%8."/>
      <w:lvlJc w:val="left"/>
      <w:pPr>
        <w:tabs>
          <w:tab w:val="num" w:pos="5627"/>
        </w:tabs>
        <w:ind w:left="5627" w:hanging="360"/>
      </w:pPr>
    </w:lvl>
    <w:lvl w:ilvl="8" w:tplc="EFB23778" w:tentative="1">
      <w:start w:val="1"/>
      <w:numFmt w:val="lowerRoman"/>
      <w:lvlText w:val="%9."/>
      <w:lvlJc w:val="right"/>
      <w:pPr>
        <w:tabs>
          <w:tab w:val="num" w:pos="6347"/>
        </w:tabs>
        <w:ind w:left="6347" w:hanging="180"/>
      </w:pPr>
    </w:lvl>
  </w:abstractNum>
  <w:num w:numId="1" w16cid:durableId="1716732402">
    <w:abstractNumId w:val="8"/>
  </w:num>
  <w:num w:numId="2" w16cid:durableId="264196740">
    <w:abstractNumId w:val="9"/>
  </w:num>
  <w:num w:numId="3" w16cid:durableId="1401363960">
    <w:abstractNumId w:val="8"/>
  </w:num>
  <w:num w:numId="4" w16cid:durableId="1708679665">
    <w:abstractNumId w:val="9"/>
  </w:num>
  <w:num w:numId="5" w16cid:durableId="794525650">
    <w:abstractNumId w:val="17"/>
  </w:num>
  <w:num w:numId="6" w16cid:durableId="1825775437">
    <w:abstractNumId w:val="10"/>
  </w:num>
  <w:num w:numId="7" w16cid:durableId="279189505">
    <w:abstractNumId w:val="13"/>
  </w:num>
  <w:num w:numId="8" w16cid:durableId="579293092">
    <w:abstractNumId w:val="14"/>
  </w:num>
  <w:num w:numId="9" w16cid:durableId="354581504">
    <w:abstractNumId w:val="8"/>
  </w:num>
  <w:num w:numId="10" w16cid:durableId="1673871740">
    <w:abstractNumId w:val="3"/>
  </w:num>
  <w:num w:numId="11" w16cid:durableId="1684865497">
    <w:abstractNumId w:val="2"/>
  </w:num>
  <w:num w:numId="12" w16cid:durableId="5907148">
    <w:abstractNumId w:val="1"/>
  </w:num>
  <w:num w:numId="13" w16cid:durableId="800225522">
    <w:abstractNumId w:val="0"/>
  </w:num>
  <w:num w:numId="14" w16cid:durableId="740324761">
    <w:abstractNumId w:val="9"/>
  </w:num>
  <w:num w:numId="15" w16cid:durableId="847788956">
    <w:abstractNumId w:val="7"/>
  </w:num>
  <w:num w:numId="16" w16cid:durableId="39325688">
    <w:abstractNumId w:val="6"/>
  </w:num>
  <w:num w:numId="17" w16cid:durableId="1361203522">
    <w:abstractNumId w:val="5"/>
  </w:num>
  <w:num w:numId="18" w16cid:durableId="107433142">
    <w:abstractNumId w:val="4"/>
  </w:num>
  <w:num w:numId="19" w16cid:durableId="616447763">
    <w:abstractNumId w:val="19"/>
  </w:num>
  <w:num w:numId="20" w16cid:durableId="1793093352">
    <w:abstractNumId w:val="16"/>
  </w:num>
  <w:num w:numId="21" w16cid:durableId="2001541076">
    <w:abstractNumId w:val="18"/>
  </w:num>
  <w:num w:numId="22" w16cid:durableId="1214317496">
    <w:abstractNumId w:val="12"/>
  </w:num>
  <w:num w:numId="23" w16cid:durableId="1430617693">
    <w:abstractNumId w:val="15"/>
  </w:num>
  <w:num w:numId="24" w16cid:durableId="202864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8"/>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1D8CF4C6-F357-4E82-B239-E880E4172F71},{042520C7-60F5-4483-8053-858F5CC61EA2},{0ECF5971-F319-46F5-8A4E-B593D2E1651F},{53DF2A6D-B285-44EC-AF7B-4787DC9C4E6E},{568AD98A-85D3-490B-AD8D-C0EF77912EFA},{9A5E592E-5AED-4597-A102-9913986F01D0},{9911A249-5F34-4F66-8E06-5194917FEC0D},{8174F5EC-2C19-47A7-8116-E29AECD635DD},{3AE19472-61BC-4D27-950A-CDDC8BE74CDB},{21D981AD-E09E-4AE1-8E77-E42F68C9CCDC}"/>
  </w:docVars>
  <w:rsids>
    <w:rsidRoot w:val="00837766"/>
    <w:rsid w:val="00002742"/>
    <w:rsid w:val="000100A2"/>
    <w:rsid w:val="00013B3D"/>
    <w:rsid w:val="000220F8"/>
    <w:rsid w:val="00023117"/>
    <w:rsid w:val="00026BEA"/>
    <w:rsid w:val="000337D8"/>
    <w:rsid w:val="00034058"/>
    <w:rsid w:val="00040D14"/>
    <w:rsid w:val="0004133F"/>
    <w:rsid w:val="0004381F"/>
    <w:rsid w:val="00046DB4"/>
    <w:rsid w:val="00051587"/>
    <w:rsid w:val="000538B5"/>
    <w:rsid w:val="000548F5"/>
    <w:rsid w:val="000555F9"/>
    <w:rsid w:val="00060364"/>
    <w:rsid w:val="00060707"/>
    <w:rsid w:val="00064BC3"/>
    <w:rsid w:val="00066474"/>
    <w:rsid w:val="000665E6"/>
    <w:rsid w:val="00066775"/>
    <w:rsid w:val="00072FB9"/>
    <w:rsid w:val="0007598F"/>
    <w:rsid w:val="00077698"/>
    <w:rsid w:val="000807F4"/>
    <w:rsid w:val="00084618"/>
    <w:rsid w:val="00086A9B"/>
    <w:rsid w:val="00087499"/>
    <w:rsid w:val="000A0B37"/>
    <w:rsid w:val="000A1BC9"/>
    <w:rsid w:val="000B2040"/>
    <w:rsid w:val="000B4070"/>
    <w:rsid w:val="000B6449"/>
    <w:rsid w:val="000B7FAB"/>
    <w:rsid w:val="000D254B"/>
    <w:rsid w:val="000D3BDF"/>
    <w:rsid w:val="000D61C5"/>
    <w:rsid w:val="000D7949"/>
    <w:rsid w:val="000E0F9D"/>
    <w:rsid w:val="000E1268"/>
    <w:rsid w:val="000E2456"/>
    <w:rsid w:val="000E431D"/>
    <w:rsid w:val="000E48DA"/>
    <w:rsid w:val="000E5207"/>
    <w:rsid w:val="000F277A"/>
    <w:rsid w:val="000F5ADD"/>
    <w:rsid w:val="0010009E"/>
    <w:rsid w:val="00100329"/>
    <w:rsid w:val="00100531"/>
    <w:rsid w:val="0010382E"/>
    <w:rsid w:val="00103ECE"/>
    <w:rsid w:val="00107AF5"/>
    <w:rsid w:val="00113C82"/>
    <w:rsid w:val="00113F77"/>
    <w:rsid w:val="00131040"/>
    <w:rsid w:val="00137F89"/>
    <w:rsid w:val="001431E5"/>
    <w:rsid w:val="001443ED"/>
    <w:rsid w:val="001508FA"/>
    <w:rsid w:val="00162F5E"/>
    <w:rsid w:val="00165480"/>
    <w:rsid w:val="00166D90"/>
    <w:rsid w:val="00170803"/>
    <w:rsid w:val="00177CC2"/>
    <w:rsid w:val="00177F51"/>
    <w:rsid w:val="00186239"/>
    <w:rsid w:val="00187126"/>
    <w:rsid w:val="0019171D"/>
    <w:rsid w:val="001921C4"/>
    <w:rsid w:val="001923A4"/>
    <w:rsid w:val="00194F17"/>
    <w:rsid w:val="00196F84"/>
    <w:rsid w:val="001A21B7"/>
    <w:rsid w:val="001A25D5"/>
    <w:rsid w:val="001A2624"/>
    <w:rsid w:val="001A2A2B"/>
    <w:rsid w:val="001A3466"/>
    <w:rsid w:val="001A346B"/>
    <w:rsid w:val="001A4D29"/>
    <w:rsid w:val="001A5CD1"/>
    <w:rsid w:val="001B0C60"/>
    <w:rsid w:val="001B2C3C"/>
    <w:rsid w:val="001B6BFC"/>
    <w:rsid w:val="001C06B9"/>
    <w:rsid w:val="001C5C1B"/>
    <w:rsid w:val="001D0A85"/>
    <w:rsid w:val="001D1676"/>
    <w:rsid w:val="001D1BF5"/>
    <w:rsid w:val="001D572E"/>
    <w:rsid w:val="001D60E0"/>
    <w:rsid w:val="001D72DA"/>
    <w:rsid w:val="001E0043"/>
    <w:rsid w:val="001E1EB3"/>
    <w:rsid w:val="001E457D"/>
    <w:rsid w:val="001E5B54"/>
    <w:rsid w:val="001E5DDD"/>
    <w:rsid w:val="001E5EE3"/>
    <w:rsid w:val="001E6C7E"/>
    <w:rsid w:val="001F0BAE"/>
    <w:rsid w:val="001F0C48"/>
    <w:rsid w:val="001F4981"/>
    <w:rsid w:val="001F5242"/>
    <w:rsid w:val="001F5C71"/>
    <w:rsid w:val="001F612A"/>
    <w:rsid w:val="00201DFB"/>
    <w:rsid w:val="00204A63"/>
    <w:rsid w:val="00206C25"/>
    <w:rsid w:val="00207561"/>
    <w:rsid w:val="0020785E"/>
    <w:rsid w:val="00210653"/>
    <w:rsid w:val="002111AA"/>
    <w:rsid w:val="00212FF1"/>
    <w:rsid w:val="00215239"/>
    <w:rsid w:val="002166B7"/>
    <w:rsid w:val="0022290F"/>
    <w:rsid w:val="00230193"/>
    <w:rsid w:val="00230F52"/>
    <w:rsid w:val="00231025"/>
    <w:rsid w:val="00244D0B"/>
    <w:rsid w:val="002461D9"/>
    <w:rsid w:val="00246DEF"/>
    <w:rsid w:val="0025068A"/>
    <w:rsid w:val="002528FD"/>
    <w:rsid w:val="00252981"/>
    <w:rsid w:val="00252F4F"/>
    <w:rsid w:val="00253819"/>
    <w:rsid w:val="00272805"/>
    <w:rsid w:val="00275D04"/>
    <w:rsid w:val="002818D3"/>
    <w:rsid w:val="00290993"/>
    <w:rsid w:val="002911A7"/>
    <w:rsid w:val="00291AE1"/>
    <w:rsid w:val="002943C8"/>
    <w:rsid w:val="00295E6D"/>
    <w:rsid w:val="002A27C4"/>
    <w:rsid w:val="002A2A6B"/>
    <w:rsid w:val="002A4C9C"/>
    <w:rsid w:val="002A5245"/>
    <w:rsid w:val="002B2054"/>
    <w:rsid w:val="002B649E"/>
    <w:rsid w:val="002C2373"/>
    <w:rsid w:val="002C320D"/>
    <w:rsid w:val="002C3489"/>
    <w:rsid w:val="002C4B84"/>
    <w:rsid w:val="002D0A3B"/>
    <w:rsid w:val="002D11A8"/>
    <w:rsid w:val="002D6642"/>
    <w:rsid w:val="002E119A"/>
    <w:rsid w:val="002F45D4"/>
    <w:rsid w:val="002F7FA1"/>
    <w:rsid w:val="00303F68"/>
    <w:rsid w:val="003062B7"/>
    <w:rsid w:val="00313C65"/>
    <w:rsid w:val="00314F87"/>
    <w:rsid w:val="0031708D"/>
    <w:rsid w:val="0032051D"/>
    <w:rsid w:val="00323BAB"/>
    <w:rsid w:val="00330219"/>
    <w:rsid w:val="003303B5"/>
    <w:rsid w:val="00330A38"/>
    <w:rsid w:val="0033315F"/>
    <w:rsid w:val="003366E9"/>
    <w:rsid w:val="00336C9B"/>
    <w:rsid w:val="00342FB4"/>
    <w:rsid w:val="0034511D"/>
    <w:rsid w:val="00354F90"/>
    <w:rsid w:val="00356094"/>
    <w:rsid w:val="0036065A"/>
    <w:rsid w:val="003622E7"/>
    <w:rsid w:val="00363FA7"/>
    <w:rsid w:val="00365543"/>
    <w:rsid w:val="003739BC"/>
    <w:rsid w:val="00383CB2"/>
    <w:rsid w:val="0038502B"/>
    <w:rsid w:val="003866EC"/>
    <w:rsid w:val="00391AF5"/>
    <w:rsid w:val="00393594"/>
    <w:rsid w:val="003972BB"/>
    <w:rsid w:val="0039783A"/>
    <w:rsid w:val="003B418B"/>
    <w:rsid w:val="003B4FA1"/>
    <w:rsid w:val="003B7B43"/>
    <w:rsid w:val="003C231D"/>
    <w:rsid w:val="003C3D79"/>
    <w:rsid w:val="003D130E"/>
    <w:rsid w:val="003D139C"/>
    <w:rsid w:val="003D1C74"/>
    <w:rsid w:val="003D35C5"/>
    <w:rsid w:val="003E3B89"/>
    <w:rsid w:val="003E6233"/>
    <w:rsid w:val="003E73C6"/>
    <w:rsid w:val="003F100A"/>
    <w:rsid w:val="003F4F98"/>
    <w:rsid w:val="003F7BB6"/>
    <w:rsid w:val="0040281A"/>
    <w:rsid w:val="00404D6A"/>
    <w:rsid w:val="00407E07"/>
    <w:rsid w:val="00410470"/>
    <w:rsid w:val="00410C71"/>
    <w:rsid w:val="00410FA4"/>
    <w:rsid w:val="00424194"/>
    <w:rsid w:val="0043194D"/>
    <w:rsid w:val="00440071"/>
    <w:rsid w:val="00444717"/>
    <w:rsid w:val="00445271"/>
    <w:rsid w:val="00446772"/>
    <w:rsid w:val="00447A04"/>
    <w:rsid w:val="004527C3"/>
    <w:rsid w:val="00460CCC"/>
    <w:rsid w:val="00460E09"/>
    <w:rsid w:val="004617A0"/>
    <w:rsid w:val="00465E1C"/>
    <w:rsid w:val="00466E7A"/>
    <w:rsid w:val="00472616"/>
    <w:rsid w:val="00472C57"/>
    <w:rsid w:val="00475D7D"/>
    <w:rsid w:val="00476531"/>
    <w:rsid w:val="00487F7A"/>
    <w:rsid w:val="004916EE"/>
    <w:rsid w:val="00491880"/>
    <w:rsid w:val="004939E1"/>
    <w:rsid w:val="004960A0"/>
    <w:rsid w:val="004971B2"/>
    <w:rsid w:val="004A0504"/>
    <w:rsid w:val="004A1B22"/>
    <w:rsid w:val="004A3FF7"/>
    <w:rsid w:val="004A6C0A"/>
    <w:rsid w:val="004B113E"/>
    <w:rsid w:val="004B1657"/>
    <w:rsid w:val="004B5278"/>
    <w:rsid w:val="004C1731"/>
    <w:rsid w:val="004C19D6"/>
    <w:rsid w:val="004C7A3F"/>
    <w:rsid w:val="004D09C5"/>
    <w:rsid w:val="004D5D21"/>
    <w:rsid w:val="004D7823"/>
    <w:rsid w:val="004E2872"/>
    <w:rsid w:val="004E2B9C"/>
    <w:rsid w:val="004E38D9"/>
    <w:rsid w:val="004E5BB7"/>
    <w:rsid w:val="004F036E"/>
    <w:rsid w:val="004F094C"/>
    <w:rsid w:val="004F22DC"/>
    <w:rsid w:val="005000F2"/>
    <w:rsid w:val="00501DCC"/>
    <w:rsid w:val="005057B1"/>
    <w:rsid w:val="00510E67"/>
    <w:rsid w:val="00511597"/>
    <w:rsid w:val="005158E6"/>
    <w:rsid w:val="00531020"/>
    <w:rsid w:val="005369D8"/>
    <w:rsid w:val="00545150"/>
    <w:rsid w:val="0054531A"/>
    <w:rsid w:val="00545421"/>
    <w:rsid w:val="00547366"/>
    <w:rsid w:val="005477DB"/>
    <w:rsid w:val="00547FA4"/>
    <w:rsid w:val="0055072A"/>
    <w:rsid w:val="005525A5"/>
    <w:rsid w:val="00552BA9"/>
    <w:rsid w:val="00553B93"/>
    <w:rsid w:val="005544CE"/>
    <w:rsid w:val="005546D0"/>
    <w:rsid w:val="005572DF"/>
    <w:rsid w:val="00561117"/>
    <w:rsid w:val="00565BF7"/>
    <w:rsid w:val="00567774"/>
    <w:rsid w:val="00572920"/>
    <w:rsid w:val="00577A84"/>
    <w:rsid w:val="005874E3"/>
    <w:rsid w:val="005A33B9"/>
    <w:rsid w:val="005A5E09"/>
    <w:rsid w:val="005A74B4"/>
    <w:rsid w:val="005B145B"/>
    <w:rsid w:val="005C2439"/>
    <w:rsid w:val="005C441C"/>
    <w:rsid w:val="005D045C"/>
    <w:rsid w:val="005D3995"/>
    <w:rsid w:val="005D3F50"/>
    <w:rsid w:val="005D46F8"/>
    <w:rsid w:val="005D6CE4"/>
    <w:rsid w:val="005D72CF"/>
    <w:rsid w:val="005D7CFD"/>
    <w:rsid w:val="005F0C95"/>
    <w:rsid w:val="005F7E16"/>
    <w:rsid w:val="00601C6D"/>
    <w:rsid w:val="00603CD4"/>
    <w:rsid w:val="00603EF9"/>
    <w:rsid w:val="00607ED0"/>
    <w:rsid w:val="0061500E"/>
    <w:rsid w:val="00632788"/>
    <w:rsid w:val="006346C1"/>
    <w:rsid w:val="00635C88"/>
    <w:rsid w:val="00640546"/>
    <w:rsid w:val="0064247D"/>
    <w:rsid w:val="00643273"/>
    <w:rsid w:val="006443A4"/>
    <w:rsid w:val="00647679"/>
    <w:rsid w:val="0064771D"/>
    <w:rsid w:val="00647921"/>
    <w:rsid w:val="00647E6C"/>
    <w:rsid w:val="00650980"/>
    <w:rsid w:val="00650E12"/>
    <w:rsid w:val="00653DD0"/>
    <w:rsid w:val="00660A0A"/>
    <w:rsid w:val="00661613"/>
    <w:rsid w:val="006621D2"/>
    <w:rsid w:val="0066687F"/>
    <w:rsid w:val="0066695D"/>
    <w:rsid w:val="006707A0"/>
    <w:rsid w:val="00677B63"/>
    <w:rsid w:val="00682737"/>
    <w:rsid w:val="00682B3B"/>
    <w:rsid w:val="00682D42"/>
    <w:rsid w:val="006831A1"/>
    <w:rsid w:val="00683B72"/>
    <w:rsid w:val="00692511"/>
    <w:rsid w:val="006A1005"/>
    <w:rsid w:val="006A31BD"/>
    <w:rsid w:val="006A4A53"/>
    <w:rsid w:val="006A7C8B"/>
    <w:rsid w:val="006B0DD3"/>
    <w:rsid w:val="006B3031"/>
    <w:rsid w:val="006B6262"/>
    <w:rsid w:val="006C174E"/>
    <w:rsid w:val="006C68FE"/>
    <w:rsid w:val="006C73AA"/>
    <w:rsid w:val="006D2257"/>
    <w:rsid w:val="006D3322"/>
    <w:rsid w:val="006D4390"/>
    <w:rsid w:val="006D6B35"/>
    <w:rsid w:val="006E2333"/>
    <w:rsid w:val="006E406B"/>
    <w:rsid w:val="006F1791"/>
    <w:rsid w:val="006F50F6"/>
    <w:rsid w:val="006F6D99"/>
    <w:rsid w:val="006F7A77"/>
    <w:rsid w:val="00714223"/>
    <w:rsid w:val="00716D55"/>
    <w:rsid w:val="00720C1C"/>
    <w:rsid w:val="00722969"/>
    <w:rsid w:val="0072372F"/>
    <w:rsid w:val="00724ECB"/>
    <w:rsid w:val="00726D6B"/>
    <w:rsid w:val="00727C6F"/>
    <w:rsid w:val="00731653"/>
    <w:rsid w:val="00732CC5"/>
    <w:rsid w:val="0073377C"/>
    <w:rsid w:val="0074086B"/>
    <w:rsid w:val="00740D6D"/>
    <w:rsid w:val="00743649"/>
    <w:rsid w:val="00743F76"/>
    <w:rsid w:val="007440F8"/>
    <w:rsid w:val="00744117"/>
    <w:rsid w:val="00750942"/>
    <w:rsid w:val="007546AD"/>
    <w:rsid w:val="007546E9"/>
    <w:rsid w:val="00770030"/>
    <w:rsid w:val="007720B8"/>
    <w:rsid w:val="00774214"/>
    <w:rsid w:val="00774959"/>
    <w:rsid w:val="00775471"/>
    <w:rsid w:val="00777511"/>
    <w:rsid w:val="00780E5C"/>
    <w:rsid w:val="00782996"/>
    <w:rsid w:val="007852B2"/>
    <w:rsid w:val="00787062"/>
    <w:rsid w:val="00794149"/>
    <w:rsid w:val="00797666"/>
    <w:rsid w:val="007B0571"/>
    <w:rsid w:val="007B169E"/>
    <w:rsid w:val="007B27DD"/>
    <w:rsid w:val="007B4590"/>
    <w:rsid w:val="007B67A7"/>
    <w:rsid w:val="007B6806"/>
    <w:rsid w:val="007B7248"/>
    <w:rsid w:val="007C1B14"/>
    <w:rsid w:val="007C6092"/>
    <w:rsid w:val="007C72E5"/>
    <w:rsid w:val="007E05A6"/>
    <w:rsid w:val="007E119E"/>
    <w:rsid w:val="007E1241"/>
    <w:rsid w:val="007E650E"/>
    <w:rsid w:val="007F23DE"/>
    <w:rsid w:val="008116D4"/>
    <w:rsid w:val="00816DDF"/>
    <w:rsid w:val="00822FA3"/>
    <w:rsid w:val="00831303"/>
    <w:rsid w:val="00834414"/>
    <w:rsid w:val="00837766"/>
    <w:rsid w:val="008427BD"/>
    <w:rsid w:val="00846903"/>
    <w:rsid w:val="00850DF3"/>
    <w:rsid w:val="00857EC2"/>
    <w:rsid w:val="00866CA6"/>
    <w:rsid w:val="008717A2"/>
    <w:rsid w:val="00871FF1"/>
    <w:rsid w:val="00872795"/>
    <w:rsid w:val="00874B57"/>
    <w:rsid w:val="00876145"/>
    <w:rsid w:val="008802FD"/>
    <w:rsid w:val="00882220"/>
    <w:rsid w:val="00882944"/>
    <w:rsid w:val="00884974"/>
    <w:rsid w:val="00884F75"/>
    <w:rsid w:val="008915D1"/>
    <w:rsid w:val="00892562"/>
    <w:rsid w:val="008B15A9"/>
    <w:rsid w:val="008B5271"/>
    <w:rsid w:val="008B6800"/>
    <w:rsid w:val="008D6AB4"/>
    <w:rsid w:val="008E1317"/>
    <w:rsid w:val="008E2B4E"/>
    <w:rsid w:val="008E411A"/>
    <w:rsid w:val="008F0A96"/>
    <w:rsid w:val="008F29A1"/>
    <w:rsid w:val="008F5BF2"/>
    <w:rsid w:val="008F691C"/>
    <w:rsid w:val="00900B6A"/>
    <w:rsid w:val="00900C9D"/>
    <w:rsid w:val="00904F6C"/>
    <w:rsid w:val="00905F1A"/>
    <w:rsid w:val="009061E7"/>
    <w:rsid w:val="009062A0"/>
    <w:rsid w:val="00910E9B"/>
    <w:rsid w:val="00911618"/>
    <w:rsid w:val="00923C7E"/>
    <w:rsid w:val="009311A8"/>
    <w:rsid w:val="0093771F"/>
    <w:rsid w:val="00941C77"/>
    <w:rsid w:val="009451E7"/>
    <w:rsid w:val="00950D6A"/>
    <w:rsid w:val="009511D7"/>
    <w:rsid w:val="009525CD"/>
    <w:rsid w:val="00953566"/>
    <w:rsid w:val="00956E7F"/>
    <w:rsid w:val="00961790"/>
    <w:rsid w:val="00963118"/>
    <w:rsid w:val="009670F3"/>
    <w:rsid w:val="00967AA3"/>
    <w:rsid w:val="009706FA"/>
    <w:rsid w:val="009709CC"/>
    <w:rsid w:val="00970D4F"/>
    <w:rsid w:val="00971D70"/>
    <w:rsid w:val="00971E7F"/>
    <w:rsid w:val="00972885"/>
    <w:rsid w:val="00973BDA"/>
    <w:rsid w:val="009805FA"/>
    <w:rsid w:val="00980A1A"/>
    <w:rsid w:val="009823CC"/>
    <w:rsid w:val="00982446"/>
    <w:rsid w:val="00983E63"/>
    <w:rsid w:val="009874F0"/>
    <w:rsid w:val="0099177A"/>
    <w:rsid w:val="00993D26"/>
    <w:rsid w:val="009A4377"/>
    <w:rsid w:val="009A5A4A"/>
    <w:rsid w:val="009A6043"/>
    <w:rsid w:val="009B1339"/>
    <w:rsid w:val="009B5D26"/>
    <w:rsid w:val="009C002A"/>
    <w:rsid w:val="009C0358"/>
    <w:rsid w:val="009C0D90"/>
    <w:rsid w:val="009C1166"/>
    <w:rsid w:val="009D0673"/>
    <w:rsid w:val="009E1C48"/>
    <w:rsid w:val="009E5653"/>
    <w:rsid w:val="009E69C0"/>
    <w:rsid w:val="009F1BC0"/>
    <w:rsid w:val="009F2E7A"/>
    <w:rsid w:val="009F32AE"/>
    <w:rsid w:val="009F40F2"/>
    <w:rsid w:val="00A04B52"/>
    <w:rsid w:val="00A0525E"/>
    <w:rsid w:val="00A053C6"/>
    <w:rsid w:val="00A055B3"/>
    <w:rsid w:val="00A1051F"/>
    <w:rsid w:val="00A15D71"/>
    <w:rsid w:val="00A21BC5"/>
    <w:rsid w:val="00A2325C"/>
    <w:rsid w:val="00A268AF"/>
    <w:rsid w:val="00A33609"/>
    <w:rsid w:val="00A33AD0"/>
    <w:rsid w:val="00A36E2D"/>
    <w:rsid w:val="00A40B49"/>
    <w:rsid w:val="00A41356"/>
    <w:rsid w:val="00A47FAF"/>
    <w:rsid w:val="00A50D92"/>
    <w:rsid w:val="00A519FB"/>
    <w:rsid w:val="00A561A7"/>
    <w:rsid w:val="00A57498"/>
    <w:rsid w:val="00A65330"/>
    <w:rsid w:val="00A65367"/>
    <w:rsid w:val="00A736FF"/>
    <w:rsid w:val="00A74DB8"/>
    <w:rsid w:val="00A8126C"/>
    <w:rsid w:val="00A839A5"/>
    <w:rsid w:val="00A87429"/>
    <w:rsid w:val="00A93053"/>
    <w:rsid w:val="00A95A63"/>
    <w:rsid w:val="00A95BC1"/>
    <w:rsid w:val="00A970B6"/>
    <w:rsid w:val="00AA1434"/>
    <w:rsid w:val="00AA1F7E"/>
    <w:rsid w:val="00AA5DE0"/>
    <w:rsid w:val="00AB5000"/>
    <w:rsid w:val="00AC0B9F"/>
    <w:rsid w:val="00AC19E7"/>
    <w:rsid w:val="00AC33E3"/>
    <w:rsid w:val="00AC4310"/>
    <w:rsid w:val="00AC48D2"/>
    <w:rsid w:val="00AC63D9"/>
    <w:rsid w:val="00AC7DEB"/>
    <w:rsid w:val="00AD187D"/>
    <w:rsid w:val="00AD1B2D"/>
    <w:rsid w:val="00AD47F9"/>
    <w:rsid w:val="00AE0229"/>
    <w:rsid w:val="00AE179A"/>
    <w:rsid w:val="00AE25AD"/>
    <w:rsid w:val="00AE2EF8"/>
    <w:rsid w:val="00AE3910"/>
    <w:rsid w:val="00AF5881"/>
    <w:rsid w:val="00B00DD9"/>
    <w:rsid w:val="00B06471"/>
    <w:rsid w:val="00B06A8E"/>
    <w:rsid w:val="00B102BF"/>
    <w:rsid w:val="00B11623"/>
    <w:rsid w:val="00B13BF0"/>
    <w:rsid w:val="00B1550F"/>
    <w:rsid w:val="00B15A72"/>
    <w:rsid w:val="00B217C0"/>
    <w:rsid w:val="00B25BC7"/>
    <w:rsid w:val="00B26B3D"/>
    <w:rsid w:val="00B27567"/>
    <w:rsid w:val="00B33C81"/>
    <w:rsid w:val="00B34666"/>
    <w:rsid w:val="00B3673B"/>
    <w:rsid w:val="00B421B1"/>
    <w:rsid w:val="00B470E2"/>
    <w:rsid w:val="00B476F4"/>
    <w:rsid w:val="00B47A94"/>
    <w:rsid w:val="00B5422B"/>
    <w:rsid w:val="00B55315"/>
    <w:rsid w:val="00B569A3"/>
    <w:rsid w:val="00B65330"/>
    <w:rsid w:val="00B6609D"/>
    <w:rsid w:val="00B67E5B"/>
    <w:rsid w:val="00B829F6"/>
    <w:rsid w:val="00B84A97"/>
    <w:rsid w:val="00B87F3E"/>
    <w:rsid w:val="00B969EE"/>
    <w:rsid w:val="00BA27B5"/>
    <w:rsid w:val="00BA4894"/>
    <w:rsid w:val="00BA4D62"/>
    <w:rsid w:val="00BA69D7"/>
    <w:rsid w:val="00BA6BE0"/>
    <w:rsid w:val="00BB192C"/>
    <w:rsid w:val="00BB3DF1"/>
    <w:rsid w:val="00BB643E"/>
    <w:rsid w:val="00BB6D75"/>
    <w:rsid w:val="00BB735B"/>
    <w:rsid w:val="00BC0425"/>
    <w:rsid w:val="00BC40ED"/>
    <w:rsid w:val="00BC6893"/>
    <w:rsid w:val="00BD09B1"/>
    <w:rsid w:val="00BD3A3A"/>
    <w:rsid w:val="00BD3A45"/>
    <w:rsid w:val="00BD43A8"/>
    <w:rsid w:val="00BE0D3E"/>
    <w:rsid w:val="00BE171A"/>
    <w:rsid w:val="00BE3122"/>
    <w:rsid w:val="00BE61F3"/>
    <w:rsid w:val="00BF560B"/>
    <w:rsid w:val="00BF783B"/>
    <w:rsid w:val="00BF7E00"/>
    <w:rsid w:val="00C00986"/>
    <w:rsid w:val="00C07C9D"/>
    <w:rsid w:val="00C1285C"/>
    <w:rsid w:val="00C206F0"/>
    <w:rsid w:val="00C22ACC"/>
    <w:rsid w:val="00C23D37"/>
    <w:rsid w:val="00C27B7D"/>
    <w:rsid w:val="00C32A06"/>
    <w:rsid w:val="00C339C2"/>
    <w:rsid w:val="00C35675"/>
    <w:rsid w:val="00C3679A"/>
    <w:rsid w:val="00C417D7"/>
    <w:rsid w:val="00C41916"/>
    <w:rsid w:val="00C426EC"/>
    <w:rsid w:val="00C434BB"/>
    <w:rsid w:val="00C44394"/>
    <w:rsid w:val="00C444F0"/>
    <w:rsid w:val="00C44E54"/>
    <w:rsid w:val="00C45129"/>
    <w:rsid w:val="00C533BA"/>
    <w:rsid w:val="00C5614D"/>
    <w:rsid w:val="00C5742D"/>
    <w:rsid w:val="00C62F36"/>
    <w:rsid w:val="00C6328C"/>
    <w:rsid w:val="00C643F5"/>
    <w:rsid w:val="00C6624C"/>
    <w:rsid w:val="00C662F6"/>
    <w:rsid w:val="00C737FA"/>
    <w:rsid w:val="00C73D70"/>
    <w:rsid w:val="00C822A8"/>
    <w:rsid w:val="00C83BF2"/>
    <w:rsid w:val="00C85B37"/>
    <w:rsid w:val="00C902E9"/>
    <w:rsid w:val="00C92208"/>
    <w:rsid w:val="00C93E8E"/>
    <w:rsid w:val="00C971A3"/>
    <w:rsid w:val="00CA0D89"/>
    <w:rsid w:val="00CA5D6B"/>
    <w:rsid w:val="00CB3FA5"/>
    <w:rsid w:val="00CB5B24"/>
    <w:rsid w:val="00CB76EF"/>
    <w:rsid w:val="00CC0F3D"/>
    <w:rsid w:val="00CC1E68"/>
    <w:rsid w:val="00CC3AB6"/>
    <w:rsid w:val="00CC4359"/>
    <w:rsid w:val="00CC5E15"/>
    <w:rsid w:val="00CD4B2B"/>
    <w:rsid w:val="00CE3037"/>
    <w:rsid w:val="00CE621F"/>
    <w:rsid w:val="00CF1E5D"/>
    <w:rsid w:val="00CF2C08"/>
    <w:rsid w:val="00CF2CCD"/>
    <w:rsid w:val="00CF6447"/>
    <w:rsid w:val="00CF7A43"/>
    <w:rsid w:val="00D00902"/>
    <w:rsid w:val="00D01775"/>
    <w:rsid w:val="00D01BFA"/>
    <w:rsid w:val="00D054B3"/>
    <w:rsid w:val="00D07EBC"/>
    <w:rsid w:val="00D111F7"/>
    <w:rsid w:val="00D1174F"/>
    <w:rsid w:val="00D1289C"/>
    <w:rsid w:val="00D12BB7"/>
    <w:rsid w:val="00D14E7A"/>
    <w:rsid w:val="00D271CF"/>
    <w:rsid w:val="00D27782"/>
    <w:rsid w:val="00D303AB"/>
    <w:rsid w:val="00D372C4"/>
    <w:rsid w:val="00D41A84"/>
    <w:rsid w:val="00D44527"/>
    <w:rsid w:val="00D52681"/>
    <w:rsid w:val="00D53D04"/>
    <w:rsid w:val="00D55EF7"/>
    <w:rsid w:val="00D57936"/>
    <w:rsid w:val="00D61EE9"/>
    <w:rsid w:val="00D62407"/>
    <w:rsid w:val="00D62B91"/>
    <w:rsid w:val="00D6501B"/>
    <w:rsid w:val="00D671C3"/>
    <w:rsid w:val="00D70398"/>
    <w:rsid w:val="00D77853"/>
    <w:rsid w:val="00D971E8"/>
    <w:rsid w:val="00D97778"/>
    <w:rsid w:val="00DA01DF"/>
    <w:rsid w:val="00DA566B"/>
    <w:rsid w:val="00DC0DF0"/>
    <w:rsid w:val="00DC22B3"/>
    <w:rsid w:val="00DC53AD"/>
    <w:rsid w:val="00DC6C70"/>
    <w:rsid w:val="00DC7D6D"/>
    <w:rsid w:val="00DD0972"/>
    <w:rsid w:val="00DD2190"/>
    <w:rsid w:val="00DD7DAD"/>
    <w:rsid w:val="00DF1F26"/>
    <w:rsid w:val="00DF5ACD"/>
    <w:rsid w:val="00E03EB4"/>
    <w:rsid w:val="00E04A61"/>
    <w:rsid w:val="00E06684"/>
    <w:rsid w:val="00E13687"/>
    <w:rsid w:val="00E152B1"/>
    <w:rsid w:val="00E22893"/>
    <w:rsid w:val="00E267C9"/>
    <w:rsid w:val="00E3019F"/>
    <w:rsid w:val="00E307DD"/>
    <w:rsid w:val="00E349C2"/>
    <w:rsid w:val="00E360DE"/>
    <w:rsid w:val="00E41123"/>
    <w:rsid w:val="00E466C6"/>
    <w:rsid w:val="00E5074A"/>
    <w:rsid w:val="00E521CB"/>
    <w:rsid w:val="00E5383A"/>
    <w:rsid w:val="00E53B4D"/>
    <w:rsid w:val="00E54F2B"/>
    <w:rsid w:val="00E55F85"/>
    <w:rsid w:val="00E565C4"/>
    <w:rsid w:val="00E56628"/>
    <w:rsid w:val="00E56758"/>
    <w:rsid w:val="00E5761F"/>
    <w:rsid w:val="00E63FD5"/>
    <w:rsid w:val="00E642BE"/>
    <w:rsid w:val="00E714E4"/>
    <w:rsid w:val="00E728F6"/>
    <w:rsid w:val="00E75D28"/>
    <w:rsid w:val="00E822E6"/>
    <w:rsid w:val="00E84066"/>
    <w:rsid w:val="00E84F25"/>
    <w:rsid w:val="00E915B5"/>
    <w:rsid w:val="00E9333B"/>
    <w:rsid w:val="00E9661D"/>
    <w:rsid w:val="00EA30C4"/>
    <w:rsid w:val="00EB01B9"/>
    <w:rsid w:val="00EB6E71"/>
    <w:rsid w:val="00EC007B"/>
    <w:rsid w:val="00EC04FC"/>
    <w:rsid w:val="00EC3E6D"/>
    <w:rsid w:val="00EC4FC4"/>
    <w:rsid w:val="00ED0082"/>
    <w:rsid w:val="00ED0EE7"/>
    <w:rsid w:val="00ED10F4"/>
    <w:rsid w:val="00ED1842"/>
    <w:rsid w:val="00ED62BA"/>
    <w:rsid w:val="00ED7CE9"/>
    <w:rsid w:val="00EE051A"/>
    <w:rsid w:val="00EE57EC"/>
    <w:rsid w:val="00EE7A8E"/>
    <w:rsid w:val="00EF03C9"/>
    <w:rsid w:val="00EF0C7E"/>
    <w:rsid w:val="00EF2430"/>
    <w:rsid w:val="00EF3337"/>
    <w:rsid w:val="00EF5697"/>
    <w:rsid w:val="00EF5CBE"/>
    <w:rsid w:val="00F04D70"/>
    <w:rsid w:val="00F07471"/>
    <w:rsid w:val="00F111B3"/>
    <w:rsid w:val="00F143D3"/>
    <w:rsid w:val="00F1524D"/>
    <w:rsid w:val="00F208F2"/>
    <w:rsid w:val="00F20D6C"/>
    <w:rsid w:val="00F21627"/>
    <w:rsid w:val="00F21B30"/>
    <w:rsid w:val="00F273EA"/>
    <w:rsid w:val="00F320B1"/>
    <w:rsid w:val="00F42CB9"/>
    <w:rsid w:val="00F42FFE"/>
    <w:rsid w:val="00F43E56"/>
    <w:rsid w:val="00F4715A"/>
    <w:rsid w:val="00F52A27"/>
    <w:rsid w:val="00F57344"/>
    <w:rsid w:val="00F62C41"/>
    <w:rsid w:val="00F649BE"/>
    <w:rsid w:val="00F7360A"/>
    <w:rsid w:val="00F73E9E"/>
    <w:rsid w:val="00F747E3"/>
    <w:rsid w:val="00F779F6"/>
    <w:rsid w:val="00F87D14"/>
    <w:rsid w:val="00F95725"/>
    <w:rsid w:val="00F963F5"/>
    <w:rsid w:val="00FA3374"/>
    <w:rsid w:val="00FA3AD7"/>
    <w:rsid w:val="00FA55AA"/>
    <w:rsid w:val="00FA6E5D"/>
    <w:rsid w:val="00FB2435"/>
    <w:rsid w:val="00FB6490"/>
    <w:rsid w:val="00FC0CC0"/>
    <w:rsid w:val="00FC1FBE"/>
    <w:rsid w:val="00FC53D4"/>
    <w:rsid w:val="00FC577B"/>
    <w:rsid w:val="00FC5C2E"/>
    <w:rsid w:val="00FC7246"/>
    <w:rsid w:val="00FC7E79"/>
    <w:rsid w:val="00FD0552"/>
    <w:rsid w:val="00FD2531"/>
    <w:rsid w:val="00FD7645"/>
    <w:rsid w:val="00FE03C5"/>
    <w:rsid w:val="00FE50B0"/>
    <w:rsid w:val="00FE6A4B"/>
    <w:rsid w:val="00FF1835"/>
    <w:rsid w:val="00FF5685"/>
    <w:rsid w:val="00FF7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B03F85-6A76-48AC-8E96-3EFB9D36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548F5"/>
    <w:rPr>
      <w:sz w:val="32"/>
      <w:lang w:val="sv-SE" w:eastAsia="sv-SE" w:bidi="ar-SA"/>
    </w:rPr>
  </w:style>
  <w:style w:type="character" w:customStyle="1" w:styleId="Rubrik2Char">
    <w:name w:val="Rubrik 2 Char"/>
    <w:aliases w:val="Beslutrubrik Char"/>
    <w:basedOn w:val="Standardstycketeckensnitt"/>
    <w:link w:val="Rubrik2"/>
    <w:semiHidden/>
    <w:locked/>
    <w:rsid w:val="000548F5"/>
    <w:rPr>
      <w:sz w:val="27"/>
      <w:lang w:val="sv-SE" w:eastAsia="sv-SE" w:bidi="ar-SA"/>
    </w:rPr>
  </w:style>
  <w:style w:type="character" w:customStyle="1" w:styleId="Rubrik3Char">
    <w:name w:val="Rubrik 3 Char"/>
    <w:aliases w:val="Mellanrubrik Char"/>
    <w:basedOn w:val="Standardstycketeckensnitt"/>
    <w:link w:val="Rubrik3"/>
    <w:semiHidden/>
    <w:locked/>
    <w:rsid w:val="000548F5"/>
    <w:rPr>
      <w:b/>
      <w:sz w:val="21"/>
      <w:lang w:val="sv-SE" w:eastAsia="sv-SE" w:bidi="ar-SA"/>
    </w:rPr>
  </w:style>
  <w:style w:type="character" w:customStyle="1" w:styleId="Rubrik4Char">
    <w:name w:val="Rubrik 4 Char"/>
    <w:aliases w:val="KursivRubrik Char"/>
    <w:basedOn w:val="Standardstycketeckensnitt"/>
    <w:link w:val="Rubrik4"/>
    <w:semiHidden/>
    <w:locked/>
    <w:rsid w:val="000548F5"/>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548F5"/>
    <w:rPr>
      <w:sz w:val="19"/>
      <w:lang w:val="sv-SE" w:eastAsia="sv-SE" w:bidi="ar-SA"/>
    </w:rPr>
  </w:style>
  <w:style w:type="character" w:customStyle="1" w:styleId="Rubrik6Char">
    <w:name w:val="Rubrik 6 Char"/>
    <w:basedOn w:val="Standardstycketeckensnitt"/>
    <w:link w:val="Rubrik6"/>
    <w:semiHidden/>
    <w:locked/>
    <w:rsid w:val="000548F5"/>
    <w:rPr>
      <w:caps/>
      <w:sz w:val="14"/>
      <w:lang w:val="sv-SE" w:eastAsia="sv-SE" w:bidi="ar-SA"/>
    </w:rPr>
  </w:style>
  <w:style w:type="character" w:customStyle="1" w:styleId="Rubrik7Char">
    <w:name w:val="Rubrik 7 Char"/>
    <w:basedOn w:val="Standardstycketeckensnitt"/>
    <w:link w:val="Rubrik7"/>
    <w:semiHidden/>
    <w:locked/>
    <w:rsid w:val="000548F5"/>
    <w:rPr>
      <w:caps/>
      <w:sz w:val="14"/>
      <w:lang w:val="sv-SE" w:eastAsia="sv-SE" w:bidi="ar-SA"/>
    </w:rPr>
  </w:style>
  <w:style w:type="character" w:customStyle="1" w:styleId="Rubrik8Char">
    <w:name w:val="Rubrik 8 Char"/>
    <w:basedOn w:val="Standardstycketeckensnitt"/>
    <w:link w:val="Rubrik8"/>
    <w:semiHidden/>
    <w:locked/>
    <w:rsid w:val="000548F5"/>
    <w:rPr>
      <w:caps/>
      <w:sz w:val="14"/>
      <w:lang w:val="sv-SE" w:eastAsia="sv-SE" w:bidi="ar-SA"/>
    </w:rPr>
  </w:style>
  <w:style w:type="character" w:customStyle="1" w:styleId="Rubrik9Char">
    <w:name w:val="Rubrik 9 Char"/>
    <w:basedOn w:val="Standardstycketeckensnitt"/>
    <w:link w:val="Rubrik9"/>
    <w:semiHidden/>
    <w:locked/>
    <w:rsid w:val="000548F5"/>
    <w:rPr>
      <w:caps/>
      <w:sz w:val="14"/>
      <w:lang w:val="sv-SE" w:eastAsia="sv-SE" w:bidi="ar-SA"/>
    </w:rPr>
  </w:style>
  <w:style w:type="paragraph" w:styleId="Normaltindrag">
    <w:name w:val="Normal Indent"/>
    <w:aliases w:val="Normal_indrag,Normal Indrag,Normal Indrag Char"/>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548F5"/>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548F5"/>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13F77"/>
    <w:pPr>
      <w:keepLines/>
      <w:numPr>
        <w:numId w:val="24"/>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548F5"/>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548F5"/>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548F5"/>
    <w:rPr>
      <w:rFonts w:ascii="Cambria" w:hAnsi="Cambria" w:cs="Times New Roman"/>
      <w:sz w:val="24"/>
      <w:szCs w:val="24"/>
    </w:rPr>
  </w:style>
  <w:style w:type="paragraph" w:customStyle="1" w:styleId="RKrubrik">
    <w:name w:val="RKrubrik"/>
    <w:basedOn w:val="Normal"/>
    <w:next w:val="Normal"/>
    <w:rsid w:val="00330A38"/>
    <w:pPr>
      <w:keepNext/>
      <w:tabs>
        <w:tab w:val="num" w:pos="360"/>
        <w:tab w:val="left" w:pos="1134"/>
        <w:tab w:val="left" w:pos="2835"/>
      </w:tabs>
      <w:overflowPunct w:val="0"/>
      <w:autoSpaceDE w:val="0"/>
      <w:autoSpaceDN w:val="0"/>
      <w:adjustRightInd w:val="0"/>
      <w:spacing w:before="360" w:after="120" w:line="240" w:lineRule="atLeast"/>
      <w:ind w:left="360" w:hanging="360"/>
      <w:textAlignment w:val="baseline"/>
    </w:pPr>
    <w:rPr>
      <w:rFonts w:ascii="TradeGothic" w:hAnsi="TradeGothic"/>
      <w:b/>
      <w:sz w:val="22"/>
      <w:lang w:eastAsia="en-US"/>
    </w:rPr>
  </w:style>
  <w:style w:type="character" w:customStyle="1" w:styleId="NormaltindragChar">
    <w:name w:val="Normalt indrag Char"/>
    <w:aliases w:val="Normal_indrag Char,Normal Indrag Char1,Normal Indrag Char Char"/>
    <w:basedOn w:val="Standardstycketeckensnitt"/>
    <w:link w:val="Normaltindrag"/>
    <w:rsid w:val="00330A38"/>
    <w:rPr>
      <w:sz w:val="19"/>
      <w:lang w:val="sv-SE" w:eastAsia="sv-SE" w:bidi="ar-SA"/>
    </w:rPr>
  </w:style>
  <w:style w:type="character" w:styleId="Fotnotsreferens">
    <w:name w:val="footnote reference"/>
    <w:basedOn w:val="Standardstycketeckensnitt"/>
    <w:semiHidden/>
    <w:rsid w:val="00330A38"/>
    <w:rPr>
      <w:vertAlign w:val="superscript"/>
    </w:rPr>
  </w:style>
  <w:style w:type="paragraph" w:styleId="Fotnotstext">
    <w:name w:val="footnote text"/>
    <w:basedOn w:val="Normal"/>
    <w:semiHidden/>
    <w:rsid w:val="00330A38"/>
    <w:pPr>
      <w:overflowPunct w:val="0"/>
      <w:autoSpaceDE w:val="0"/>
      <w:autoSpaceDN w:val="0"/>
      <w:adjustRightInd w:val="0"/>
      <w:spacing w:line="320" w:lineRule="atLeast"/>
      <w:textAlignment w:val="baseline"/>
    </w:pPr>
    <w:rPr>
      <w:rFonts w:ascii="OrigGarmnd BT" w:hAnsi="OrigGarmnd BT"/>
      <w:sz w:val="20"/>
      <w:lang w:eastAsia="en-US"/>
    </w:rPr>
  </w:style>
  <w:style w:type="paragraph" w:styleId="Ballongtext">
    <w:name w:val="Balloon Text"/>
    <w:basedOn w:val="Normal"/>
    <w:semiHidden/>
    <w:rsid w:val="00AE25AD"/>
    <w:rPr>
      <w:rFonts w:ascii="Tahoma" w:hAnsi="Tahoma" w:cs="Tahoma"/>
      <w:sz w:val="16"/>
      <w:szCs w:val="16"/>
    </w:rPr>
  </w:style>
  <w:style w:type="paragraph" w:styleId="Dokumentversikt">
    <w:name w:val="Document Map"/>
    <w:basedOn w:val="Normal"/>
    <w:semiHidden/>
    <w:rsid w:val="009A5A4A"/>
    <w:pPr>
      <w:shd w:val="clear" w:color="auto" w:fill="000080"/>
    </w:pPr>
    <w:rPr>
      <w:rFonts w:ascii="Tahoma" w:hAnsi="Tahoma" w:cs="Tahoma"/>
      <w:sz w:val="20"/>
    </w:rPr>
  </w:style>
  <w:style w:type="character" w:customStyle="1" w:styleId="CitatChar">
    <w:name w:val="Citat Char"/>
    <w:basedOn w:val="Standardstycketeckensnitt"/>
    <w:link w:val="Citat"/>
    <w:rsid w:val="00FD764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Microsoft_Excel_Chart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13417</Words>
  <Characters>84528</Characters>
  <Application>Microsoft Office Word</Application>
  <DocSecurity>4</DocSecurity>
  <Lines>1594</Lines>
  <Paragraphs>547</Paragraphs>
  <ScaleCrop>false</ScaleCrop>
  <HeadingPairs>
    <vt:vector size="2" baseType="variant">
      <vt:variant>
        <vt:lpstr>Rubrik</vt:lpstr>
      </vt:variant>
      <vt:variant>
        <vt:i4>1</vt:i4>
      </vt:variant>
    </vt:vector>
  </HeadingPairs>
  <TitlesOfParts>
    <vt:vector size="1" baseType="lpstr">
      <vt:lpstr>s10400</vt:lpstr>
    </vt:vector>
  </TitlesOfParts>
  <Company>Riksdagen</Company>
  <LinksUpToDate>false</LinksUpToDate>
  <CharactersWithSpaces>97398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s10400</dc:title>
  <dc:subject>s10400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2007-05-04T12:29:00Z</cp:lastPrinted>
  <dcterms:created xsi:type="dcterms:W3CDTF">2025-12-16T23:53:00Z</dcterms:created>
  <dcterms:modified xsi:type="dcterms:W3CDTF">2025-12-16T23:53:00Z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mot2000_478_2007-04-18</vt:lpwstr>
  </property>
  <property fmtid="{D5CDD505-2E9C-101B-9397-08002B2CF9AE}" pid="3" name="version">
    <vt:lpwstr>mot2000_478_2007-04-18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2006/07:100 2007 års ekonomiska vårproposition</vt:lpwstr>
  </property>
  <property fmtid="{D5CDD505-2E9C-101B-9397-08002B2CF9AE}" pid="11" name="SvarFrasKort">
    <vt:lpwstr>med anledning av prop. 2006/07:100</vt:lpwstr>
  </property>
  <property fmtid="{D5CDD505-2E9C-101B-9397-08002B2CF9AE}" pid="12" name="Svar">
    <vt:lpwstr>Proposition</vt:lpwstr>
  </property>
  <property fmtid="{D5CDD505-2E9C-101B-9397-08002B2CF9AE}" pid="13" name="SvarNr">
    <vt:lpwstr>2006/07:100</vt:lpwstr>
  </property>
  <property fmtid="{D5CDD505-2E9C-101B-9397-08002B2CF9AE}" pid="14" name="RubrikSvar">
    <vt:lpwstr>2007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s10400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(s)\Messing, Ulrica (s)\</vt:lpwstr>
  </property>
  <property fmtid="{D5CDD505-2E9C-101B-9397-08002B2CF9AE}" pid="27" name="MotionarLista1">
    <vt:lpwstr>Eneroth, Tomas (s)\Johansson, Ylva (s)\Israelsson, Margareta (s)\Granlund, Marie (s)\Karlsson, Anders (s)\Ohlsson, Carina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Ulrica Messing (s), Tomas Eneroth (s), </vt:lpwstr>
  </property>
  <property fmtid="{D5CDD505-2E9C-101B-9397-08002B2CF9AE}" pid="31" name="MotionarLotus1">
    <vt:lpwstr>Ylva Johansson (s), Margareta Israelsson (s), Marie Granlund (s), Anders Karlsson (s), Carina Ohlsson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maj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20062007000000000115000104000080</vt:lpwstr>
  </property>
  <property fmtid="{D5CDD505-2E9C-101B-9397-08002B2CF9AE}" pid="47" name="datum">
    <vt:lpwstr>070502</vt:lpwstr>
  </property>
  <property fmtid="{D5CDD505-2E9C-101B-9397-08002B2CF9AE}" pid="48" name="avsändar-e-post">
    <vt:lpwstr/>
  </property>
  <property fmtid="{D5CDD505-2E9C-101B-9397-08002B2CF9AE}" pid="49" name="id">
    <vt:lpwstr>20062007000000000115000104000080</vt:lpwstr>
  </property>
  <property fmtid="{D5CDD505-2E9C-101B-9397-08002B2CF9AE}" pid="50" name="nummer">
    <vt:lpwstr>6</vt:lpwstr>
  </property>
  <property fmtid="{D5CDD505-2E9C-101B-9397-08002B2CF9AE}" pid="51" name="utskottsbeteckning">
    <vt:lpwstr>Fi</vt:lpwstr>
  </property>
  <property fmtid="{D5CDD505-2E9C-101B-9397-08002B2CF9AE}" pid="52" name="GlobalUID">
    <vt:lpwstr>{9786DAFA-825A-40E4-8A02-2C6D53153E37}</vt:lpwstr>
  </property>
  <property fmtid="{D5CDD505-2E9C-101B-9397-08002B2CF9AE}" pid="53" name="Överföringar">
    <vt:i4>0</vt:i4>
  </property>
  <property fmtid="{D5CDD505-2E9C-101B-9397-08002B2CF9AE}" pid="54" name="Checksum">
    <vt:lpwstr>*0014671013368*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070507 15:41:22.308</vt:lpwstr>
  </property>
  <property fmtid="{D5CDD505-2E9C-101B-9397-08002B2CF9AE}" pid="58" name="urixGuid">
    <vt:lpwstr>{782E3231-DF81-47C7-8CE1-62D98A7E236D}</vt:lpwstr>
  </property>
</Properties>
</file>