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AA1B3" w14:textId="77777777" w:rsidR="00DC0219" w:rsidRDefault="00DC0219" w:rsidP="00DC0219">
      <w:pPr>
        <w:pStyle w:val="UDrubrik"/>
        <w:tabs>
          <w:tab w:val="left" w:pos="1701"/>
          <w:tab w:val="left" w:pos="1985"/>
        </w:tabs>
        <w:rPr>
          <w:rFonts w:cs="Arial"/>
          <w:sz w:val="28"/>
        </w:rPr>
      </w:pPr>
      <w:bookmarkStart w:id="0" w:name="_GoBack"/>
      <w:bookmarkEnd w:id="0"/>
    </w:p>
    <w:p w14:paraId="323AA1B4" w14:textId="77777777" w:rsidR="00DC0219" w:rsidRDefault="00DC0219" w:rsidP="00DC0219">
      <w:pPr>
        <w:pStyle w:val="UDrubrik"/>
        <w:tabs>
          <w:tab w:val="left" w:pos="1701"/>
          <w:tab w:val="left" w:pos="1985"/>
        </w:tabs>
        <w:rPr>
          <w:rFonts w:cs="Arial"/>
          <w:sz w:val="28"/>
        </w:rPr>
      </w:pPr>
    </w:p>
    <w:p w14:paraId="323AA1B5" w14:textId="77777777" w:rsidR="00DC0219" w:rsidRDefault="00DC0219" w:rsidP="00DC0219">
      <w:pPr>
        <w:pStyle w:val="UDrubrik"/>
        <w:tabs>
          <w:tab w:val="left" w:pos="1701"/>
          <w:tab w:val="left" w:pos="1985"/>
        </w:tabs>
        <w:rPr>
          <w:rFonts w:cs="Arial"/>
          <w:sz w:val="28"/>
        </w:rPr>
      </w:pPr>
    </w:p>
    <w:p w14:paraId="323AA1B6" w14:textId="77777777" w:rsidR="00DC0219" w:rsidRDefault="00DC0219" w:rsidP="00DC0219">
      <w:pPr>
        <w:pStyle w:val="UDrubrik"/>
        <w:tabs>
          <w:tab w:val="left" w:pos="1701"/>
          <w:tab w:val="left" w:pos="1985"/>
        </w:tabs>
        <w:rPr>
          <w:rFonts w:cs="Arial"/>
          <w:sz w:val="28"/>
        </w:rPr>
      </w:pPr>
    </w:p>
    <w:p w14:paraId="323AA1B7" w14:textId="1BE74099" w:rsidR="00DC0219" w:rsidRDefault="00DC0219" w:rsidP="00DC0219">
      <w:pPr>
        <w:pStyle w:val="UDrubrik"/>
        <w:tabs>
          <w:tab w:val="left" w:pos="1701"/>
          <w:tab w:val="left" w:pos="1985"/>
        </w:tabs>
        <w:rPr>
          <w:rFonts w:cs="Arial"/>
          <w:sz w:val="28"/>
        </w:rPr>
      </w:pPr>
      <w:r>
        <w:rPr>
          <w:rFonts w:cs="Arial"/>
          <w:sz w:val="28"/>
        </w:rPr>
        <w:t xml:space="preserve">Troliga A-punkter inför kommande rådsmöten som förväntas godkännas vid </w:t>
      </w:r>
      <w:proofErr w:type="spellStart"/>
      <w:r>
        <w:rPr>
          <w:rFonts w:cs="Arial"/>
          <w:sz w:val="28"/>
        </w:rPr>
        <w:t>Coreper</w:t>
      </w:r>
      <w:proofErr w:type="spellEnd"/>
      <w:r>
        <w:rPr>
          <w:rFonts w:cs="Arial"/>
          <w:sz w:val="28"/>
        </w:rPr>
        <w:t xml:space="preserve"> II den 28 september 2016.</w:t>
      </w:r>
    </w:p>
    <w:p w14:paraId="323AA1B8" w14:textId="77777777" w:rsidR="00DC0219" w:rsidRDefault="00DC0219" w:rsidP="00DC0219">
      <w:pPr>
        <w:pStyle w:val="Brdtext"/>
      </w:pPr>
    </w:p>
    <w:p w14:paraId="323AA1BA" w14:textId="77777777" w:rsidR="00DC0219" w:rsidRDefault="00DC0219">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23AA1BB" w14:textId="77777777" w:rsidR="00DC0219" w:rsidRPr="00283DF3" w:rsidRDefault="00DC0219">
          <w:pPr>
            <w:pStyle w:val="Innehllsfrteckningsrubrik"/>
            <w:rPr>
              <w:color w:val="auto"/>
              <w:lang w:val="sv-SE"/>
            </w:rPr>
          </w:pPr>
          <w:r w:rsidRPr="00283DF3">
            <w:rPr>
              <w:color w:val="auto"/>
              <w:lang w:val="sv-SE"/>
            </w:rPr>
            <w:t>Innehållsförteckning</w:t>
          </w:r>
        </w:p>
        <w:p w14:paraId="323AA1BC" w14:textId="77777777" w:rsidR="00DC0219" w:rsidRPr="00283DF3" w:rsidRDefault="00DC0219" w:rsidP="00DC0219">
          <w:pPr>
            <w:rPr>
              <w:lang w:eastAsia="ja-JP"/>
            </w:rPr>
          </w:pPr>
        </w:p>
        <w:p w14:paraId="5C885404" w14:textId="77777777" w:rsidR="00571945" w:rsidRDefault="00DC0219">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2817555" w:history="1">
            <w:r w:rsidR="00571945" w:rsidRPr="0067349A">
              <w:rPr>
                <w:rStyle w:val="Hyperlnk"/>
                <w:noProof/>
                <w:lang w:val="en-US"/>
              </w:rPr>
              <w:t>1.</w:t>
            </w:r>
            <w:r w:rsidR="00571945">
              <w:rPr>
                <w:rFonts w:asciiTheme="minorHAnsi" w:eastAsiaTheme="minorEastAsia" w:hAnsiTheme="minorHAnsi" w:cstheme="minorBidi"/>
                <w:noProof/>
                <w:lang w:eastAsia="sv-SE"/>
              </w:rPr>
              <w:tab/>
            </w:r>
            <w:r w:rsidR="00571945" w:rsidRPr="0067349A">
              <w:rPr>
                <w:rStyle w:val="Hyperlnk"/>
                <w:noProof/>
                <w:lang w:val="en-US"/>
              </w:rPr>
              <w:t>Draft Council Decision appointing a member, proposed by the Kingdom of the Netherlands, of the Committee of the Regions</w:t>
            </w:r>
            <w:r w:rsidR="00571945">
              <w:rPr>
                <w:noProof/>
                <w:webHidden/>
              </w:rPr>
              <w:tab/>
            </w:r>
            <w:r w:rsidR="00571945">
              <w:rPr>
                <w:noProof/>
                <w:webHidden/>
              </w:rPr>
              <w:fldChar w:fldCharType="begin"/>
            </w:r>
            <w:r w:rsidR="00571945">
              <w:rPr>
                <w:noProof/>
                <w:webHidden/>
              </w:rPr>
              <w:instrText xml:space="preserve"> PAGEREF _Toc462817555 \h </w:instrText>
            </w:r>
            <w:r w:rsidR="00571945">
              <w:rPr>
                <w:noProof/>
                <w:webHidden/>
              </w:rPr>
            </w:r>
            <w:r w:rsidR="00571945">
              <w:rPr>
                <w:noProof/>
                <w:webHidden/>
              </w:rPr>
              <w:fldChar w:fldCharType="separate"/>
            </w:r>
            <w:r w:rsidR="00571945">
              <w:rPr>
                <w:noProof/>
                <w:webHidden/>
              </w:rPr>
              <w:t>4</w:t>
            </w:r>
            <w:r w:rsidR="00571945">
              <w:rPr>
                <w:noProof/>
                <w:webHidden/>
              </w:rPr>
              <w:fldChar w:fldCharType="end"/>
            </w:r>
          </w:hyperlink>
        </w:p>
        <w:p w14:paraId="750BF484" w14:textId="77777777" w:rsidR="00571945" w:rsidRDefault="00A755F0">
          <w:pPr>
            <w:pStyle w:val="Innehll1"/>
            <w:tabs>
              <w:tab w:val="left" w:pos="440"/>
              <w:tab w:val="right" w:leader="dot" w:pos="9062"/>
            </w:tabs>
            <w:rPr>
              <w:rFonts w:asciiTheme="minorHAnsi" w:eastAsiaTheme="minorEastAsia" w:hAnsiTheme="minorHAnsi" w:cstheme="minorBidi"/>
              <w:noProof/>
              <w:lang w:eastAsia="sv-SE"/>
            </w:rPr>
          </w:pPr>
          <w:hyperlink w:anchor="_Toc462817556" w:history="1">
            <w:r w:rsidR="00571945" w:rsidRPr="0067349A">
              <w:rPr>
                <w:rStyle w:val="Hyperlnk"/>
                <w:noProof/>
                <w:lang w:val="en-US"/>
              </w:rPr>
              <w:t>2.</w:t>
            </w:r>
            <w:r w:rsidR="00571945">
              <w:rPr>
                <w:rFonts w:asciiTheme="minorHAnsi" w:eastAsiaTheme="minorEastAsia" w:hAnsiTheme="minorHAnsi" w:cstheme="minorBidi"/>
                <w:noProof/>
                <w:lang w:eastAsia="sv-SE"/>
              </w:rPr>
              <w:tab/>
            </w:r>
            <w:r w:rsidR="00571945" w:rsidRPr="0067349A">
              <w:rPr>
                <w:rStyle w:val="Hyperlnk"/>
                <w:noProof/>
                <w:lang w:val="en-US"/>
              </w:rPr>
              <w:t>Draft Council Decision appointing an alternate member, proposed by the Kingdom of Spain, of the Committee of the Regions</w:t>
            </w:r>
            <w:r w:rsidR="00571945">
              <w:rPr>
                <w:noProof/>
                <w:webHidden/>
              </w:rPr>
              <w:tab/>
            </w:r>
            <w:r w:rsidR="00571945">
              <w:rPr>
                <w:noProof/>
                <w:webHidden/>
              </w:rPr>
              <w:fldChar w:fldCharType="begin"/>
            </w:r>
            <w:r w:rsidR="00571945">
              <w:rPr>
                <w:noProof/>
                <w:webHidden/>
              </w:rPr>
              <w:instrText xml:space="preserve"> PAGEREF _Toc462817556 \h </w:instrText>
            </w:r>
            <w:r w:rsidR="00571945">
              <w:rPr>
                <w:noProof/>
                <w:webHidden/>
              </w:rPr>
            </w:r>
            <w:r w:rsidR="00571945">
              <w:rPr>
                <w:noProof/>
                <w:webHidden/>
              </w:rPr>
              <w:fldChar w:fldCharType="separate"/>
            </w:r>
            <w:r w:rsidR="00571945">
              <w:rPr>
                <w:noProof/>
                <w:webHidden/>
              </w:rPr>
              <w:t>4</w:t>
            </w:r>
            <w:r w:rsidR="00571945">
              <w:rPr>
                <w:noProof/>
                <w:webHidden/>
              </w:rPr>
              <w:fldChar w:fldCharType="end"/>
            </w:r>
          </w:hyperlink>
        </w:p>
        <w:p w14:paraId="66B06EB3" w14:textId="77777777" w:rsidR="00571945" w:rsidRDefault="00A755F0">
          <w:pPr>
            <w:pStyle w:val="Innehll1"/>
            <w:tabs>
              <w:tab w:val="left" w:pos="440"/>
              <w:tab w:val="right" w:leader="dot" w:pos="9062"/>
            </w:tabs>
            <w:rPr>
              <w:rFonts w:asciiTheme="minorHAnsi" w:eastAsiaTheme="minorEastAsia" w:hAnsiTheme="minorHAnsi" w:cstheme="minorBidi"/>
              <w:noProof/>
              <w:lang w:eastAsia="sv-SE"/>
            </w:rPr>
          </w:pPr>
          <w:hyperlink w:anchor="_Toc462817557" w:history="1">
            <w:r w:rsidR="00571945" w:rsidRPr="0067349A">
              <w:rPr>
                <w:rStyle w:val="Hyperlnk"/>
                <w:noProof/>
              </w:rPr>
              <w:t>3.</w:t>
            </w:r>
            <w:r w:rsidR="00571945">
              <w:rPr>
                <w:rFonts w:asciiTheme="minorHAnsi" w:eastAsiaTheme="minorEastAsia" w:hAnsiTheme="minorHAnsi" w:cstheme="minorBidi"/>
                <w:noProof/>
                <w:lang w:eastAsia="sv-SE"/>
              </w:rPr>
              <w:tab/>
            </w:r>
            <w:r w:rsidR="00571945" w:rsidRPr="0067349A">
              <w:rPr>
                <w:rStyle w:val="Hyperlnk"/>
                <w:noProof/>
              </w:rPr>
              <w:t>Judgment of the Court (Grand Chamber) in Case C-660/13 (Council of the European Union v. European Commission)</w:t>
            </w:r>
            <w:r w:rsidR="00571945">
              <w:rPr>
                <w:noProof/>
                <w:webHidden/>
              </w:rPr>
              <w:tab/>
            </w:r>
            <w:r w:rsidR="00571945">
              <w:rPr>
                <w:noProof/>
                <w:webHidden/>
              </w:rPr>
              <w:fldChar w:fldCharType="begin"/>
            </w:r>
            <w:r w:rsidR="00571945">
              <w:rPr>
                <w:noProof/>
                <w:webHidden/>
              </w:rPr>
              <w:instrText xml:space="preserve"> PAGEREF _Toc462817557 \h </w:instrText>
            </w:r>
            <w:r w:rsidR="00571945">
              <w:rPr>
                <w:noProof/>
                <w:webHidden/>
              </w:rPr>
            </w:r>
            <w:r w:rsidR="00571945">
              <w:rPr>
                <w:noProof/>
                <w:webHidden/>
              </w:rPr>
              <w:fldChar w:fldCharType="separate"/>
            </w:r>
            <w:r w:rsidR="00571945">
              <w:rPr>
                <w:noProof/>
                <w:webHidden/>
              </w:rPr>
              <w:t>4</w:t>
            </w:r>
            <w:r w:rsidR="00571945">
              <w:rPr>
                <w:noProof/>
                <w:webHidden/>
              </w:rPr>
              <w:fldChar w:fldCharType="end"/>
            </w:r>
          </w:hyperlink>
        </w:p>
        <w:p w14:paraId="1993C7E2" w14:textId="77777777" w:rsidR="00571945" w:rsidRDefault="00A755F0">
          <w:pPr>
            <w:pStyle w:val="Innehll1"/>
            <w:tabs>
              <w:tab w:val="left" w:pos="440"/>
              <w:tab w:val="right" w:leader="dot" w:pos="9062"/>
            </w:tabs>
            <w:rPr>
              <w:rFonts w:asciiTheme="minorHAnsi" w:eastAsiaTheme="minorEastAsia" w:hAnsiTheme="minorHAnsi" w:cstheme="minorBidi"/>
              <w:noProof/>
              <w:lang w:eastAsia="sv-SE"/>
            </w:rPr>
          </w:pPr>
          <w:hyperlink w:anchor="_Toc462817558" w:history="1">
            <w:r w:rsidR="00571945" w:rsidRPr="0067349A">
              <w:rPr>
                <w:rStyle w:val="Hyperlnk"/>
                <w:noProof/>
              </w:rPr>
              <w:t>4.</w:t>
            </w:r>
            <w:r w:rsidR="00571945">
              <w:rPr>
                <w:rFonts w:asciiTheme="minorHAnsi" w:eastAsiaTheme="minorEastAsia" w:hAnsiTheme="minorHAnsi" w:cstheme="minorBidi"/>
                <w:noProof/>
                <w:lang w:eastAsia="sv-SE"/>
              </w:rPr>
              <w:tab/>
            </w:r>
            <w:r w:rsidR="00571945" w:rsidRPr="0067349A">
              <w:rPr>
                <w:rStyle w:val="Hyperlnk"/>
                <w:noProof/>
              </w:rPr>
              <w:t>Transparency - Public access to documents</w:t>
            </w:r>
            <w:r w:rsidR="00571945">
              <w:rPr>
                <w:noProof/>
                <w:webHidden/>
              </w:rPr>
              <w:tab/>
            </w:r>
            <w:r w:rsidR="00571945">
              <w:rPr>
                <w:noProof/>
                <w:webHidden/>
              </w:rPr>
              <w:fldChar w:fldCharType="begin"/>
            </w:r>
            <w:r w:rsidR="00571945">
              <w:rPr>
                <w:noProof/>
                <w:webHidden/>
              </w:rPr>
              <w:instrText xml:space="preserve"> PAGEREF _Toc462817558 \h </w:instrText>
            </w:r>
            <w:r w:rsidR="00571945">
              <w:rPr>
                <w:noProof/>
                <w:webHidden/>
              </w:rPr>
            </w:r>
            <w:r w:rsidR="00571945">
              <w:rPr>
                <w:noProof/>
                <w:webHidden/>
              </w:rPr>
              <w:fldChar w:fldCharType="separate"/>
            </w:r>
            <w:r w:rsidR="00571945">
              <w:rPr>
                <w:noProof/>
                <w:webHidden/>
              </w:rPr>
              <w:t>4</w:t>
            </w:r>
            <w:r w:rsidR="00571945">
              <w:rPr>
                <w:noProof/>
                <w:webHidden/>
              </w:rPr>
              <w:fldChar w:fldCharType="end"/>
            </w:r>
          </w:hyperlink>
        </w:p>
        <w:p w14:paraId="5567F06F" w14:textId="77777777" w:rsidR="00571945" w:rsidRDefault="00A755F0">
          <w:pPr>
            <w:pStyle w:val="Innehll1"/>
            <w:tabs>
              <w:tab w:val="left" w:pos="440"/>
              <w:tab w:val="right" w:leader="dot" w:pos="9062"/>
            </w:tabs>
            <w:rPr>
              <w:rFonts w:asciiTheme="minorHAnsi" w:eastAsiaTheme="minorEastAsia" w:hAnsiTheme="minorHAnsi" w:cstheme="minorBidi"/>
              <w:noProof/>
              <w:lang w:eastAsia="sv-SE"/>
            </w:rPr>
          </w:pPr>
          <w:hyperlink w:anchor="_Toc462817559" w:history="1">
            <w:r w:rsidR="00571945" w:rsidRPr="0067349A">
              <w:rPr>
                <w:rStyle w:val="Hyperlnk"/>
                <w:noProof/>
                <w:lang w:val="en-US"/>
              </w:rPr>
              <w:t>5.</w:t>
            </w:r>
            <w:r w:rsidR="00571945">
              <w:rPr>
                <w:rFonts w:asciiTheme="minorHAnsi" w:eastAsiaTheme="minorEastAsia" w:hAnsiTheme="minorHAnsi" w:cstheme="minorBidi"/>
                <w:noProof/>
                <w:lang w:eastAsia="sv-SE"/>
              </w:rPr>
              <w:tab/>
            </w:r>
            <w:r w:rsidR="00571945" w:rsidRPr="0067349A">
              <w:rPr>
                <w:rStyle w:val="Hyperlnk"/>
                <w:noProof/>
                <w:lang w:val="en-US"/>
              </w:rPr>
              <w:t>Draft amending budget No 3 to the general budget for 2016: Security of the Institutions</w:t>
            </w:r>
            <w:r w:rsidR="00571945">
              <w:rPr>
                <w:noProof/>
                <w:webHidden/>
              </w:rPr>
              <w:tab/>
            </w:r>
            <w:r w:rsidR="00571945">
              <w:rPr>
                <w:noProof/>
                <w:webHidden/>
              </w:rPr>
              <w:fldChar w:fldCharType="begin"/>
            </w:r>
            <w:r w:rsidR="00571945">
              <w:rPr>
                <w:noProof/>
                <w:webHidden/>
              </w:rPr>
              <w:instrText xml:space="preserve"> PAGEREF _Toc462817559 \h </w:instrText>
            </w:r>
            <w:r w:rsidR="00571945">
              <w:rPr>
                <w:noProof/>
                <w:webHidden/>
              </w:rPr>
            </w:r>
            <w:r w:rsidR="00571945">
              <w:rPr>
                <w:noProof/>
                <w:webHidden/>
              </w:rPr>
              <w:fldChar w:fldCharType="separate"/>
            </w:r>
            <w:r w:rsidR="00571945">
              <w:rPr>
                <w:noProof/>
                <w:webHidden/>
              </w:rPr>
              <w:t>5</w:t>
            </w:r>
            <w:r w:rsidR="00571945">
              <w:rPr>
                <w:noProof/>
                <w:webHidden/>
              </w:rPr>
              <w:fldChar w:fldCharType="end"/>
            </w:r>
          </w:hyperlink>
        </w:p>
        <w:p w14:paraId="0F7FA92B" w14:textId="77777777" w:rsidR="00571945" w:rsidRDefault="00A755F0">
          <w:pPr>
            <w:pStyle w:val="Innehll1"/>
            <w:tabs>
              <w:tab w:val="left" w:pos="440"/>
              <w:tab w:val="right" w:leader="dot" w:pos="9062"/>
            </w:tabs>
            <w:rPr>
              <w:rFonts w:asciiTheme="minorHAnsi" w:eastAsiaTheme="minorEastAsia" w:hAnsiTheme="minorHAnsi" w:cstheme="minorBidi"/>
              <w:noProof/>
              <w:lang w:eastAsia="sv-SE"/>
            </w:rPr>
          </w:pPr>
          <w:hyperlink w:anchor="_Toc462817560" w:history="1">
            <w:r w:rsidR="00571945" w:rsidRPr="0067349A">
              <w:rPr>
                <w:rStyle w:val="Hyperlnk"/>
                <w:noProof/>
                <w:lang w:val="en-US"/>
              </w:rPr>
              <w:t>6.</w:t>
            </w:r>
            <w:r w:rsidR="00571945">
              <w:rPr>
                <w:rFonts w:asciiTheme="minorHAnsi" w:eastAsiaTheme="minorEastAsia" w:hAnsiTheme="minorHAnsi" w:cstheme="minorBidi"/>
                <w:noProof/>
                <w:lang w:eastAsia="sv-SE"/>
              </w:rPr>
              <w:tab/>
            </w:r>
            <w:r w:rsidR="00571945" w:rsidRPr="0067349A">
              <w:rPr>
                <w:rStyle w:val="Hyperlnk"/>
                <w:noProof/>
                <w:lang w:val="en-US"/>
              </w:rPr>
              <w:t>Commission Delegated Regulation (EU) …/... of 14.7.2016 supplementing Regulation (EU) No 1286/2014 of the European Parliament and of the Council with regard to product intervention</w:t>
            </w:r>
            <w:r w:rsidR="00571945">
              <w:rPr>
                <w:noProof/>
                <w:webHidden/>
              </w:rPr>
              <w:tab/>
            </w:r>
            <w:r w:rsidR="00571945">
              <w:rPr>
                <w:noProof/>
                <w:webHidden/>
              </w:rPr>
              <w:fldChar w:fldCharType="begin"/>
            </w:r>
            <w:r w:rsidR="00571945">
              <w:rPr>
                <w:noProof/>
                <w:webHidden/>
              </w:rPr>
              <w:instrText xml:space="preserve"> PAGEREF _Toc462817560 \h </w:instrText>
            </w:r>
            <w:r w:rsidR="00571945">
              <w:rPr>
                <w:noProof/>
                <w:webHidden/>
              </w:rPr>
            </w:r>
            <w:r w:rsidR="00571945">
              <w:rPr>
                <w:noProof/>
                <w:webHidden/>
              </w:rPr>
              <w:fldChar w:fldCharType="separate"/>
            </w:r>
            <w:r w:rsidR="00571945">
              <w:rPr>
                <w:noProof/>
                <w:webHidden/>
              </w:rPr>
              <w:t>5</w:t>
            </w:r>
            <w:r w:rsidR="00571945">
              <w:rPr>
                <w:noProof/>
                <w:webHidden/>
              </w:rPr>
              <w:fldChar w:fldCharType="end"/>
            </w:r>
          </w:hyperlink>
        </w:p>
        <w:p w14:paraId="2F899E1B" w14:textId="77777777" w:rsidR="00571945" w:rsidRDefault="00A755F0">
          <w:pPr>
            <w:pStyle w:val="Innehll1"/>
            <w:tabs>
              <w:tab w:val="left" w:pos="440"/>
              <w:tab w:val="right" w:leader="dot" w:pos="9062"/>
            </w:tabs>
            <w:rPr>
              <w:rFonts w:asciiTheme="minorHAnsi" w:eastAsiaTheme="minorEastAsia" w:hAnsiTheme="minorHAnsi" w:cstheme="minorBidi"/>
              <w:noProof/>
              <w:lang w:eastAsia="sv-SE"/>
            </w:rPr>
          </w:pPr>
          <w:hyperlink w:anchor="_Toc462817561" w:history="1">
            <w:r w:rsidR="00571945" w:rsidRPr="0067349A">
              <w:rPr>
                <w:rStyle w:val="Hyperlnk"/>
                <w:noProof/>
                <w:lang w:val="en-US"/>
              </w:rPr>
              <w:t>7.</w:t>
            </w:r>
            <w:r w:rsidR="00571945">
              <w:rPr>
                <w:rFonts w:asciiTheme="minorHAnsi" w:eastAsiaTheme="minorEastAsia" w:hAnsiTheme="minorHAnsi" w:cstheme="minorBidi"/>
                <w:noProof/>
                <w:lang w:eastAsia="sv-SE"/>
              </w:rPr>
              <w:tab/>
            </w:r>
            <w:r w:rsidR="00571945" w:rsidRPr="0067349A">
              <w:rPr>
                <w:rStyle w:val="Hyperlnk"/>
                <w:noProof/>
                <w:lang w:val="en-US"/>
              </w:rPr>
              <w:t>Commission Delegated Regulation (EU) …/... of 14.7.2016 supplementing Regulation (EU) No 600/2014 of the European Parliament and of the Council on markets in financial instruments with regard to regulatory technical standards on transparency requirements for trading venues and investment firms in respect of bonds, structured finance products, emission allowances and derivatives</w:t>
            </w:r>
            <w:r w:rsidR="00571945">
              <w:rPr>
                <w:noProof/>
                <w:webHidden/>
              </w:rPr>
              <w:tab/>
            </w:r>
            <w:r w:rsidR="00571945">
              <w:rPr>
                <w:noProof/>
                <w:webHidden/>
              </w:rPr>
              <w:fldChar w:fldCharType="begin"/>
            </w:r>
            <w:r w:rsidR="00571945">
              <w:rPr>
                <w:noProof/>
                <w:webHidden/>
              </w:rPr>
              <w:instrText xml:space="preserve"> PAGEREF _Toc462817561 \h </w:instrText>
            </w:r>
            <w:r w:rsidR="00571945">
              <w:rPr>
                <w:noProof/>
                <w:webHidden/>
              </w:rPr>
            </w:r>
            <w:r w:rsidR="00571945">
              <w:rPr>
                <w:noProof/>
                <w:webHidden/>
              </w:rPr>
              <w:fldChar w:fldCharType="separate"/>
            </w:r>
            <w:r w:rsidR="00571945">
              <w:rPr>
                <w:noProof/>
                <w:webHidden/>
              </w:rPr>
              <w:t>6</w:t>
            </w:r>
            <w:r w:rsidR="00571945">
              <w:rPr>
                <w:noProof/>
                <w:webHidden/>
              </w:rPr>
              <w:fldChar w:fldCharType="end"/>
            </w:r>
          </w:hyperlink>
        </w:p>
        <w:p w14:paraId="4D833039" w14:textId="77777777" w:rsidR="00571945" w:rsidRDefault="00A755F0">
          <w:pPr>
            <w:pStyle w:val="Innehll1"/>
            <w:tabs>
              <w:tab w:val="left" w:pos="440"/>
              <w:tab w:val="right" w:leader="dot" w:pos="9062"/>
            </w:tabs>
            <w:rPr>
              <w:rFonts w:asciiTheme="minorHAnsi" w:eastAsiaTheme="minorEastAsia" w:hAnsiTheme="minorHAnsi" w:cstheme="minorBidi"/>
              <w:noProof/>
              <w:lang w:eastAsia="sv-SE"/>
            </w:rPr>
          </w:pPr>
          <w:hyperlink w:anchor="_Toc462817562" w:history="1">
            <w:r w:rsidR="00571945" w:rsidRPr="0067349A">
              <w:rPr>
                <w:rStyle w:val="Hyperlnk"/>
                <w:noProof/>
                <w:lang w:val="en-US"/>
              </w:rPr>
              <w:t>8.</w:t>
            </w:r>
            <w:r w:rsidR="00571945">
              <w:rPr>
                <w:rFonts w:asciiTheme="minorHAnsi" w:eastAsiaTheme="minorEastAsia" w:hAnsiTheme="minorHAnsi" w:cstheme="minorBidi"/>
                <w:noProof/>
                <w:lang w:eastAsia="sv-SE"/>
              </w:rPr>
              <w:tab/>
            </w:r>
            <w:r w:rsidR="00571945" w:rsidRPr="0067349A">
              <w:rPr>
                <w:rStyle w:val="Hyperlnk"/>
                <w:noProof/>
                <w:lang w:val="en-US"/>
              </w:rPr>
              <w:t>Commission Delegated Regulation (EU) …/... of 14.7.2016 supplementing Directive 2014/65/EU of the European Parliament and of the Council with regard to regulatory technical standards specifying organisational requirements of trading venues</w:t>
            </w:r>
            <w:r w:rsidR="00571945">
              <w:rPr>
                <w:noProof/>
                <w:webHidden/>
              </w:rPr>
              <w:tab/>
            </w:r>
            <w:r w:rsidR="00571945">
              <w:rPr>
                <w:noProof/>
                <w:webHidden/>
              </w:rPr>
              <w:fldChar w:fldCharType="begin"/>
            </w:r>
            <w:r w:rsidR="00571945">
              <w:rPr>
                <w:noProof/>
                <w:webHidden/>
              </w:rPr>
              <w:instrText xml:space="preserve"> PAGEREF _Toc462817562 \h </w:instrText>
            </w:r>
            <w:r w:rsidR="00571945">
              <w:rPr>
                <w:noProof/>
                <w:webHidden/>
              </w:rPr>
            </w:r>
            <w:r w:rsidR="00571945">
              <w:rPr>
                <w:noProof/>
                <w:webHidden/>
              </w:rPr>
              <w:fldChar w:fldCharType="separate"/>
            </w:r>
            <w:r w:rsidR="00571945">
              <w:rPr>
                <w:noProof/>
                <w:webHidden/>
              </w:rPr>
              <w:t>7</w:t>
            </w:r>
            <w:r w:rsidR="00571945">
              <w:rPr>
                <w:noProof/>
                <w:webHidden/>
              </w:rPr>
              <w:fldChar w:fldCharType="end"/>
            </w:r>
          </w:hyperlink>
        </w:p>
        <w:p w14:paraId="3CDDE04F" w14:textId="77777777" w:rsidR="00571945" w:rsidRDefault="00A755F0">
          <w:pPr>
            <w:pStyle w:val="Innehll1"/>
            <w:tabs>
              <w:tab w:val="left" w:pos="440"/>
              <w:tab w:val="right" w:leader="dot" w:pos="9062"/>
            </w:tabs>
            <w:rPr>
              <w:rFonts w:asciiTheme="minorHAnsi" w:eastAsiaTheme="minorEastAsia" w:hAnsiTheme="minorHAnsi" w:cstheme="minorBidi"/>
              <w:noProof/>
              <w:lang w:eastAsia="sv-SE"/>
            </w:rPr>
          </w:pPr>
          <w:hyperlink w:anchor="_Toc462817563" w:history="1">
            <w:r w:rsidR="00571945" w:rsidRPr="0067349A">
              <w:rPr>
                <w:rStyle w:val="Hyperlnk"/>
                <w:noProof/>
                <w:lang w:val="en-US"/>
              </w:rPr>
              <w:t>9.</w:t>
            </w:r>
            <w:r w:rsidR="00571945">
              <w:rPr>
                <w:rFonts w:asciiTheme="minorHAnsi" w:eastAsiaTheme="minorEastAsia" w:hAnsiTheme="minorHAnsi" w:cstheme="minorBidi"/>
                <w:noProof/>
                <w:lang w:eastAsia="sv-SE"/>
              </w:rPr>
              <w:tab/>
            </w:r>
            <w:r w:rsidR="00571945" w:rsidRPr="0067349A">
              <w:rPr>
                <w:rStyle w:val="Hyperlnk"/>
                <w:noProof/>
                <w:lang w:val="en-US"/>
              </w:rPr>
              <w:t>Commission Delegated Regulation (EU) …/... of 14.7.2016 supplementing Regulation (EU) No 600/2014 of the European Parliament and of the Council on markets in financial instruments with regard to regulatory technical standards on transparency requirements for trading venues and investment firms in respect of shares, depositary receipts, exchange-traded funds, certificates and other similar financial instruments and on transaction execution obligations in respect of certain shares on a trading venue or by a systematic internaliser</w:t>
            </w:r>
            <w:r w:rsidR="00571945">
              <w:rPr>
                <w:noProof/>
                <w:webHidden/>
              </w:rPr>
              <w:tab/>
            </w:r>
            <w:r w:rsidR="00571945">
              <w:rPr>
                <w:noProof/>
                <w:webHidden/>
              </w:rPr>
              <w:fldChar w:fldCharType="begin"/>
            </w:r>
            <w:r w:rsidR="00571945">
              <w:rPr>
                <w:noProof/>
                <w:webHidden/>
              </w:rPr>
              <w:instrText xml:space="preserve"> PAGEREF _Toc462817563 \h </w:instrText>
            </w:r>
            <w:r w:rsidR="00571945">
              <w:rPr>
                <w:noProof/>
                <w:webHidden/>
              </w:rPr>
            </w:r>
            <w:r w:rsidR="00571945">
              <w:rPr>
                <w:noProof/>
                <w:webHidden/>
              </w:rPr>
              <w:fldChar w:fldCharType="separate"/>
            </w:r>
            <w:r w:rsidR="00571945">
              <w:rPr>
                <w:noProof/>
                <w:webHidden/>
              </w:rPr>
              <w:t>7</w:t>
            </w:r>
            <w:r w:rsidR="00571945">
              <w:rPr>
                <w:noProof/>
                <w:webHidden/>
              </w:rPr>
              <w:fldChar w:fldCharType="end"/>
            </w:r>
          </w:hyperlink>
        </w:p>
        <w:p w14:paraId="26F31C3B" w14:textId="77777777" w:rsidR="00571945" w:rsidRDefault="00A755F0">
          <w:pPr>
            <w:pStyle w:val="Innehll1"/>
            <w:tabs>
              <w:tab w:val="left" w:pos="660"/>
              <w:tab w:val="right" w:leader="dot" w:pos="9062"/>
            </w:tabs>
            <w:rPr>
              <w:rFonts w:asciiTheme="minorHAnsi" w:eastAsiaTheme="minorEastAsia" w:hAnsiTheme="minorHAnsi" w:cstheme="minorBidi"/>
              <w:noProof/>
              <w:lang w:eastAsia="sv-SE"/>
            </w:rPr>
          </w:pPr>
          <w:hyperlink w:anchor="_Toc462817564" w:history="1">
            <w:r w:rsidR="00571945" w:rsidRPr="0067349A">
              <w:rPr>
                <w:rStyle w:val="Hyperlnk"/>
                <w:noProof/>
                <w:lang w:val="en-US"/>
              </w:rPr>
              <w:t>10.</w:t>
            </w:r>
            <w:r w:rsidR="00571945">
              <w:rPr>
                <w:rFonts w:asciiTheme="minorHAnsi" w:eastAsiaTheme="minorEastAsia" w:hAnsiTheme="minorHAnsi" w:cstheme="minorBidi"/>
                <w:noProof/>
                <w:lang w:eastAsia="sv-SE"/>
              </w:rPr>
              <w:tab/>
            </w:r>
            <w:r w:rsidR="00571945" w:rsidRPr="0067349A">
              <w:rPr>
                <w:rStyle w:val="Hyperlnk"/>
                <w:noProof/>
                <w:lang w:val="en-US"/>
              </w:rPr>
              <w:t>Commission Delegated Regulation (EU) …/... of 14.7.2016 supplementing Directive 2014/65/EU of the European Parliament and of the Council with regard to regulatory technical standards on the tick size regime for shares, depositary receipts and exchange traded funds</w:t>
            </w:r>
            <w:r w:rsidR="00571945">
              <w:rPr>
                <w:noProof/>
                <w:webHidden/>
              </w:rPr>
              <w:tab/>
            </w:r>
            <w:r w:rsidR="00571945">
              <w:rPr>
                <w:noProof/>
                <w:webHidden/>
              </w:rPr>
              <w:fldChar w:fldCharType="begin"/>
            </w:r>
            <w:r w:rsidR="00571945">
              <w:rPr>
                <w:noProof/>
                <w:webHidden/>
              </w:rPr>
              <w:instrText xml:space="preserve"> PAGEREF _Toc462817564 \h </w:instrText>
            </w:r>
            <w:r w:rsidR="00571945">
              <w:rPr>
                <w:noProof/>
                <w:webHidden/>
              </w:rPr>
            </w:r>
            <w:r w:rsidR="00571945">
              <w:rPr>
                <w:noProof/>
                <w:webHidden/>
              </w:rPr>
              <w:fldChar w:fldCharType="separate"/>
            </w:r>
            <w:r w:rsidR="00571945">
              <w:rPr>
                <w:noProof/>
                <w:webHidden/>
              </w:rPr>
              <w:t>8</w:t>
            </w:r>
            <w:r w:rsidR="00571945">
              <w:rPr>
                <w:noProof/>
                <w:webHidden/>
              </w:rPr>
              <w:fldChar w:fldCharType="end"/>
            </w:r>
          </w:hyperlink>
        </w:p>
        <w:p w14:paraId="578EBBA1" w14:textId="77777777" w:rsidR="00571945" w:rsidRDefault="00A755F0">
          <w:pPr>
            <w:pStyle w:val="Innehll1"/>
            <w:tabs>
              <w:tab w:val="left" w:pos="660"/>
              <w:tab w:val="right" w:leader="dot" w:pos="9062"/>
            </w:tabs>
            <w:rPr>
              <w:rFonts w:asciiTheme="minorHAnsi" w:eastAsiaTheme="minorEastAsia" w:hAnsiTheme="minorHAnsi" w:cstheme="minorBidi"/>
              <w:noProof/>
              <w:lang w:eastAsia="sv-SE"/>
            </w:rPr>
          </w:pPr>
          <w:hyperlink w:anchor="_Toc462817565" w:history="1">
            <w:r w:rsidR="00571945" w:rsidRPr="0067349A">
              <w:rPr>
                <w:rStyle w:val="Hyperlnk"/>
                <w:noProof/>
                <w:lang w:val="en-US"/>
              </w:rPr>
              <w:t>11.</w:t>
            </w:r>
            <w:r w:rsidR="00571945">
              <w:rPr>
                <w:rFonts w:asciiTheme="minorHAnsi" w:eastAsiaTheme="minorEastAsia" w:hAnsiTheme="minorHAnsi" w:cstheme="minorBidi"/>
                <w:noProof/>
                <w:lang w:eastAsia="sv-SE"/>
              </w:rPr>
              <w:tab/>
            </w:r>
            <w:r w:rsidR="00571945" w:rsidRPr="0067349A">
              <w:rPr>
                <w:rStyle w:val="Hyperlnk"/>
                <w:noProof/>
                <w:lang w:val="en-US"/>
              </w:rPr>
              <w:t>Commission Delegated Regulation (EU) …/... of 14.7.2016 supplementing Regulation (EU) No 600/2014 of the European Parliament and of the Council with regard to regulatory technical standards for the data standards and formats for financial instrument reference data and technical measures in relation to arrangements to be made by the European Securities and Markets Authority and competent authorities</w:t>
            </w:r>
            <w:r w:rsidR="00571945">
              <w:rPr>
                <w:noProof/>
                <w:webHidden/>
              </w:rPr>
              <w:tab/>
            </w:r>
            <w:r w:rsidR="00571945">
              <w:rPr>
                <w:noProof/>
                <w:webHidden/>
              </w:rPr>
              <w:fldChar w:fldCharType="begin"/>
            </w:r>
            <w:r w:rsidR="00571945">
              <w:rPr>
                <w:noProof/>
                <w:webHidden/>
              </w:rPr>
              <w:instrText xml:space="preserve"> PAGEREF _Toc462817565 \h </w:instrText>
            </w:r>
            <w:r w:rsidR="00571945">
              <w:rPr>
                <w:noProof/>
                <w:webHidden/>
              </w:rPr>
            </w:r>
            <w:r w:rsidR="00571945">
              <w:rPr>
                <w:noProof/>
                <w:webHidden/>
              </w:rPr>
              <w:fldChar w:fldCharType="separate"/>
            </w:r>
            <w:r w:rsidR="00571945">
              <w:rPr>
                <w:noProof/>
                <w:webHidden/>
              </w:rPr>
              <w:t>9</w:t>
            </w:r>
            <w:r w:rsidR="00571945">
              <w:rPr>
                <w:noProof/>
                <w:webHidden/>
              </w:rPr>
              <w:fldChar w:fldCharType="end"/>
            </w:r>
          </w:hyperlink>
        </w:p>
        <w:p w14:paraId="19C0F22C" w14:textId="77777777" w:rsidR="00571945" w:rsidRDefault="00A755F0">
          <w:pPr>
            <w:pStyle w:val="Innehll1"/>
            <w:tabs>
              <w:tab w:val="left" w:pos="660"/>
              <w:tab w:val="right" w:leader="dot" w:pos="9062"/>
            </w:tabs>
            <w:rPr>
              <w:rFonts w:asciiTheme="minorHAnsi" w:eastAsiaTheme="minorEastAsia" w:hAnsiTheme="minorHAnsi" w:cstheme="minorBidi"/>
              <w:noProof/>
              <w:lang w:eastAsia="sv-SE"/>
            </w:rPr>
          </w:pPr>
          <w:hyperlink w:anchor="_Toc462817566" w:history="1">
            <w:r w:rsidR="00571945" w:rsidRPr="0067349A">
              <w:rPr>
                <w:rStyle w:val="Hyperlnk"/>
                <w:noProof/>
                <w:lang w:val="en-US"/>
              </w:rPr>
              <w:t>12.</w:t>
            </w:r>
            <w:r w:rsidR="00571945">
              <w:rPr>
                <w:rFonts w:asciiTheme="minorHAnsi" w:eastAsiaTheme="minorEastAsia" w:hAnsiTheme="minorHAnsi" w:cstheme="minorBidi"/>
                <w:noProof/>
                <w:lang w:eastAsia="sv-SE"/>
              </w:rPr>
              <w:tab/>
            </w:r>
            <w:r w:rsidR="00571945" w:rsidRPr="0067349A">
              <w:rPr>
                <w:rStyle w:val="Hyperlnk"/>
                <w:noProof/>
                <w:lang w:val="en-US"/>
              </w:rPr>
              <w:t>Commission Delegated Regulation (EU) …/... of 14.7.2016 supplementing Regulation (EU) No 600/2014 of the European Parliament and of the Council with regard to regulatory technical standards concerning the information for registration of third country firms and the format of information to be provided to the clients</w:t>
            </w:r>
            <w:r w:rsidR="00571945">
              <w:rPr>
                <w:noProof/>
                <w:webHidden/>
              </w:rPr>
              <w:tab/>
            </w:r>
            <w:r w:rsidR="00571945">
              <w:rPr>
                <w:noProof/>
                <w:webHidden/>
              </w:rPr>
              <w:fldChar w:fldCharType="begin"/>
            </w:r>
            <w:r w:rsidR="00571945">
              <w:rPr>
                <w:noProof/>
                <w:webHidden/>
              </w:rPr>
              <w:instrText xml:space="preserve"> PAGEREF _Toc462817566 \h </w:instrText>
            </w:r>
            <w:r w:rsidR="00571945">
              <w:rPr>
                <w:noProof/>
                <w:webHidden/>
              </w:rPr>
            </w:r>
            <w:r w:rsidR="00571945">
              <w:rPr>
                <w:noProof/>
                <w:webHidden/>
              </w:rPr>
              <w:fldChar w:fldCharType="separate"/>
            </w:r>
            <w:r w:rsidR="00571945">
              <w:rPr>
                <w:noProof/>
                <w:webHidden/>
              </w:rPr>
              <w:t>10</w:t>
            </w:r>
            <w:r w:rsidR="00571945">
              <w:rPr>
                <w:noProof/>
                <w:webHidden/>
              </w:rPr>
              <w:fldChar w:fldCharType="end"/>
            </w:r>
          </w:hyperlink>
        </w:p>
        <w:p w14:paraId="1A173DEE" w14:textId="77777777" w:rsidR="00571945" w:rsidRDefault="00A755F0">
          <w:pPr>
            <w:pStyle w:val="Innehll1"/>
            <w:tabs>
              <w:tab w:val="left" w:pos="660"/>
              <w:tab w:val="right" w:leader="dot" w:pos="9062"/>
            </w:tabs>
            <w:rPr>
              <w:rFonts w:asciiTheme="minorHAnsi" w:eastAsiaTheme="minorEastAsia" w:hAnsiTheme="minorHAnsi" w:cstheme="minorBidi"/>
              <w:noProof/>
              <w:lang w:eastAsia="sv-SE"/>
            </w:rPr>
          </w:pPr>
          <w:hyperlink w:anchor="_Toc462817567" w:history="1">
            <w:r w:rsidR="00571945" w:rsidRPr="0067349A">
              <w:rPr>
                <w:rStyle w:val="Hyperlnk"/>
                <w:noProof/>
                <w:lang w:val="en-US"/>
              </w:rPr>
              <w:t>13.</w:t>
            </w:r>
            <w:r w:rsidR="00571945">
              <w:rPr>
                <w:rFonts w:asciiTheme="minorHAnsi" w:eastAsiaTheme="minorEastAsia" w:hAnsiTheme="minorHAnsi" w:cstheme="minorBidi"/>
                <w:noProof/>
                <w:lang w:eastAsia="sv-SE"/>
              </w:rPr>
              <w:tab/>
            </w:r>
            <w:r w:rsidR="00571945" w:rsidRPr="0067349A">
              <w:rPr>
                <w:rStyle w:val="Hyperlnk"/>
                <w:noProof/>
                <w:lang w:val="en-US"/>
              </w:rPr>
              <w:t>Commission Delegated Regulation (EU) …/... of 14.7.2016 supplementing Directive 2014/65/EU of the European Parliament and of the Council with regard to regulatory technical standards for the exchange of information between competent authorities when cooperating in supervisory activities, on-the-spot verifications and investigations.</w:t>
            </w:r>
            <w:r w:rsidR="00571945">
              <w:rPr>
                <w:noProof/>
                <w:webHidden/>
              </w:rPr>
              <w:tab/>
            </w:r>
            <w:r w:rsidR="00571945">
              <w:rPr>
                <w:noProof/>
                <w:webHidden/>
              </w:rPr>
              <w:fldChar w:fldCharType="begin"/>
            </w:r>
            <w:r w:rsidR="00571945">
              <w:rPr>
                <w:noProof/>
                <w:webHidden/>
              </w:rPr>
              <w:instrText xml:space="preserve"> PAGEREF _Toc462817567 \h </w:instrText>
            </w:r>
            <w:r w:rsidR="00571945">
              <w:rPr>
                <w:noProof/>
                <w:webHidden/>
              </w:rPr>
            </w:r>
            <w:r w:rsidR="00571945">
              <w:rPr>
                <w:noProof/>
                <w:webHidden/>
              </w:rPr>
              <w:fldChar w:fldCharType="separate"/>
            </w:r>
            <w:r w:rsidR="00571945">
              <w:rPr>
                <w:noProof/>
                <w:webHidden/>
              </w:rPr>
              <w:t>11</w:t>
            </w:r>
            <w:r w:rsidR="00571945">
              <w:rPr>
                <w:noProof/>
                <w:webHidden/>
              </w:rPr>
              <w:fldChar w:fldCharType="end"/>
            </w:r>
          </w:hyperlink>
        </w:p>
        <w:p w14:paraId="08AF92EE" w14:textId="77777777" w:rsidR="00571945" w:rsidRDefault="00A755F0">
          <w:pPr>
            <w:pStyle w:val="Innehll1"/>
            <w:tabs>
              <w:tab w:val="left" w:pos="660"/>
              <w:tab w:val="right" w:leader="dot" w:pos="9062"/>
            </w:tabs>
            <w:rPr>
              <w:rFonts w:asciiTheme="minorHAnsi" w:eastAsiaTheme="minorEastAsia" w:hAnsiTheme="minorHAnsi" w:cstheme="minorBidi"/>
              <w:noProof/>
              <w:lang w:eastAsia="sv-SE"/>
            </w:rPr>
          </w:pPr>
          <w:hyperlink w:anchor="_Toc462817568" w:history="1">
            <w:r w:rsidR="00571945" w:rsidRPr="0067349A">
              <w:rPr>
                <w:rStyle w:val="Hyperlnk"/>
                <w:noProof/>
                <w:lang w:val="en-US"/>
              </w:rPr>
              <w:t>14.</w:t>
            </w:r>
            <w:r w:rsidR="00571945">
              <w:rPr>
                <w:rFonts w:asciiTheme="minorHAnsi" w:eastAsiaTheme="minorEastAsia" w:hAnsiTheme="minorHAnsi" w:cstheme="minorBidi"/>
                <w:noProof/>
                <w:lang w:eastAsia="sv-SE"/>
              </w:rPr>
              <w:tab/>
            </w:r>
            <w:r w:rsidR="00571945" w:rsidRPr="0067349A">
              <w:rPr>
                <w:rStyle w:val="Hyperlnk"/>
                <w:noProof/>
                <w:lang w:val="en-US"/>
              </w:rPr>
              <w:t>Commission Delegated Regulation (EU) …/... of 14.7.2016 supplementing Directive 2014/65/EU of the European Parliament and of the Council with regard to regulatory technical standards on information and requirements for the authorisation of investment firms</w:t>
            </w:r>
            <w:r w:rsidR="00571945">
              <w:rPr>
                <w:noProof/>
                <w:webHidden/>
              </w:rPr>
              <w:tab/>
            </w:r>
            <w:r w:rsidR="00571945">
              <w:rPr>
                <w:noProof/>
                <w:webHidden/>
              </w:rPr>
              <w:fldChar w:fldCharType="begin"/>
            </w:r>
            <w:r w:rsidR="00571945">
              <w:rPr>
                <w:noProof/>
                <w:webHidden/>
              </w:rPr>
              <w:instrText xml:space="preserve"> PAGEREF _Toc462817568 \h </w:instrText>
            </w:r>
            <w:r w:rsidR="00571945">
              <w:rPr>
                <w:noProof/>
                <w:webHidden/>
              </w:rPr>
            </w:r>
            <w:r w:rsidR="00571945">
              <w:rPr>
                <w:noProof/>
                <w:webHidden/>
              </w:rPr>
              <w:fldChar w:fldCharType="separate"/>
            </w:r>
            <w:r w:rsidR="00571945">
              <w:rPr>
                <w:noProof/>
                <w:webHidden/>
              </w:rPr>
              <w:t>12</w:t>
            </w:r>
            <w:r w:rsidR="00571945">
              <w:rPr>
                <w:noProof/>
                <w:webHidden/>
              </w:rPr>
              <w:fldChar w:fldCharType="end"/>
            </w:r>
          </w:hyperlink>
        </w:p>
        <w:p w14:paraId="52A4622B" w14:textId="77777777" w:rsidR="00571945" w:rsidRDefault="00A755F0">
          <w:pPr>
            <w:pStyle w:val="Innehll1"/>
            <w:tabs>
              <w:tab w:val="left" w:pos="660"/>
              <w:tab w:val="right" w:leader="dot" w:pos="9062"/>
            </w:tabs>
            <w:rPr>
              <w:rFonts w:asciiTheme="minorHAnsi" w:eastAsiaTheme="minorEastAsia" w:hAnsiTheme="minorHAnsi" w:cstheme="minorBidi"/>
              <w:noProof/>
              <w:lang w:eastAsia="sv-SE"/>
            </w:rPr>
          </w:pPr>
          <w:hyperlink w:anchor="_Toc462817569" w:history="1">
            <w:r w:rsidR="00571945" w:rsidRPr="0067349A">
              <w:rPr>
                <w:rStyle w:val="Hyperlnk"/>
                <w:noProof/>
                <w:lang w:val="en-US"/>
              </w:rPr>
              <w:t>15.</w:t>
            </w:r>
            <w:r w:rsidR="00571945">
              <w:rPr>
                <w:rFonts w:asciiTheme="minorHAnsi" w:eastAsiaTheme="minorEastAsia" w:hAnsiTheme="minorHAnsi" w:cstheme="minorBidi"/>
                <w:noProof/>
                <w:lang w:eastAsia="sv-SE"/>
              </w:rPr>
              <w:tab/>
            </w:r>
            <w:r w:rsidR="00571945" w:rsidRPr="0067349A">
              <w:rPr>
                <w:rStyle w:val="Hyperlnk"/>
                <w:noProof/>
                <w:lang w:val="en-US"/>
              </w:rPr>
              <w:t>Draft Council Implementing Regulation replacing the lists of insolvency proceedings, winding-up proceedings and liquidators in Annexes A, B and C to Regulation (EC) No 1346/2000 on insolvency proceedings (2016/0167 (NLE))</w:t>
            </w:r>
            <w:r w:rsidR="00571945">
              <w:rPr>
                <w:noProof/>
                <w:webHidden/>
              </w:rPr>
              <w:tab/>
            </w:r>
            <w:r w:rsidR="00571945">
              <w:rPr>
                <w:noProof/>
                <w:webHidden/>
              </w:rPr>
              <w:fldChar w:fldCharType="begin"/>
            </w:r>
            <w:r w:rsidR="00571945">
              <w:rPr>
                <w:noProof/>
                <w:webHidden/>
              </w:rPr>
              <w:instrText xml:space="preserve"> PAGEREF _Toc462817569 \h </w:instrText>
            </w:r>
            <w:r w:rsidR="00571945">
              <w:rPr>
                <w:noProof/>
                <w:webHidden/>
              </w:rPr>
            </w:r>
            <w:r w:rsidR="00571945">
              <w:rPr>
                <w:noProof/>
                <w:webHidden/>
              </w:rPr>
              <w:fldChar w:fldCharType="separate"/>
            </w:r>
            <w:r w:rsidR="00571945">
              <w:rPr>
                <w:noProof/>
                <w:webHidden/>
              </w:rPr>
              <w:t>13</w:t>
            </w:r>
            <w:r w:rsidR="00571945">
              <w:rPr>
                <w:noProof/>
                <w:webHidden/>
              </w:rPr>
              <w:fldChar w:fldCharType="end"/>
            </w:r>
          </w:hyperlink>
        </w:p>
        <w:p w14:paraId="0756DDD2" w14:textId="77777777" w:rsidR="00571945" w:rsidRDefault="00A755F0">
          <w:pPr>
            <w:pStyle w:val="Innehll1"/>
            <w:tabs>
              <w:tab w:val="left" w:pos="660"/>
              <w:tab w:val="right" w:leader="dot" w:pos="9062"/>
            </w:tabs>
            <w:rPr>
              <w:rFonts w:asciiTheme="minorHAnsi" w:eastAsiaTheme="minorEastAsia" w:hAnsiTheme="minorHAnsi" w:cstheme="minorBidi"/>
              <w:noProof/>
              <w:lang w:eastAsia="sv-SE"/>
            </w:rPr>
          </w:pPr>
          <w:hyperlink w:anchor="_Toc462817570" w:history="1">
            <w:r w:rsidR="00571945" w:rsidRPr="0067349A">
              <w:rPr>
                <w:rStyle w:val="Hyperlnk"/>
                <w:noProof/>
                <w:lang w:val="en-US"/>
              </w:rPr>
              <w:t>16.</w:t>
            </w:r>
            <w:r w:rsidR="00571945">
              <w:rPr>
                <w:rFonts w:asciiTheme="minorHAnsi" w:eastAsiaTheme="minorEastAsia" w:hAnsiTheme="minorHAnsi" w:cstheme="minorBidi"/>
                <w:noProof/>
                <w:lang w:eastAsia="sv-SE"/>
              </w:rPr>
              <w:tab/>
            </w:r>
            <w:r w:rsidR="00571945" w:rsidRPr="0067349A">
              <w:rPr>
                <w:rStyle w:val="Hyperlnk"/>
                <w:noProof/>
                <w:lang w:val="en-US"/>
              </w:rPr>
              <w:t>Proposal for a Regulation of the European Parliament and of the Council replacing the lists of insolvency proceedings and insolvency practitioners in Annexes A and B to Regulation (EU) 2015/848 on insolvency proceedings (First reading)</w:t>
            </w:r>
            <w:r w:rsidR="00571945">
              <w:rPr>
                <w:noProof/>
                <w:webHidden/>
              </w:rPr>
              <w:tab/>
            </w:r>
            <w:r w:rsidR="00571945">
              <w:rPr>
                <w:noProof/>
                <w:webHidden/>
              </w:rPr>
              <w:fldChar w:fldCharType="begin"/>
            </w:r>
            <w:r w:rsidR="00571945">
              <w:rPr>
                <w:noProof/>
                <w:webHidden/>
              </w:rPr>
              <w:instrText xml:space="preserve"> PAGEREF _Toc462817570 \h </w:instrText>
            </w:r>
            <w:r w:rsidR="00571945">
              <w:rPr>
                <w:noProof/>
                <w:webHidden/>
              </w:rPr>
            </w:r>
            <w:r w:rsidR="00571945">
              <w:rPr>
                <w:noProof/>
                <w:webHidden/>
              </w:rPr>
              <w:fldChar w:fldCharType="separate"/>
            </w:r>
            <w:r w:rsidR="00571945">
              <w:rPr>
                <w:noProof/>
                <w:webHidden/>
              </w:rPr>
              <w:t>14</w:t>
            </w:r>
            <w:r w:rsidR="00571945">
              <w:rPr>
                <w:noProof/>
                <w:webHidden/>
              </w:rPr>
              <w:fldChar w:fldCharType="end"/>
            </w:r>
          </w:hyperlink>
        </w:p>
        <w:p w14:paraId="2A887EBB" w14:textId="77777777" w:rsidR="00571945" w:rsidRDefault="00A755F0">
          <w:pPr>
            <w:pStyle w:val="Innehll1"/>
            <w:tabs>
              <w:tab w:val="left" w:pos="660"/>
              <w:tab w:val="right" w:leader="dot" w:pos="9062"/>
            </w:tabs>
            <w:rPr>
              <w:rFonts w:asciiTheme="minorHAnsi" w:eastAsiaTheme="minorEastAsia" w:hAnsiTheme="minorHAnsi" w:cstheme="minorBidi"/>
              <w:noProof/>
              <w:lang w:eastAsia="sv-SE"/>
            </w:rPr>
          </w:pPr>
          <w:hyperlink w:anchor="_Toc462817571" w:history="1">
            <w:r w:rsidR="00571945" w:rsidRPr="0067349A">
              <w:rPr>
                <w:rStyle w:val="Hyperlnk"/>
                <w:noProof/>
                <w:lang w:val="en-US"/>
              </w:rPr>
              <w:t>17.</w:t>
            </w:r>
            <w:r w:rsidR="00571945">
              <w:rPr>
                <w:rFonts w:asciiTheme="minorHAnsi" w:eastAsiaTheme="minorEastAsia" w:hAnsiTheme="minorHAnsi" w:cstheme="minorBidi"/>
                <w:noProof/>
                <w:lang w:eastAsia="sv-SE"/>
              </w:rPr>
              <w:tab/>
            </w:r>
            <w:r w:rsidR="00571945" w:rsidRPr="0067349A">
              <w:rPr>
                <w:rStyle w:val="Hyperlnk"/>
                <w:noProof/>
                <w:lang w:val="en-US"/>
              </w:rPr>
              <w:t>Draft Joint Way Forward on migration issues between Afghanistan and the EU</w:t>
            </w:r>
            <w:r w:rsidR="00571945">
              <w:rPr>
                <w:noProof/>
                <w:webHidden/>
              </w:rPr>
              <w:tab/>
            </w:r>
            <w:r w:rsidR="00571945">
              <w:rPr>
                <w:noProof/>
                <w:webHidden/>
              </w:rPr>
              <w:fldChar w:fldCharType="begin"/>
            </w:r>
            <w:r w:rsidR="00571945">
              <w:rPr>
                <w:noProof/>
                <w:webHidden/>
              </w:rPr>
              <w:instrText xml:space="preserve"> PAGEREF _Toc462817571 \h </w:instrText>
            </w:r>
            <w:r w:rsidR="00571945">
              <w:rPr>
                <w:noProof/>
                <w:webHidden/>
              </w:rPr>
            </w:r>
            <w:r w:rsidR="00571945">
              <w:rPr>
                <w:noProof/>
                <w:webHidden/>
              </w:rPr>
              <w:fldChar w:fldCharType="separate"/>
            </w:r>
            <w:r w:rsidR="00571945">
              <w:rPr>
                <w:noProof/>
                <w:webHidden/>
              </w:rPr>
              <w:t>14</w:t>
            </w:r>
            <w:r w:rsidR="00571945">
              <w:rPr>
                <w:noProof/>
                <w:webHidden/>
              </w:rPr>
              <w:fldChar w:fldCharType="end"/>
            </w:r>
          </w:hyperlink>
        </w:p>
        <w:p w14:paraId="5172A3AD" w14:textId="77777777" w:rsidR="00571945" w:rsidRDefault="00A755F0">
          <w:pPr>
            <w:pStyle w:val="Innehll1"/>
            <w:tabs>
              <w:tab w:val="left" w:pos="660"/>
              <w:tab w:val="right" w:leader="dot" w:pos="9062"/>
            </w:tabs>
            <w:rPr>
              <w:rFonts w:asciiTheme="minorHAnsi" w:eastAsiaTheme="minorEastAsia" w:hAnsiTheme="minorHAnsi" w:cstheme="minorBidi"/>
              <w:noProof/>
              <w:lang w:eastAsia="sv-SE"/>
            </w:rPr>
          </w:pPr>
          <w:hyperlink w:anchor="_Toc462817572" w:history="1">
            <w:r w:rsidR="00571945" w:rsidRPr="0067349A">
              <w:rPr>
                <w:rStyle w:val="Hyperlnk"/>
                <w:noProof/>
                <w:lang w:val="en-US"/>
              </w:rPr>
              <w:t>18.</w:t>
            </w:r>
            <w:r w:rsidR="00571945">
              <w:rPr>
                <w:rFonts w:asciiTheme="minorHAnsi" w:eastAsiaTheme="minorEastAsia" w:hAnsiTheme="minorHAnsi" w:cstheme="minorBidi"/>
                <w:noProof/>
                <w:lang w:eastAsia="sv-SE"/>
              </w:rPr>
              <w:tab/>
            </w:r>
            <w:r w:rsidR="00571945" w:rsidRPr="0067349A">
              <w:rPr>
                <w:rStyle w:val="Hyperlnk"/>
                <w:noProof/>
                <w:lang w:val="en-US"/>
              </w:rPr>
              <w:t>Report on the implementation of the obligations under the Convention on Nuclear Safety</w:t>
            </w:r>
            <w:r w:rsidR="00571945">
              <w:rPr>
                <w:noProof/>
                <w:webHidden/>
              </w:rPr>
              <w:tab/>
            </w:r>
            <w:r w:rsidR="00571945">
              <w:rPr>
                <w:noProof/>
                <w:webHidden/>
              </w:rPr>
              <w:fldChar w:fldCharType="begin"/>
            </w:r>
            <w:r w:rsidR="00571945">
              <w:rPr>
                <w:noProof/>
                <w:webHidden/>
              </w:rPr>
              <w:instrText xml:space="preserve"> PAGEREF _Toc462817572 \h </w:instrText>
            </w:r>
            <w:r w:rsidR="00571945">
              <w:rPr>
                <w:noProof/>
                <w:webHidden/>
              </w:rPr>
            </w:r>
            <w:r w:rsidR="00571945">
              <w:rPr>
                <w:noProof/>
                <w:webHidden/>
              </w:rPr>
              <w:fldChar w:fldCharType="separate"/>
            </w:r>
            <w:r w:rsidR="00571945">
              <w:rPr>
                <w:noProof/>
                <w:webHidden/>
              </w:rPr>
              <w:t>15</w:t>
            </w:r>
            <w:r w:rsidR="00571945">
              <w:rPr>
                <w:noProof/>
                <w:webHidden/>
              </w:rPr>
              <w:fldChar w:fldCharType="end"/>
            </w:r>
          </w:hyperlink>
        </w:p>
        <w:p w14:paraId="35FDF239" w14:textId="77777777" w:rsidR="00571945" w:rsidRDefault="00A755F0">
          <w:pPr>
            <w:pStyle w:val="Innehll1"/>
            <w:tabs>
              <w:tab w:val="left" w:pos="660"/>
              <w:tab w:val="right" w:leader="dot" w:pos="9062"/>
            </w:tabs>
            <w:rPr>
              <w:rFonts w:asciiTheme="minorHAnsi" w:eastAsiaTheme="minorEastAsia" w:hAnsiTheme="minorHAnsi" w:cstheme="minorBidi"/>
              <w:noProof/>
              <w:lang w:eastAsia="sv-SE"/>
            </w:rPr>
          </w:pPr>
          <w:hyperlink w:anchor="_Toc462817573" w:history="1">
            <w:r w:rsidR="00571945" w:rsidRPr="0067349A">
              <w:rPr>
                <w:rStyle w:val="Hyperlnk"/>
                <w:noProof/>
                <w:lang w:val="en-US"/>
              </w:rPr>
              <w:t>19.</w:t>
            </w:r>
            <w:r w:rsidR="00571945">
              <w:rPr>
                <w:rFonts w:asciiTheme="minorHAnsi" w:eastAsiaTheme="minorEastAsia" w:hAnsiTheme="minorHAnsi" w:cstheme="minorBidi"/>
                <w:noProof/>
                <w:lang w:eastAsia="sv-SE"/>
              </w:rPr>
              <w:tab/>
            </w:r>
            <w:r w:rsidR="00571945" w:rsidRPr="0067349A">
              <w:rPr>
                <w:rStyle w:val="Hyperlnk"/>
                <w:noProof/>
                <w:lang w:val="en-US"/>
              </w:rPr>
              <w:t>Draft Council Decision on the signing, on behalf of the European Union, and the provisional application of the International Agreement on Olive Oil and Table Olives, 2015</w:t>
            </w:r>
            <w:r w:rsidR="00571945">
              <w:rPr>
                <w:noProof/>
                <w:webHidden/>
              </w:rPr>
              <w:tab/>
            </w:r>
            <w:r w:rsidR="00571945">
              <w:rPr>
                <w:noProof/>
                <w:webHidden/>
              </w:rPr>
              <w:fldChar w:fldCharType="begin"/>
            </w:r>
            <w:r w:rsidR="00571945">
              <w:rPr>
                <w:noProof/>
                <w:webHidden/>
              </w:rPr>
              <w:instrText xml:space="preserve"> PAGEREF _Toc462817573 \h </w:instrText>
            </w:r>
            <w:r w:rsidR="00571945">
              <w:rPr>
                <w:noProof/>
                <w:webHidden/>
              </w:rPr>
            </w:r>
            <w:r w:rsidR="00571945">
              <w:rPr>
                <w:noProof/>
                <w:webHidden/>
              </w:rPr>
              <w:fldChar w:fldCharType="separate"/>
            </w:r>
            <w:r w:rsidR="00571945">
              <w:rPr>
                <w:noProof/>
                <w:webHidden/>
              </w:rPr>
              <w:t>15</w:t>
            </w:r>
            <w:r w:rsidR="00571945">
              <w:rPr>
                <w:noProof/>
                <w:webHidden/>
              </w:rPr>
              <w:fldChar w:fldCharType="end"/>
            </w:r>
          </w:hyperlink>
        </w:p>
        <w:p w14:paraId="6A424E65" w14:textId="77777777" w:rsidR="00571945" w:rsidRDefault="00A755F0">
          <w:pPr>
            <w:pStyle w:val="Innehll1"/>
            <w:tabs>
              <w:tab w:val="left" w:pos="660"/>
              <w:tab w:val="right" w:leader="dot" w:pos="9062"/>
            </w:tabs>
            <w:rPr>
              <w:rFonts w:asciiTheme="minorHAnsi" w:eastAsiaTheme="minorEastAsia" w:hAnsiTheme="minorHAnsi" w:cstheme="minorBidi"/>
              <w:noProof/>
              <w:lang w:eastAsia="sv-SE"/>
            </w:rPr>
          </w:pPr>
          <w:hyperlink w:anchor="_Toc462817574" w:history="1">
            <w:r w:rsidR="00571945" w:rsidRPr="0067349A">
              <w:rPr>
                <w:rStyle w:val="Hyperlnk"/>
                <w:noProof/>
                <w:lang w:val="en-US"/>
              </w:rPr>
              <w:t>20.</w:t>
            </w:r>
            <w:r w:rsidR="00571945">
              <w:rPr>
                <w:rFonts w:asciiTheme="minorHAnsi" w:eastAsiaTheme="minorEastAsia" w:hAnsiTheme="minorHAnsi" w:cstheme="minorBidi"/>
                <w:noProof/>
                <w:lang w:eastAsia="sv-SE"/>
              </w:rPr>
              <w:tab/>
            </w:r>
            <w:r w:rsidR="00571945" w:rsidRPr="0067349A">
              <w:rPr>
                <w:rStyle w:val="Hyperlnk"/>
                <w:noProof/>
                <w:lang w:val="en-US"/>
              </w:rPr>
              <w:t>(poss.)First meeting of the EU-Kosovo* This designation is without prejudice to positions on status, and is in line with UNSCR 1244/1999 and the ICJ Opinion on the Kosovo declaration of independence. Stabilisation and Association Council (3 October 2016) - Draft Common Position of the European Union</w:t>
            </w:r>
            <w:r w:rsidR="00571945">
              <w:rPr>
                <w:noProof/>
                <w:webHidden/>
              </w:rPr>
              <w:tab/>
            </w:r>
            <w:r w:rsidR="00571945">
              <w:rPr>
                <w:noProof/>
                <w:webHidden/>
              </w:rPr>
              <w:fldChar w:fldCharType="begin"/>
            </w:r>
            <w:r w:rsidR="00571945">
              <w:rPr>
                <w:noProof/>
                <w:webHidden/>
              </w:rPr>
              <w:instrText xml:space="preserve"> PAGEREF _Toc462817574 \h </w:instrText>
            </w:r>
            <w:r w:rsidR="00571945">
              <w:rPr>
                <w:noProof/>
                <w:webHidden/>
              </w:rPr>
            </w:r>
            <w:r w:rsidR="00571945">
              <w:rPr>
                <w:noProof/>
                <w:webHidden/>
              </w:rPr>
              <w:fldChar w:fldCharType="separate"/>
            </w:r>
            <w:r w:rsidR="00571945">
              <w:rPr>
                <w:noProof/>
                <w:webHidden/>
              </w:rPr>
              <w:t>16</w:t>
            </w:r>
            <w:r w:rsidR="00571945">
              <w:rPr>
                <w:noProof/>
                <w:webHidden/>
              </w:rPr>
              <w:fldChar w:fldCharType="end"/>
            </w:r>
          </w:hyperlink>
        </w:p>
        <w:p w14:paraId="0CC662CB" w14:textId="77777777" w:rsidR="00571945" w:rsidRDefault="00A755F0">
          <w:pPr>
            <w:pStyle w:val="Innehll1"/>
            <w:tabs>
              <w:tab w:val="left" w:pos="660"/>
              <w:tab w:val="right" w:leader="dot" w:pos="9062"/>
            </w:tabs>
            <w:rPr>
              <w:rFonts w:asciiTheme="minorHAnsi" w:eastAsiaTheme="minorEastAsia" w:hAnsiTheme="minorHAnsi" w:cstheme="minorBidi"/>
              <w:noProof/>
              <w:lang w:eastAsia="sv-SE"/>
            </w:rPr>
          </w:pPr>
          <w:hyperlink w:anchor="_Toc462817575" w:history="1">
            <w:r w:rsidR="00571945" w:rsidRPr="0067349A">
              <w:rPr>
                <w:rStyle w:val="Hyperlnk"/>
                <w:noProof/>
                <w:lang w:val="en-US"/>
              </w:rPr>
              <w:t>21.</w:t>
            </w:r>
            <w:r w:rsidR="00571945">
              <w:rPr>
                <w:rFonts w:asciiTheme="minorHAnsi" w:eastAsiaTheme="minorEastAsia" w:hAnsiTheme="minorHAnsi" w:cstheme="minorBidi"/>
                <w:noProof/>
                <w:lang w:eastAsia="sv-SE"/>
              </w:rPr>
              <w:tab/>
            </w:r>
            <w:r w:rsidR="00571945" w:rsidRPr="0067349A">
              <w:rPr>
                <w:rStyle w:val="Hyperlnk"/>
                <w:noProof/>
                <w:lang w:val="en-US"/>
              </w:rPr>
              <w:t>Relations with the Republic of Kazakhstan:</w:t>
            </w:r>
            <w:r w:rsidR="00571945">
              <w:rPr>
                <w:noProof/>
                <w:webHidden/>
              </w:rPr>
              <w:tab/>
            </w:r>
            <w:r w:rsidR="00571945">
              <w:rPr>
                <w:noProof/>
                <w:webHidden/>
              </w:rPr>
              <w:fldChar w:fldCharType="begin"/>
            </w:r>
            <w:r w:rsidR="00571945">
              <w:rPr>
                <w:noProof/>
                <w:webHidden/>
              </w:rPr>
              <w:instrText xml:space="preserve"> PAGEREF _Toc462817575 \h </w:instrText>
            </w:r>
            <w:r w:rsidR="00571945">
              <w:rPr>
                <w:noProof/>
                <w:webHidden/>
              </w:rPr>
            </w:r>
            <w:r w:rsidR="00571945">
              <w:rPr>
                <w:noProof/>
                <w:webHidden/>
              </w:rPr>
              <w:fldChar w:fldCharType="separate"/>
            </w:r>
            <w:r w:rsidR="00571945">
              <w:rPr>
                <w:noProof/>
                <w:webHidden/>
              </w:rPr>
              <w:t>16</w:t>
            </w:r>
            <w:r w:rsidR="00571945">
              <w:rPr>
                <w:noProof/>
                <w:webHidden/>
              </w:rPr>
              <w:fldChar w:fldCharType="end"/>
            </w:r>
          </w:hyperlink>
        </w:p>
        <w:p w14:paraId="31C8C104" w14:textId="77777777" w:rsidR="00571945" w:rsidRDefault="00A755F0">
          <w:pPr>
            <w:pStyle w:val="Innehll1"/>
            <w:tabs>
              <w:tab w:val="left" w:pos="660"/>
              <w:tab w:val="right" w:leader="dot" w:pos="9062"/>
            </w:tabs>
            <w:rPr>
              <w:rFonts w:asciiTheme="minorHAnsi" w:eastAsiaTheme="minorEastAsia" w:hAnsiTheme="minorHAnsi" w:cstheme="minorBidi"/>
              <w:noProof/>
              <w:lang w:eastAsia="sv-SE"/>
            </w:rPr>
          </w:pPr>
          <w:hyperlink w:anchor="_Toc462817576" w:history="1">
            <w:r w:rsidR="00571945" w:rsidRPr="0067349A">
              <w:rPr>
                <w:rStyle w:val="Hyperlnk"/>
                <w:noProof/>
                <w:lang w:val="en-US"/>
              </w:rPr>
              <w:t>22.</w:t>
            </w:r>
            <w:r w:rsidR="00571945">
              <w:rPr>
                <w:rFonts w:asciiTheme="minorHAnsi" w:eastAsiaTheme="minorEastAsia" w:hAnsiTheme="minorHAnsi" w:cstheme="minorBidi"/>
                <w:noProof/>
                <w:lang w:eastAsia="sv-SE"/>
              </w:rPr>
              <w:tab/>
            </w:r>
            <w:r w:rsidR="00571945" w:rsidRPr="0067349A">
              <w:rPr>
                <w:rStyle w:val="Hyperlnk"/>
                <w:noProof/>
                <w:lang w:val="en-US"/>
              </w:rPr>
              <w:t>Draft Council Decision on the signing, on behalf of the European Union, and provisional application of the Partnership Agreement on Relations and Cooperation between the European Union and its Member States, of the one part, and New Zealand, of the other part</w:t>
            </w:r>
            <w:r w:rsidR="00571945">
              <w:rPr>
                <w:noProof/>
                <w:webHidden/>
              </w:rPr>
              <w:tab/>
            </w:r>
            <w:r w:rsidR="00571945">
              <w:rPr>
                <w:noProof/>
                <w:webHidden/>
              </w:rPr>
              <w:fldChar w:fldCharType="begin"/>
            </w:r>
            <w:r w:rsidR="00571945">
              <w:rPr>
                <w:noProof/>
                <w:webHidden/>
              </w:rPr>
              <w:instrText xml:space="preserve"> PAGEREF _Toc462817576 \h </w:instrText>
            </w:r>
            <w:r w:rsidR="00571945">
              <w:rPr>
                <w:noProof/>
                <w:webHidden/>
              </w:rPr>
            </w:r>
            <w:r w:rsidR="00571945">
              <w:rPr>
                <w:noProof/>
                <w:webHidden/>
              </w:rPr>
              <w:fldChar w:fldCharType="separate"/>
            </w:r>
            <w:r w:rsidR="00571945">
              <w:rPr>
                <w:noProof/>
                <w:webHidden/>
              </w:rPr>
              <w:t>17</w:t>
            </w:r>
            <w:r w:rsidR="00571945">
              <w:rPr>
                <w:noProof/>
                <w:webHidden/>
              </w:rPr>
              <w:fldChar w:fldCharType="end"/>
            </w:r>
          </w:hyperlink>
        </w:p>
        <w:p w14:paraId="7DA183ED" w14:textId="77777777" w:rsidR="00571945" w:rsidRDefault="00A755F0">
          <w:pPr>
            <w:pStyle w:val="Innehll1"/>
            <w:tabs>
              <w:tab w:val="left" w:pos="660"/>
              <w:tab w:val="right" w:leader="dot" w:pos="9062"/>
            </w:tabs>
            <w:rPr>
              <w:rFonts w:asciiTheme="minorHAnsi" w:eastAsiaTheme="minorEastAsia" w:hAnsiTheme="minorHAnsi" w:cstheme="minorBidi"/>
              <w:noProof/>
              <w:lang w:eastAsia="sv-SE"/>
            </w:rPr>
          </w:pPr>
          <w:hyperlink w:anchor="_Toc462817577" w:history="1">
            <w:r w:rsidR="00571945" w:rsidRPr="0067349A">
              <w:rPr>
                <w:rStyle w:val="Hyperlnk"/>
                <w:noProof/>
                <w:lang w:val="en-US"/>
              </w:rPr>
              <w:t>23.</w:t>
            </w:r>
            <w:r w:rsidR="00571945">
              <w:rPr>
                <w:rFonts w:asciiTheme="minorHAnsi" w:eastAsiaTheme="minorEastAsia" w:hAnsiTheme="minorHAnsi" w:cstheme="minorBidi"/>
                <w:noProof/>
                <w:lang w:eastAsia="sv-SE"/>
              </w:rPr>
              <w:tab/>
            </w:r>
            <w:r w:rsidR="00571945" w:rsidRPr="0067349A">
              <w:rPr>
                <w:rStyle w:val="Hyperlnk"/>
                <w:noProof/>
                <w:lang w:val="en-US"/>
              </w:rPr>
              <w:t>Draft Council Decision on the signing, on behalf of the European Union, and provisional application of the Framework Agreement between the European Union and its Member States, of the one part, and Australia, of the other part</w:t>
            </w:r>
            <w:r w:rsidR="00571945">
              <w:rPr>
                <w:noProof/>
                <w:webHidden/>
              </w:rPr>
              <w:tab/>
            </w:r>
            <w:r w:rsidR="00571945">
              <w:rPr>
                <w:noProof/>
                <w:webHidden/>
              </w:rPr>
              <w:fldChar w:fldCharType="begin"/>
            </w:r>
            <w:r w:rsidR="00571945">
              <w:rPr>
                <w:noProof/>
                <w:webHidden/>
              </w:rPr>
              <w:instrText xml:space="preserve"> PAGEREF _Toc462817577 \h </w:instrText>
            </w:r>
            <w:r w:rsidR="00571945">
              <w:rPr>
                <w:noProof/>
                <w:webHidden/>
              </w:rPr>
            </w:r>
            <w:r w:rsidR="00571945">
              <w:rPr>
                <w:noProof/>
                <w:webHidden/>
              </w:rPr>
              <w:fldChar w:fldCharType="separate"/>
            </w:r>
            <w:r w:rsidR="00571945">
              <w:rPr>
                <w:noProof/>
                <w:webHidden/>
              </w:rPr>
              <w:t>18</w:t>
            </w:r>
            <w:r w:rsidR="00571945">
              <w:rPr>
                <w:noProof/>
                <w:webHidden/>
              </w:rPr>
              <w:fldChar w:fldCharType="end"/>
            </w:r>
          </w:hyperlink>
        </w:p>
        <w:p w14:paraId="384F1442" w14:textId="77777777" w:rsidR="00571945" w:rsidRDefault="00A755F0">
          <w:pPr>
            <w:pStyle w:val="Innehll1"/>
            <w:tabs>
              <w:tab w:val="left" w:pos="660"/>
              <w:tab w:val="right" w:leader="dot" w:pos="9062"/>
            </w:tabs>
            <w:rPr>
              <w:rFonts w:asciiTheme="minorHAnsi" w:eastAsiaTheme="minorEastAsia" w:hAnsiTheme="minorHAnsi" w:cstheme="minorBidi"/>
              <w:noProof/>
              <w:lang w:eastAsia="sv-SE"/>
            </w:rPr>
          </w:pPr>
          <w:hyperlink w:anchor="_Toc462817578" w:history="1">
            <w:r w:rsidR="00571945" w:rsidRPr="0067349A">
              <w:rPr>
                <w:rStyle w:val="Hyperlnk"/>
                <w:noProof/>
                <w:lang w:val="en-US"/>
              </w:rPr>
              <w:t>24.</w:t>
            </w:r>
            <w:r w:rsidR="00571945">
              <w:rPr>
                <w:rFonts w:asciiTheme="minorHAnsi" w:eastAsiaTheme="minorEastAsia" w:hAnsiTheme="minorHAnsi" w:cstheme="minorBidi"/>
                <w:noProof/>
                <w:lang w:eastAsia="sv-SE"/>
              </w:rPr>
              <w:tab/>
            </w:r>
            <w:r w:rsidR="00571945" w:rsidRPr="0067349A">
              <w:rPr>
                <w:rStyle w:val="Hyperlnk"/>
                <w:noProof/>
                <w:lang w:val="en-US"/>
              </w:rPr>
              <w:t>(poss.) Draft Council Implementing Decision implementing Decision 2011/486/CFSP concerning restrictive measures directed against certain individuals, groups, undertakings and entities in view of the situation in Afghanistan and Draft Council Implementing Regulation implementing Article 11(4) of Regulation (EU) No 753/2011 concerning restrictive measures directed against certain individuals, groups, undertakings and entities in view of the situation in Afghanistan</w:t>
            </w:r>
            <w:r w:rsidR="00571945">
              <w:rPr>
                <w:noProof/>
                <w:webHidden/>
              </w:rPr>
              <w:tab/>
            </w:r>
            <w:r w:rsidR="00571945">
              <w:rPr>
                <w:noProof/>
                <w:webHidden/>
              </w:rPr>
              <w:fldChar w:fldCharType="begin"/>
            </w:r>
            <w:r w:rsidR="00571945">
              <w:rPr>
                <w:noProof/>
                <w:webHidden/>
              </w:rPr>
              <w:instrText xml:space="preserve"> PAGEREF _Toc462817578 \h </w:instrText>
            </w:r>
            <w:r w:rsidR="00571945">
              <w:rPr>
                <w:noProof/>
                <w:webHidden/>
              </w:rPr>
            </w:r>
            <w:r w:rsidR="00571945">
              <w:rPr>
                <w:noProof/>
                <w:webHidden/>
              </w:rPr>
              <w:fldChar w:fldCharType="separate"/>
            </w:r>
            <w:r w:rsidR="00571945">
              <w:rPr>
                <w:noProof/>
                <w:webHidden/>
              </w:rPr>
              <w:t>18</w:t>
            </w:r>
            <w:r w:rsidR="00571945">
              <w:rPr>
                <w:noProof/>
                <w:webHidden/>
              </w:rPr>
              <w:fldChar w:fldCharType="end"/>
            </w:r>
          </w:hyperlink>
        </w:p>
        <w:p w14:paraId="323AA1D6" w14:textId="77777777" w:rsidR="00DC0219" w:rsidRDefault="00DC0219">
          <w:r>
            <w:rPr>
              <w:b/>
              <w:bCs/>
              <w:noProof/>
            </w:rPr>
            <w:fldChar w:fldCharType="end"/>
          </w:r>
        </w:p>
      </w:sdtContent>
    </w:sdt>
    <w:p w14:paraId="323AA1D7" w14:textId="77777777" w:rsidR="00DC0219" w:rsidRDefault="00DC0219">
      <w:pPr>
        <w:ind w:left="0"/>
      </w:pPr>
      <w:r>
        <w:br w:type="page"/>
      </w:r>
    </w:p>
    <w:p w14:paraId="323AA1D9" w14:textId="77777777" w:rsidR="00DC0219" w:rsidRPr="00571945" w:rsidRDefault="00DC0219" w:rsidP="00DC0219">
      <w:pPr>
        <w:pStyle w:val="Rubrik1"/>
        <w:rPr>
          <w:lang w:val="en-US"/>
        </w:rPr>
      </w:pPr>
      <w:bookmarkStart w:id="1" w:name="_Toc462817555"/>
      <w:bookmarkStart w:id="2" w:name="_Toc364854645"/>
      <w:r w:rsidRPr="00571945">
        <w:rPr>
          <w:noProof/>
          <w:lang w:val="en-US"/>
        </w:rPr>
        <w:lastRenderedPageBreak/>
        <w:t>Draft Council Decision appointing a member, proposed by the Kingdom of the Netherlands, of the Committee of the Regions</w:t>
      </w:r>
      <w:bookmarkEnd w:id="1"/>
    </w:p>
    <w:p w14:paraId="323AA1DA" w14:textId="4FBDC0E2" w:rsidR="00DC0219" w:rsidRDefault="00DC0219" w:rsidP="00DC0219">
      <w:pPr>
        <w:rPr>
          <w:lang w:val="en-US"/>
        </w:rPr>
      </w:pPr>
      <w:r>
        <w:rPr>
          <w:noProof/>
          <w:lang w:val="en-US"/>
        </w:rPr>
        <w:t>Adoption</w:t>
      </w:r>
      <w:r>
        <w:rPr>
          <w:lang w:val="en-US"/>
        </w:rPr>
        <w:t xml:space="preserve"> by silence procedure (+</w:t>
      </w:r>
      <w:proofErr w:type="gramStart"/>
      <w:r>
        <w:rPr>
          <w:lang w:val="en-US"/>
        </w:rPr>
        <w:t>)</w:t>
      </w:r>
      <w:proofErr w:type="gramEnd"/>
      <w:r>
        <w:rPr>
          <w:lang w:val="en-US"/>
        </w:rPr>
        <w:br/>
      </w:r>
      <w:r>
        <w:rPr>
          <w:noProof/>
          <w:lang w:val="en-US"/>
        </w:rPr>
        <w:t>12362</w:t>
      </w:r>
      <w:r>
        <w:rPr>
          <w:lang w:val="en-US"/>
        </w:rPr>
        <w:t>/16 CDR 94 12361/16 CDR 93+ COR 1</w:t>
      </w:r>
    </w:p>
    <w:p w14:paraId="323AA1DB" w14:textId="77777777" w:rsidR="00DC0219" w:rsidRDefault="00DC0219" w:rsidP="00DC0219">
      <w:r>
        <w:rPr>
          <w:b/>
        </w:rPr>
        <w:t>Ansvarigt statsråd</w:t>
      </w:r>
      <w:r>
        <w:rPr>
          <w:b/>
        </w:rPr>
        <w:br/>
      </w:r>
      <w:r>
        <w:rPr>
          <w:noProof/>
        </w:rPr>
        <w:t>Ardalan</w:t>
      </w:r>
      <w:r>
        <w:t xml:space="preserve"> Shekarabi</w:t>
      </w:r>
    </w:p>
    <w:p w14:paraId="323AA1DC"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1DD"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1DE"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1DF"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1E0"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1E1"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1E2"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1E3"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1E4"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1E5" w14:textId="77777777" w:rsidR="00DC0219" w:rsidRDefault="00DC0219" w:rsidP="00DC0219">
      <w:r>
        <w:instrText>"</w:instrText>
      </w:r>
      <w:r>
        <w:rPr>
          <w:b/>
        </w:rPr>
        <w:instrText xml:space="preserve"> </w:instrText>
      </w:r>
      <w:r>
        <w:rPr>
          <w:b/>
        </w:rPr>
        <w:fldChar w:fldCharType="end"/>
      </w:r>
      <w:r w:rsidRPr="00B44CE2">
        <w:rPr>
          <w:b/>
        </w:rPr>
        <w:t>Annotering</w:t>
      </w:r>
      <w:r>
        <w:rPr>
          <w:b/>
        </w:rPr>
        <w:br/>
      </w:r>
      <w:r>
        <w:t>Föranleder ingen annotering.</w:t>
      </w:r>
    </w:p>
    <w:p w14:paraId="323AA1E6" w14:textId="77777777" w:rsidR="00DC0219" w:rsidRPr="00571945" w:rsidRDefault="00DC0219" w:rsidP="00DC0219">
      <w:pPr>
        <w:pStyle w:val="Rubrik1"/>
        <w:rPr>
          <w:lang w:val="en-US"/>
        </w:rPr>
      </w:pPr>
      <w:bookmarkStart w:id="3" w:name="_Toc462817556"/>
      <w:r w:rsidRPr="00571945">
        <w:rPr>
          <w:noProof/>
          <w:lang w:val="en-US"/>
        </w:rPr>
        <w:t>Draft Council Decision appointing an alternate member, proposed by the Kingdom of Spain, of the Committee of the Regions</w:t>
      </w:r>
      <w:bookmarkEnd w:id="3"/>
    </w:p>
    <w:p w14:paraId="323AA1E7" w14:textId="2DA16E3A" w:rsidR="00DC0219" w:rsidRDefault="00DC0219" w:rsidP="00DC0219">
      <w:pPr>
        <w:rPr>
          <w:lang w:val="en-US"/>
        </w:rPr>
      </w:pPr>
      <w:r>
        <w:rPr>
          <w:noProof/>
          <w:lang w:val="en-US"/>
        </w:rPr>
        <w:t>-</w:t>
      </w:r>
      <w:r>
        <w:rPr>
          <w:lang w:val="en-US"/>
        </w:rPr>
        <w:t xml:space="preserve"> Adoption by silence procedure (+</w:t>
      </w:r>
      <w:proofErr w:type="gramStart"/>
      <w:r>
        <w:rPr>
          <w:lang w:val="en-US"/>
        </w:rPr>
        <w:t>)</w:t>
      </w:r>
      <w:proofErr w:type="gramEnd"/>
      <w:r>
        <w:rPr>
          <w:lang w:val="en-US"/>
        </w:rPr>
        <w:br/>
      </w:r>
      <w:r>
        <w:rPr>
          <w:noProof/>
          <w:lang w:val="en-US"/>
        </w:rPr>
        <w:t>12378</w:t>
      </w:r>
      <w:r>
        <w:rPr>
          <w:lang w:val="en-US"/>
        </w:rPr>
        <w:t>/16 CDR 97 12377/16 CDR 96</w:t>
      </w:r>
    </w:p>
    <w:p w14:paraId="323AA1E8" w14:textId="77777777" w:rsidR="00DC0219" w:rsidRDefault="00DC0219" w:rsidP="00DC0219">
      <w:r>
        <w:rPr>
          <w:b/>
        </w:rPr>
        <w:t>Ansvarigt statsråd</w:t>
      </w:r>
      <w:r>
        <w:rPr>
          <w:b/>
        </w:rPr>
        <w:br/>
      </w:r>
      <w:r>
        <w:rPr>
          <w:noProof/>
        </w:rPr>
        <w:t>Ardalan</w:t>
      </w:r>
      <w:r>
        <w:t xml:space="preserve"> Shekarabi</w:t>
      </w:r>
    </w:p>
    <w:p w14:paraId="323AA1E9"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1EA"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1EB"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1EC"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1ED"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1EE"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1EF"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1F0"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1F1"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1F2" w14:textId="77777777" w:rsidR="00DC0219" w:rsidRDefault="00DC0219" w:rsidP="00DC0219">
      <w:r>
        <w:instrText>"</w:instrText>
      </w:r>
      <w:r>
        <w:rPr>
          <w:b/>
        </w:rPr>
        <w:instrText xml:space="preserve"> </w:instrText>
      </w:r>
      <w:r>
        <w:rPr>
          <w:b/>
        </w:rPr>
        <w:fldChar w:fldCharType="end"/>
      </w:r>
      <w:r w:rsidRPr="00B44CE2">
        <w:rPr>
          <w:b/>
        </w:rPr>
        <w:t>Annotering</w:t>
      </w:r>
      <w:r>
        <w:rPr>
          <w:b/>
        </w:rPr>
        <w:br/>
      </w:r>
      <w:r>
        <w:t>Föranleder ingen annotering.</w:t>
      </w:r>
    </w:p>
    <w:p w14:paraId="323AA1F4" w14:textId="7F56756D" w:rsidR="00DC0219" w:rsidRPr="00571945" w:rsidRDefault="00DC0219" w:rsidP="00DC0219">
      <w:pPr>
        <w:pStyle w:val="Rubrik1"/>
        <w:rPr>
          <w:b w:val="0"/>
        </w:rPr>
      </w:pPr>
      <w:bookmarkStart w:id="4" w:name="_Toc462817557"/>
      <w:r w:rsidRPr="00571945">
        <w:rPr>
          <w:noProof/>
        </w:rPr>
        <w:t>Judgment of the Court (Grand Chamber) in Case C-660/13 (Council of the European Union v. European Commission)</w:t>
      </w:r>
      <w:bookmarkEnd w:id="4"/>
    </w:p>
    <w:p w14:paraId="323AA1F5" w14:textId="32E3CEA2" w:rsidR="00DC0219" w:rsidRDefault="00571945" w:rsidP="00DC0219">
      <w:r w:rsidRPr="00571945">
        <w:rPr>
          <w:noProof/>
        </w:rPr>
        <w:t>12478</w:t>
      </w:r>
      <w:r w:rsidRPr="00571945">
        <w:t>/16 JUR 464 COPS 278 ELARG 92 CORLX 370 COJUR 15 COMAR 12 COSCE 3 COTRA 20 COEST 234 COASI 195 AELE 72 COWEB 95 MOG106 MAMA 190 CONUN 181 COAFR 249 ACP 129 COLAC 70 COHAFA 61 DEVGEN 203 PROBA 17</w:t>
      </w:r>
      <w:r w:rsidR="00DC0219" w:rsidRPr="00571945">
        <w:rPr>
          <w:b/>
        </w:rPr>
        <w:br/>
      </w:r>
      <w:r>
        <w:rPr>
          <w:b/>
        </w:rPr>
        <w:br/>
      </w:r>
      <w:r w:rsidR="00DC0219">
        <w:rPr>
          <w:b/>
        </w:rPr>
        <w:t>Ansvarigt statsråd</w:t>
      </w:r>
      <w:r w:rsidR="00DC0219">
        <w:rPr>
          <w:b/>
        </w:rPr>
        <w:br/>
      </w:r>
      <w:r w:rsidR="00DC0219">
        <w:rPr>
          <w:noProof/>
        </w:rPr>
        <w:t>Ann</w:t>
      </w:r>
      <w:r w:rsidR="00DC0219">
        <w:t xml:space="preserve"> Linde</w:t>
      </w:r>
    </w:p>
    <w:p w14:paraId="323AA1F6"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1F7"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1F8"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1F9"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1FA"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1FB"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1FC"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1FD"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1FE"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200" w14:textId="7CDC3ACA" w:rsidR="00C524E2" w:rsidRDefault="00DC0219" w:rsidP="00DC02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EU-domstolens dom i mål C-660/13.</w:t>
      </w:r>
      <w:r>
        <w:br/>
      </w:r>
      <w:r>
        <w:br/>
      </w:r>
      <w:r>
        <w:rPr>
          <w:b/>
          <w:bCs/>
        </w:rPr>
        <w:t>Hur regeringen ställer sig till den blivande A-punkten:</w:t>
      </w:r>
      <w:r>
        <w:t xml:space="preserve"> Regeringen har ingen erinran mot denna informationspunkt.</w:t>
      </w:r>
    </w:p>
    <w:p w14:paraId="323AA202" w14:textId="6034FF7F" w:rsidR="00DC0219" w:rsidRDefault="00DC0219">
      <w:pPr>
        <w:spacing w:after="280" w:afterAutospacing="1"/>
        <w:rPr>
          <w:noProof/>
        </w:rPr>
      </w:pPr>
      <w:r>
        <w:rPr>
          <w:b/>
          <w:bCs/>
        </w:rPr>
        <w:t>Bakgrund:</w:t>
      </w:r>
      <w:r>
        <w:t xml:space="preserve"> Målet rör en ogiltighetstalan som rådet väckt mot kommissionen ang</w:t>
      </w:r>
      <w:r w:rsidR="00BA4B5C">
        <w:t>ående kommissionens beslut</w:t>
      </w:r>
      <w:r>
        <w:t xml:space="preserve"> C(2013) 6355 final av den 3 oktober 2013 om undertecknande av ett tilläggsavtal till samförståndsavtalet om ett finansiellt bidrag från Schweiziska edsförbundet (det angripna beslutet). Genom domen ogiltigförklaras det angripna beslutet. Verkningarna av beslutet ska dock bestå tills dess att ett nytt beslut, inom rimlig tid, antas för att ersätta det.</w:t>
      </w:r>
    </w:p>
    <w:p w14:paraId="323AA203" w14:textId="77777777" w:rsidR="00DC0219" w:rsidRDefault="00DC0219" w:rsidP="00DC0219">
      <w:pPr>
        <w:pStyle w:val="Rubrik1"/>
      </w:pPr>
      <w:bookmarkStart w:id="5" w:name="_Toc462817558"/>
      <w:r>
        <w:rPr>
          <w:noProof/>
        </w:rPr>
        <w:t>Transparency - Public access to documents</w:t>
      </w:r>
      <w:bookmarkEnd w:id="5"/>
    </w:p>
    <w:p w14:paraId="323AA204" w14:textId="77777777" w:rsidR="00DC0219" w:rsidRDefault="00DC0219" w:rsidP="00DC0219">
      <w:pPr>
        <w:rPr>
          <w:lang w:val="en-US"/>
        </w:rPr>
      </w:pPr>
      <w:r>
        <w:rPr>
          <w:noProof/>
          <w:lang w:val="en-US"/>
        </w:rPr>
        <w:t>Confirmatory</w:t>
      </w:r>
      <w:r>
        <w:rPr>
          <w:lang w:val="en-US"/>
        </w:rPr>
        <w:t xml:space="preserve"> application No 18/c/01/16</w:t>
      </w:r>
      <w:r>
        <w:rPr>
          <w:lang w:val="en-US"/>
        </w:rPr>
        <w:br/>
      </w:r>
      <w:r>
        <w:rPr>
          <w:noProof/>
          <w:lang w:val="en-US"/>
        </w:rPr>
        <w:t>11509</w:t>
      </w:r>
      <w:r>
        <w:rPr>
          <w:lang w:val="en-US"/>
        </w:rPr>
        <w:t>/16 INF 136 API 85</w:t>
      </w:r>
    </w:p>
    <w:p w14:paraId="323AA205" w14:textId="77777777" w:rsidR="00DC0219" w:rsidRDefault="00DC0219" w:rsidP="00DC0219">
      <w:r>
        <w:rPr>
          <w:b/>
        </w:rPr>
        <w:lastRenderedPageBreak/>
        <w:t>Ansvarigt statsråd</w:t>
      </w:r>
      <w:r>
        <w:rPr>
          <w:b/>
        </w:rPr>
        <w:br/>
      </w:r>
      <w:r>
        <w:rPr>
          <w:noProof/>
        </w:rPr>
        <w:t>Morgan</w:t>
      </w:r>
      <w:r>
        <w:t xml:space="preserve"> Johansson</w:t>
      </w:r>
    </w:p>
    <w:p w14:paraId="323AA206"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207"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208"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209"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20A"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20B"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20C"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20D"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20E"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20F" w14:textId="77777777" w:rsidR="00DC0219" w:rsidRDefault="00DC0219" w:rsidP="00DC0219">
      <w:r>
        <w:instrText>"</w:instrText>
      </w:r>
      <w:r>
        <w:rPr>
          <w:b/>
        </w:rPr>
        <w:instrText xml:space="preserve"> </w:instrText>
      </w:r>
      <w:r>
        <w:rPr>
          <w:b/>
        </w:rPr>
        <w:fldChar w:fldCharType="end"/>
      </w:r>
      <w:r w:rsidRPr="00B44CE2">
        <w:rPr>
          <w:b/>
        </w:rPr>
        <w:t>Annotering</w:t>
      </w:r>
      <w:r>
        <w:rPr>
          <w:b/>
        </w:rPr>
        <w:br/>
      </w:r>
      <w:r>
        <w:t>Föranleder ingen annotering.</w:t>
      </w:r>
    </w:p>
    <w:p w14:paraId="323AA221" w14:textId="77777777" w:rsidR="00DC0219" w:rsidRPr="00571945" w:rsidRDefault="00DC0219" w:rsidP="00DC0219">
      <w:pPr>
        <w:pStyle w:val="Rubrik1"/>
        <w:rPr>
          <w:lang w:val="en-US"/>
        </w:rPr>
      </w:pPr>
      <w:bookmarkStart w:id="6" w:name="_Toc462817559"/>
      <w:r w:rsidRPr="00571945">
        <w:rPr>
          <w:noProof/>
          <w:lang w:val="en-US"/>
        </w:rPr>
        <w:t>Draft amending budget No 3 to the general budget for 2016: Security of the Institutions</w:t>
      </w:r>
      <w:bookmarkEnd w:id="6"/>
    </w:p>
    <w:p w14:paraId="323AA222" w14:textId="72CBDCBB" w:rsidR="00DC0219" w:rsidRPr="00571945" w:rsidRDefault="00DC0219" w:rsidP="00DC0219">
      <w:r w:rsidRPr="00571945">
        <w:rPr>
          <w:noProof/>
        </w:rPr>
        <w:t>12563</w:t>
      </w:r>
      <w:r w:rsidRPr="00571945">
        <w:t xml:space="preserve"> FIN 595 PE-L 52</w:t>
      </w:r>
    </w:p>
    <w:p w14:paraId="323AA223" w14:textId="77777777" w:rsidR="00DC0219" w:rsidRDefault="00DC0219" w:rsidP="00DC0219">
      <w:r>
        <w:rPr>
          <w:b/>
        </w:rPr>
        <w:t>Ansvarigt statsråd</w:t>
      </w:r>
      <w:r>
        <w:rPr>
          <w:b/>
        </w:rPr>
        <w:br/>
      </w:r>
      <w:r>
        <w:rPr>
          <w:noProof/>
        </w:rPr>
        <w:t>Magdalena</w:t>
      </w:r>
      <w:r>
        <w:t xml:space="preserve"> Andersson</w:t>
      </w:r>
    </w:p>
    <w:p w14:paraId="323AA224"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225"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226"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227"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228"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229"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22A"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22B"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22C"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22E" w14:textId="0E8543F1" w:rsidR="00C524E2" w:rsidRDefault="00DC0219" w:rsidP="00DC02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A-punkt. </w:t>
      </w:r>
    </w:p>
    <w:p w14:paraId="323AA231" w14:textId="55F2BC4E" w:rsidR="00DC0219" w:rsidRDefault="00DC0219">
      <w:pPr>
        <w:spacing w:after="280" w:afterAutospacing="1"/>
        <w:rPr>
          <w:noProof/>
        </w:rPr>
      </w:pPr>
      <w:r>
        <w:rPr>
          <w:b/>
          <w:bCs/>
        </w:rPr>
        <w:t>Hur regeringen ställer sig till den blivande A-punkten:</w:t>
      </w:r>
      <w:r>
        <w:t xml:space="preserve"> Regeringen avser att tillsammans med AT och UK avstå. </w:t>
      </w:r>
      <w:r>
        <w:br/>
      </w:r>
      <w:r>
        <w:br/>
      </w:r>
      <w:r>
        <w:rPr>
          <w:b/>
          <w:bCs/>
        </w:rPr>
        <w:t>Bakgrund:</w:t>
      </w:r>
      <w:r>
        <w:t xml:space="preserve"> Kommissionen har presenterat ett förslag till ändringsbudget för innevarande år till följd av ökade säkerhetskostnader för institutionerna. Ändringsbudgeten föreslår en förstärkning av budgeten för säkerhet med 15,8 miljoner euro. SE anser att ökade utgifter inom rubrik 5 (Administration) i första hand bör hanteras genom omprioriteringar och effektiviseringar inom befintlig EU-budget. </w:t>
      </w:r>
    </w:p>
    <w:p w14:paraId="323AA232" w14:textId="77777777" w:rsidR="00DC0219" w:rsidRPr="00571945" w:rsidRDefault="00DC0219" w:rsidP="00DC0219">
      <w:pPr>
        <w:pStyle w:val="Rubrik1"/>
        <w:rPr>
          <w:lang w:val="en-US"/>
        </w:rPr>
      </w:pPr>
      <w:bookmarkStart w:id="7" w:name="_Toc462817560"/>
      <w:r w:rsidRPr="00571945">
        <w:rPr>
          <w:noProof/>
          <w:lang w:val="en-US"/>
        </w:rPr>
        <w:t>Commission Delegated Regulation (EU) …/... of 14.7.2016 supplementing Regulation (EU) No 1286/2014 of the European Parliament and of the Council with regard to product intervention</w:t>
      </w:r>
      <w:bookmarkEnd w:id="7"/>
    </w:p>
    <w:p w14:paraId="323AA233" w14:textId="25263043" w:rsidR="00DC0219" w:rsidRDefault="00DC0219" w:rsidP="00DC0219">
      <w:pPr>
        <w:rPr>
          <w:lang w:val="en-US"/>
        </w:rPr>
      </w:pPr>
      <w:r>
        <w:rPr>
          <w:noProof/>
          <w:lang w:val="en-US"/>
        </w:rPr>
        <w:t>Intention</w:t>
      </w:r>
      <w:r>
        <w:rPr>
          <w:lang w:val="en-US"/>
        </w:rPr>
        <w:t xml:space="preserve"> not to raise objections to a delegated act</w:t>
      </w:r>
      <w:r>
        <w:rPr>
          <w:lang w:val="en-US"/>
        </w:rPr>
        <w:br/>
      </w:r>
      <w:r>
        <w:rPr>
          <w:noProof/>
          <w:lang w:val="en-US"/>
        </w:rPr>
        <w:t>12441</w:t>
      </w:r>
      <w:r>
        <w:rPr>
          <w:lang w:val="en-US"/>
        </w:rPr>
        <w:t>/16 EF 275 ECOFIN 811 DELACT 191 11287/16 EF 234 ECOFIN 708 DELACT 156</w:t>
      </w:r>
    </w:p>
    <w:p w14:paraId="323AA234" w14:textId="77777777" w:rsidR="00DC0219" w:rsidRDefault="00DC0219" w:rsidP="00DC0219">
      <w:r>
        <w:rPr>
          <w:b/>
        </w:rPr>
        <w:t>Ansvarigt statsråd</w:t>
      </w:r>
      <w:r>
        <w:rPr>
          <w:b/>
        </w:rPr>
        <w:br/>
      </w:r>
      <w:r>
        <w:rPr>
          <w:noProof/>
        </w:rPr>
        <w:t>Per</w:t>
      </w:r>
      <w:r>
        <w:t xml:space="preserve"> Bolund</w:t>
      </w:r>
    </w:p>
    <w:p w14:paraId="323AA235"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236"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237"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238"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239"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23A"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23B"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23C"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23D"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240" w14:textId="53F9C7E2" w:rsidR="00C524E2" w:rsidRDefault="00DC0219" w:rsidP="00DC02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Fråga om eventuell invändning mot kommissionens delegerade akt avseende produktingripanden under </w:t>
      </w:r>
      <w:proofErr w:type="spellStart"/>
      <w:r>
        <w:t>Priip</w:t>
      </w:r>
      <w:proofErr w:type="spellEnd"/>
      <w:r>
        <w:t>-förordningen.</w:t>
      </w:r>
    </w:p>
    <w:p w14:paraId="323AA241" w14:textId="6AC24A07" w:rsidR="00C524E2" w:rsidRDefault="00DC0219">
      <w:pPr>
        <w:spacing w:after="280" w:afterAutospacing="1"/>
      </w:pPr>
      <w:r>
        <w:rPr>
          <w:b/>
          <w:bCs/>
        </w:rPr>
        <w:t>Hur regeringen ställer sig till den blivande A-punkten:</w:t>
      </w:r>
      <w:r>
        <w:t xml:space="preserve"> Sverige avser inte att invända mot den delegerade akten.</w:t>
      </w:r>
    </w:p>
    <w:p w14:paraId="323AA242" w14:textId="0A398852" w:rsidR="00C524E2" w:rsidRDefault="00DC0219">
      <w:pPr>
        <w:spacing w:after="280" w:afterAutospacing="1"/>
      </w:pPr>
      <w:r>
        <w:rPr>
          <w:b/>
          <w:bCs/>
        </w:rPr>
        <w:t>Bakgrund:</w:t>
      </w:r>
      <w:r>
        <w:t xml:space="preserve"> Från och med den 31 december 2016 ska </w:t>
      </w:r>
      <w:proofErr w:type="spellStart"/>
      <w:r>
        <w:t>Priip</w:t>
      </w:r>
      <w:proofErr w:type="spellEnd"/>
      <w:r>
        <w:t xml:space="preserve">-förordningen (nr 1286/2014) tillämpas av de aktörer som utvecklar, ger råd om eller säljer s.k. </w:t>
      </w:r>
      <w:proofErr w:type="spellStart"/>
      <w:r>
        <w:t>Priip</w:t>
      </w:r>
      <w:proofErr w:type="spellEnd"/>
      <w:r>
        <w:t>-produkter. Förordningen avser i huvudsak regler hänförliga till standardiserade faktablad, vilka ska upprättas och överlämnas till icke-professionella investerare. Syftet med förordningen är att investerarna ska tillhandahållas adekvat information så att de kan göra välgrundade beslut.</w:t>
      </w:r>
    </w:p>
    <w:p w14:paraId="323AA243" w14:textId="77777777" w:rsidR="00C524E2" w:rsidRDefault="00DC0219">
      <w:pPr>
        <w:spacing w:after="280" w:afterAutospacing="1"/>
      </w:pPr>
      <w:r>
        <w:t xml:space="preserve">Det har genom förordningen delegerats till kommissionen att anta delegerade akter, vilka avser komplettera reglerna i förordningen kring bl.a. tillsynsmyndigheternas ingripanden mot viss produkter. </w:t>
      </w:r>
    </w:p>
    <w:p w14:paraId="323AA245" w14:textId="476CC909" w:rsidR="00DC0219" w:rsidRDefault="00DC0219">
      <w:pPr>
        <w:spacing w:after="280" w:afterAutospacing="1"/>
        <w:rPr>
          <w:noProof/>
        </w:rPr>
      </w:pPr>
      <w:r>
        <w:lastRenderedPageBreak/>
        <w:t>Det saknas skäl för att Sverige ska invända mot den nu aktuella delegerade akten.</w:t>
      </w:r>
    </w:p>
    <w:p w14:paraId="323AA246" w14:textId="77777777" w:rsidR="00DC0219" w:rsidRPr="00571945" w:rsidRDefault="00DC0219" w:rsidP="00DC0219">
      <w:pPr>
        <w:pStyle w:val="Rubrik1"/>
        <w:rPr>
          <w:lang w:val="en-US"/>
        </w:rPr>
      </w:pPr>
      <w:bookmarkStart w:id="8" w:name="_Toc462817561"/>
      <w:r w:rsidRPr="00571945">
        <w:rPr>
          <w:noProof/>
          <w:lang w:val="en-US"/>
        </w:rPr>
        <w:t>Commission Delegated Regulation (EU) …/... of 14.7.2016 supplementing Regulation (EU) No 600/2014 of the European Parliament and of the Council on markets in financial instruments with regard to regulatory technical standards on transparency requirements for trading venues and investment firms in respect of bonds, structured finance products, emission allowances and derivatives</w:t>
      </w:r>
      <w:bookmarkEnd w:id="8"/>
    </w:p>
    <w:p w14:paraId="323AA247" w14:textId="6DB8FEA6" w:rsidR="00DC0219" w:rsidRDefault="00DC0219" w:rsidP="00DC0219">
      <w:pPr>
        <w:rPr>
          <w:lang w:val="en-US"/>
        </w:rPr>
      </w:pPr>
      <w:r>
        <w:rPr>
          <w:noProof/>
          <w:lang w:val="en-US"/>
        </w:rPr>
        <w:t>Intention</w:t>
      </w:r>
      <w:r>
        <w:rPr>
          <w:lang w:val="en-US"/>
        </w:rPr>
        <w:t xml:space="preserve"> not to raise objections to a delegated act</w:t>
      </w:r>
      <w:r>
        <w:rPr>
          <w:lang w:val="en-US"/>
        </w:rPr>
        <w:br/>
      </w:r>
      <w:r>
        <w:rPr>
          <w:noProof/>
          <w:lang w:val="en-US"/>
        </w:rPr>
        <w:t>12444</w:t>
      </w:r>
      <w:r>
        <w:rPr>
          <w:lang w:val="en-US"/>
        </w:rPr>
        <w:t>/16 EF 276 ECOFIN 812 DELACT 192 11291/16 EF 237 ECOFIN 711 DELACT 159+ ADD 1</w:t>
      </w:r>
    </w:p>
    <w:p w14:paraId="323AA248" w14:textId="77777777" w:rsidR="00DC0219" w:rsidRDefault="00DC0219" w:rsidP="00DC0219">
      <w:r>
        <w:rPr>
          <w:b/>
        </w:rPr>
        <w:t>Ansvarigt statsråd</w:t>
      </w:r>
      <w:r>
        <w:rPr>
          <w:b/>
        </w:rPr>
        <w:br/>
      </w:r>
      <w:r>
        <w:rPr>
          <w:noProof/>
        </w:rPr>
        <w:t>Per</w:t>
      </w:r>
      <w:r>
        <w:t xml:space="preserve"> Bolund</w:t>
      </w:r>
    </w:p>
    <w:p w14:paraId="323AA249"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24A"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24B"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24C"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24D"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24E"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24F"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250"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251"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253" w14:textId="27F51BC1" w:rsidR="00C524E2" w:rsidRDefault="00DC0219" w:rsidP="00DC02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kommissionens delegerade förordning från den 15 juli 2016 om komplettering av Europaparlamentets och rådets förordning (EU) nr 600/2014 (MIFIR) avseende tekniska tillsynsstandarder när det gäller krav på transparens för handelsplatser och värdepappersföretag för obligationer, strukturerade finansiella produkter, utsläppsrätter och derivat.</w:t>
      </w:r>
    </w:p>
    <w:p w14:paraId="323AA254" w14:textId="77777777" w:rsidR="00C524E2" w:rsidRDefault="00DC0219">
      <w:pPr>
        <w:spacing w:after="280" w:afterAutospacing="1"/>
      </w:pPr>
      <w:r>
        <w:rPr>
          <w:b/>
          <w:bCs/>
        </w:rPr>
        <w:t>Hur regeringen ställer sig till den blivande A-punkten:</w:t>
      </w:r>
      <w:r>
        <w:t xml:space="preserve"> Regeringen har för avsikt att rösta för en bekräftelse om att inte invända mot kommissionens delegerade förordning från den 15 juli 2016 om komplettering av Europaparlamentets och rådets förordning (EU) nr 600/2014 (MIFIR) avseende tekniska tillsynsstandarder när det gäller krav på transparens för handelsplatser och värdepappersföretag för obligationer, strukturerade finansiella produkter, utsläppsrätter och derivat.</w:t>
      </w:r>
    </w:p>
    <w:p w14:paraId="323AA256" w14:textId="67527B4C" w:rsidR="00DC0219" w:rsidRDefault="00DC0219">
      <w:pPr>
        <w:spacing w:after="280" w:afterAutospacing="1"/>
        <w:rPr>
          <w:noProof/>
        </w:rPr>
      </w:pPr>
      <w:r>
        <w:rPr>
          <w:b/>
          <w:bCs/>
        </w:rPr>
        <w:t>Bakgrund:</w:t>
      </w:r>
      <w:r>
        <w:t xml:space="preserve"> EU-kommissionen underrättade rådet den 14 juli 2016 om kommissionens delegerade förordning från den 15 juli 2016 om komplettering av Europaparlamentets och rådets förordning (EU) nr 600/2014 (MIFIR) avseende tekniska tillsynsstandarder när det gäller krav på transparens för handelsplatser och värdepappersföretag för obligationer, strukturerade finansiella produkter, utsläppsrätter och derivat. </w:t>
      </w:r>
      <w:proofErr w:type="spellStart"/>
      <w:r>
        <w:t>MiFIR</w:t>
      </w:r>
      <w:proofErr w:type="spellEnd"/>
      <w:r>
        <w:t xml:space="preserve"> inför krav på transparens före och efter handel för obligationer, strukturerade finansiella produkter, utsläppsrätter och derivat, under vissa villkor och med vissa undantag. Kommissionen anger i den delegerade förordningen närmare detaljer för kraven på transparens före och efter handel, som bland annat avser tröskelvärden, metod för bedömning av likvidietet och beviljande av undantag från transparens och rätt att skjutas upp offentliggörandet samt ytterligare åtgärder.</w:t>
      </w:r>
      <w:r>
        <w:br/>
        <w:t>Den 18 juli 2016 beslutade rådet att förlänga perioden för invändningar till den 14 oktober 2016 och rådet och Europaparlamentet har fram till dess att invända mot den delegerade akten. Under den tysta proceduren för synpunkter på rådsarbetsgruppsnivå (arbetsgruppen för finansiella tjänster), som avslutades den 21 september 2016, har ingen medlemsstat framfört någon avsikt att invändningar mot den delegerade akten. Rådet föreslås därför nu bekräfta att det inte avser att invända mot akten. Om inte Europaparlamentet invänder mot den tekniska standarden kommer den delegerade akten att offentliggöras i Europeiska unionens officiella tidning och träda i kraft den dag som anges där.</w:t>
      </w:r>
    </w:p>
    <w:p w14:paraId="323AA257" w14:textId="77777777" w:rsidR="00DC0219" w:rsidRPr="00571945" w:rsidRDefault="00DC0219" w:rsidP="00DC0219">
      <w:pPr>
        <w:pStyle w:val="Rubrik1"/>
        <w:rPr>
          <w:lang w:val="en-US"/>
        </w:rPr>
      </w:pPr>
      <w:bookmarkStart w:id="9" w:name="_Toc462817562"/>
      <w:r w:rsidRPr="00571945">
        <w:rPr>
          <w:noProof/>
          <w:lang w:val="en-US"/>
        </w:rPr>
        <w:t>Commission Delegated Regulation (EU) …/... of 14.7.2016 supplementing Directive 2014/65/EU of the European Parliament and of the Council with regard to regulatory technical standards specifying organisational requirements of trading venues</w:t>
      </w:r>
      <w:bookmarkEnd w:id="9"/>
    </w:p>
    <w:p w14:paraId="323AA258" w14:textId="204D0C8C" w:rsidR="00DC0219" w:rsidRDefault="00DC0219" w:rsidP="00DC0219">
      <w:pPr>
        <w:rPr>
          <w:lang w:val="en-US"/>
        </w:rPr>
      </w:pPr>
      <w:r>
        <w:rPr>
          <w:noProof/>
          <w:lang w:val="en-US"/>
        </w:rPr>
        <w:t>Intention</w:t>
      </w:r>
      <w:r>
        <w:rPr>
          <w:lang w:val="en-US"/>
        </w:rPr>
        <w:t xml:space="preserve"> not to raise objections to a delegated act</w:t>
      </w:r>
      <w:r>
        <w:rPr>
          <w:lang w:val="en-US"/>
        </w:rPr>
        <w:br/>
      </w:r>
      <w:r>
        <w:rPr>
          <w:noProof/>
          <w:lang w:val="en-US"/>
        </w:rPr>
        <w:t>12446</w:t>
      </w:r>
      <w:r>
        <w:rPr>
          <w:lang w:val="en-US"/>
        </w:rPr>
        <w:t>/16 EF 277 ECOFIN 813 DELACT 193 11290/16 EF 236 ECOFIN 710 DELACT 158+ ADD 1</w:t>
      </w:r>
    </w:p>
    <w:p w14:paraId="323AA259" w14:textId="77777777" w:rsidR="00DC0219" w:rsidRDefault="00DC0219" w:rsidP="00DC0219">
      <w:r>
        <w:rPr>
          <w:b/>
        </w:rPr>
        <w:t>Ansvarigt statsråd</w:t>
      </w:r>
      <w:r>
        <w:rPr>
          <w:b/>
        </w:rPr>
        <w:br/>
      </w:r>
      <w:r>
        <w:rPr>
          <w:noProof/>
        </w:rPr>
        <w:t>Per</w:t>
      </w:r>
      <w:r>
        <w:t xml:space="preserve"> Bolund</w:t>
      </w:r>
    </w:p>
    <w:p w14:paraId="323AA25A"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25B"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25C"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25D"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25E"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25F"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260"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261"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262"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264" w14:textId="0B10D877" w:rsidR="00C524E2" w:rsidRDefault="00DC0219" w:rsidP="00DC02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kommissionens delegerade förordning från av den 14 juli 2016 om komplettering av Europaparlamentets och rådets direktiv 2014/65/EU (</w:t>
      </w:r>
      <w:proofErr w:type="spellStart"/>
      <w:r>
        <w:t>MiFID</w:t>
      </w:r>
      <w:proofErr w:type="spellEnd"/>
      <w:r>
        <w:t xml:space="preserve"> II) avseende tekniska tillsynsstandarder som specificerar organisatoriska krav för handelsplatser. </w:t>
      </w:r>
    </w:p>
    <w:p w14:paraId="323AA265" w14:textId="3A84272C" w:rsidR="00C524E2" w:rsidRDefault="00DC0219">
      <w:pPr>
        <w:spacing w:after="280" w:afterAutospacing="1"/>
      </w:pPr>
      <w:r>
        <w:rPr>
          <w:b/>
          <w:bCs/>
        </w:rPr>
        <w:t>Hur regeringen ställer sig till den blivande A-punkten:</w:t>
      </w:r>
      <w:r>
        <w:t xml:space="preserve"> Regeringen har för avsikt att rösta för en bekräftelse om att inte invända mot kommissionens delegerade förordning från av den 14 juli 2016 om komplettering av Europaparlamentets och rådets direktiv 2014/65/EU (</w:t>
      </w:r>
      <w:proofErr w:type="spellStart"/>
      <w:r>
        <w:t>MiFID</w:t>
      </w:r>
      <w:proofErr w:type="spellEnd"/>
      <w:r>
        <w:t xml:space="preserve"> II) avseende tekniska tillsynsstandarder som specificerar organisatoriska krav för handelsplatser. </w:t>
      </w:r>
    </w:p>
    <w:p w14:paraId="323AA266" w14:textId="77777777" w:rsidR="00C524E2" w:rsidRDefault="00DC0219">
      <w:pPr>
        <w:spacing w:after="280" w:afterAutospacing="1"/>
      </w:pPr>
      <w:r>
        <w:rPr>
          <w:b/>
          <w:bCs/>
        </w:rPr>
        <w:t>Bakgrund:</w:t>
      </w:r>
      <w:r>
        <w:t xml:space="preserve"> EU-kommissionen underrättade rådet den 14 juli 2016 om kommissionens delegerade förordning från den 14 juli 2016 om komplettering av Europaparlamentets och rådets direktiv 2014/65/EU (</w:t>
      </w:r>
      <w:proofErr w:type="spellStart"/>
      <w:r>
        <w:t>MiFID</w:t>
      </w:r>
      <w:proofErr w:type="spellEnd"/>
      <w:r>
        <w:t xml:space="preserve"> II) avseende tekniska tillsynsstandarder som specificerar organisatoriska krav för handelsplatser. Den delegerade förordningen anger de organisatoriska krav som gäller för reglerade marknader, MTF-plattformar och OTF-platt formar. </w:t>
      </w:r>
    </w:p>
    <w:p w14:paraId="323AA268" w14:textId="0DA01643" w:rsidR="00DC0219" w:rsidRDefault="00DC0219">
      <w:pPr>
        <w:spacing w:after="280" w:afterAutospacing="1"/>
        <w:rPr>
          <w:noProof/>
        </w:rPr>
      </w:pPr>
      <w:r>
        <w:t>Den 18 juli 2016 beslutade rådet att förlänga perioden för invändningar från den 14 augusti till den 14 oktober 2016 och rådet och Europaparlamentet har fram till dess att invända mot den delegerade akten. Under den tysta proceduren för synpunkter på rådsarbetsgruppsnivå (arbetsgruppen för finansiella tjänster), som avslutades den 21 september 2016, har ingen medlemsstat framfört någon avsikt att invändningar mot den delegerade akten. Rådet föreslås därför nu bekräfta att det inte avser att invända mot akten. Om inte Europaparlamentet invänder mot den tekniska standarden kommer den delegerade akten att offentliggöras i Europeiska unionens officiella tidning och träda i kraft den dag som anges där.</w:t>
      </w:r>
    </w:p>
    <w:p w14:paraId="323AA269" w14:textId="77777777" w:rsidR="00DC0219" w:rsidRPr="00571945" w:rsidRDefault="00DC0219" w:rsidP="00DC0219">
      <w:pPr>
        <w:pStyle w:val="Rubrik1"/>
        <w:rPr>
          <w:lang w:val="en-US"/>
        </w:rPr>
      </w:pPr>
      <w:bookmarkStart w:id="10" w:name="_Toc462817563"/>
      <w:r w:rsidRPr="00571945">
        <w:rPr>
          <w:noProof/>
          <w:lang w:val="en-US"/>
        </w:rPr>
        <w:t>Commission Delegated Regulation (EU) …/... of 14.7.2016 supplementing Regulation (EU) No 600/2014 of the European Parliament and of the Council on markets in financial instruments with regard to regulatory technical standards on transparency requirements for trading venues and investment firms in respect of shares, depositary receipts, exchange-traded funds, certificates and other similar financial instruments and on transaction execution obligations in respect of certain shares on a trading venue or by a systematic internaliser</w:t>
      </w:r>
      <w:bookmarkEnd w:id="10"/>
    </w:p>
    <w:p w14:paraId="323AA26A" w14:textId="4CF9C0A9" w:rsidR="00DC0219" w:rsidRDefault="00DC0219" w:rsidP="00DC0219">
      <w:pPr>
        <w:rPr>
          <w:lang w:val="en-US"/>
        </w:rPr>
      </w:pPr>
      <w:r>
        <w:rPr>
          <w:noProof/>
          <w:lang w:val="en-US"/>
        </w:rPr>
        <w:t>Intention</w:t>
      </w:r>
      <w:r>
        <w:rPr>
          <w:lang w:val="en-US"/>
        </w:rPr>
        <w:t xml:space="preserve"> not to raise objections to a delegated act</w:t>
      </w:r>
      <w:r>
        <w:rPr>
          <w:lang w:val="en-US"/>
        </w:rPr>
        <w:br/>
      </w:r>
      <w:r>
        <w:rPr>
          <w:noProof/>
          <w:lang w:val="en-US"/>
        </w:rPr>
        <w:t>12448</w:t>
      </w:r>
      <w:r>
        <w:rPr>
          <w:lang w:val="en-US"/>
        </w:rPr>
        <w:t>/16 EF 278 ECOFIN 815 DELACT 194 11296/16 EF 238 ECOFIN 712 DELACT 160+ ADD 1</w:t>
      </w:r>
    </w:p>
    <w:p w14:paraId="323AA26B" w14:textId="77777777" w:rsidR="00DC0219" w:rsidRDefault="00DC0219" w:rsidP="00DC0219">
      <w:r>
        <w:rPr>
          <w:b/>
        </w:rPr>
        <w:t>Ansvarigt statsråd</w:t>
      </w:r>
      <w:r>
        <w:rPr>
          <w:b/>
        </w:rPr>
        <w:br/>
      </w:r>
      <w:r>
        <w:rPr>
          <w:noProof/>
        </w:rPr>
        <w:t>Per</w:t>
      </w:r>
      <w:r>
        <w:t xml:space="preserve"> Bolund</w:t>
      </w:r>
    </w:p>
    <w:p w14:paraId="323AA26C"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26D"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26E"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26F"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270"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271"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272"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273"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274"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276" w14:textId="71E02306" w:rsidR="00C524E2" w:rsidRDefault="00DC0219" w:rsidP="00DC02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kommissionens delegerade förordning från av den 14 juli 2016 om komplettering av Europaparlamentets och rådets förordning (EU) nr 600/2014 om marknader för finansiella instrument (MIFIR) avseende tekniska standarder för tillsyn när det gäller krav på transparens för handelsplatser och värdepappersföretag för aktier, depåbevis, börshandlade fonder, certifikat och andra liknande finansiella instrument och krav på att utföra transaktioner för vissa aktier på en handelsplats eller genom en systematisk internhandlare.</w:t>
      </w:r>
    </w:p>
    <w:p w14:paraId="323AA277" w14:textId="3EAC8FAC" w:rsidR="00C524E2" w:rsidRDefault="00DC0219">
      <w:pPr>
        <w:spacing w:after="280" w:afterAutospacing="1"/>
      </w:pPr>
      <w:r>
        <w:rPr>
          <w:b/>
          <w:bCs/>
        </w:rPr>
        <w:t>Hur regeringen ställer sig till den blivande A-punkten:</w:t>
      </w:r>
      <w:r>
        <w:t xml:space="preserve"> Regeringen har för avsikt att rösta för en bekräftelse om att inte invända mot kommissionens delegerade förordning från av den 14 juli 2016 om komplettering av Europaparlamentets och rådets förordning (EU) nr 600/2014 om marknader för finansiella instrument (MIFIR) avseende tekniska standarder för tillsyn när det gäller krav på transparens för handelsplatser och värdepappersföretag för aktier, depåbevis, börshandlade fonder, certifikat och andra liknande finansiella instrument och krav på att utföra transaktioner för vissa aktier på en handelsplats eller genom en systematisk internhandlare.</w:t>
      </w:r>
    </w:p>
    <w:p w14:paraId="323AA278" w14:textId="77777777" w:rsidR="00C524E2" w:rsidRDefault="00DC0219">
      <w:pPr>
        <w:spacing w:after="280" w:afterAutospacing="1"/>
      </w:pPr>
      <w:r>
        <w:rPr>
          <w:b/>
          <w:bCs/>
        </w:rPr>
        <w:t>Bakgrund:</w:t>
      </w:r>
      <w:r>
        <w:t xml:space="preserve"> EU-kommissionen underrättade rådet den 14 juli 2016 om kommissionens delegerade förordning från den 14 juli 2016 om komplettering av Europaparlamentets och rådets förordning (EU) nr 600/2014 om marknader för finansiella instrument (MIFIR) avseende tekniska standarder för tillsyn när det gäller krav på transparens för handelsplatser och värdepappersföretag för aktier, depåbevis, börshandlade fonder, certifikat och andra liknande finansiella instrument och krav på att utföra transaktioner för vissa aktier på en handelsplats eller genom en systematisk internhandlare. </w:t>
      </w:r>
    </w:p>
    <w:p w14:paraId="323AA27A" w14:textId="0AD67570" w:rsidR="00DC0219" w:rsidRDefault="00DC0219">
      <w:pPr>
        <w:spacing w:after="280" w:afterAutospacing="1"/>
        <w:rPr>
          <w:noProof/>
        </w:rPr>
      </w:pPr>
      <w:r>
        <w:t>Den 18 juli 2016 beslutade rådet att förlänga perioden för invändningar från den 14 augusti till den 14 oktober 2016 och rådet och Europaparlamentet har fram till dess att invända mot den delegerade akten. Under den tysta proceduren för synpunkter på rådsarbetsgruppsnivå (arbetsgruppen för finansiella tjänster), som avslutades den 21 september 2016, har ingen medlemsstat framfört någon avsikt att invändningar mot den delegerade akten. Rådet föreslås därför nu bekräfta att det inte avser att invända mot akten. Om inte Europaparlamentet invänder mot den tekniska standarden kommer akten att offentliggöras i Europeiska unionens officiella tidning och träda i kraft den dag som anges där.</w:t>
      </w:r>
    </w:p>
    <w:p w14:paraId="323AA27B" w14:textId="77777777" w:rsidR="00DC0219" w:rsidRPr="00571945" w:rsidRDefault="00DC0219" w:rsidP="00DC0219">
      <w:pPr>
        <w:pStyle w:val="Rubrik1"/>
        <w:rPr>
          <w:lang w:val="en-US"/>
        </w:rPr>
      </w:pPr>
      <w:bookmarkStart w:id="11" w:name="_Toc462817564"/>
      <w:r w:rsidRPr="00571945">
        <w:rPr>
          <w:noProof/>
          <w:lang w:val="en-US"/>
        </w:rPr>
        <w:t>Commission Delegated Regulation (EU) …/... of 14.7.2016 supplementing Directive 2014/65/EU of the European Parliament and of the Council with regard to regulatory technical standards on the tick size regime for shares, depositary receipts and exchange traded funds</w:t>
      </w:r>
      <w:bookmarkEnd w:id="11"/>
    </w:p>
    <w:p w14:paraId="323AA27C" w14:textId="5519C9CB" w:rsidR="00DC0219" w:rsidRDefault="00DC0219" w:rsidP="00DC0219">
      <w:pPr>
        <w:rPr>
          <w:lang w:val="en-US"/>
        </w:rPr>
      </w:pPr>
      <w:r>
        <w:rPr>
          <w:noProof/>
          <w:lang w:val="en-US"/>
        </w:rPr>
        <w:t>Intention</w:t>
      </w:r>
      <w:r>
        <w:rPr>
          <w:lang w:val="en-US"/>
        </w:rPr>
        <w:t xml:space="preserve"> not to raise objections to a delegated act</w:t>
      </w:r>
      <w:r>
        <w:rPr>
          <w:lang w:val="en-US"/>
        </w:rPr>
        <w:br/>
      </w:r>
      <w:r>
        <w:rPr>
          <w:noProof/>
          <w:lang w:val="en-US"/>
        </w:rPr>
        <w:t>12452</w:t>
      </w:r>
      <w:r>
        <w:rPr>
          <w:lang w:val="en-US"/>
        </w:rPr>
        <w:t>/16 EF 279 ECOFIN 817 DELACT 195 11312/16 EF 243 ECOFIN 717 DELACT 164+ ADD 1+ REV 1 (lv)</w:t>
      </w:r>
    </w:p>
    <w:p w14:paraId="323AA27D" w14:textId="77777777" w:rsidR="00DC0219" w:rsidRDefault="00DC0219" w:rsidP="00DC0219">
      <w:r>
        <w:rPr>
          <w:b/>
        </w:rPr>
        <w:t>Ansvarigt statsråd</w:t>
      </w:r>
      <w:r>
        <w:rPr>
          <w:b/>
        </w:rPr>
        <w:br/>
      </w:r>
      <w:r>
        <w:rPr>
          <w:noProof/>
        </w:rPr>
        <w:t>Per</w:t>
      </w:r>
      <w:r>
        <w:t xml:space="preserve"> Bolund</w:t>
      </w:r>
    </w:p>
    <w:p w14:paraId="323AA27E"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27F"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280"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281"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282"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283"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284"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285"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286"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288" w14:textId="5DBA2B72" w:rsidR="00C524E2" w:rsidRDefault="00DC0219" w:rsidP="00DC02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kommissionens delegerade förordning från den 14 juli 2016 om komplettering av Europaparlamentets och rådets direktiv 2014/65/EU (</w:t>
      </w:r>
      <w:proofErr w:type="spellStart"/>
      <w:r>
        <w:t>MiFID</w:t>
      </w:r>
      <w:proofErr w:type="spellEnd"/>
      <w:r>
        <w:t xml:space="preserve"> II) avseende tekniska tillsynsstandarder när det gäller regler om tick-storlekar för aktier, depåbevis och börshandlade fonder.</w:t>
      </w:r>
    </w:p>
    <w:p w14:paraId="323AA289" w14:textId="54D52967" w:rsidR="00C524E2" w:rsidRDefault="00DC0219">
      <w:pPr>
        <w:spacing w:after="280" w:afterAutospacing="1"/>
      </w:pPr>
      <w:r>
        <w:rPr>
          <w:b/>
          <w:bCs/>
        </w:rPr>
        <w:t xml:space="preserve">Hur regeringen ställer sig till den blivande A-punkten: </w:t>
      </w:r>
      <w:r>
        <w:t>Regeringen har för avsikt att rösta för en bekräftelse om att inte invända mot kommissionens delegerade förordning från den 14 juli 2016 om komplettering av Europaparlamentets och rådets direktiv 2014/65/EU (</w:t>
      </w:r>
      <w:proofErr w:type="spellStart"/>
      <w:r>
        <w:t>MiFID</w:t>
      </w:r>
      <w:proofErr w:type="spellEnd"/>
      <w:r>
        <w:t xml:space="preserve"> II) avseende tekniska tillsynsstandarder när det gäller regler om tick-storlekar för aktier, depåbevis och börshandlade fonder.</w:t>
      </w:r>
    </w:p>
    <w:p w14:paraId="323AA28A" w14:textId="77777777" w:rsidR="00C524E2" w:rsidRDefault="00DC0219">
      <w:pPr>
        <w:spacing w:after="280" w:afterAutospacing="1"/>
      </w:pPr>
      <w:r>
        <w:rPr>
          <w:b/>
          <w:bCs/>
        </w:rPr>
        <w:t>Bakgrund:</w:t>
      </w:r>
      <w:r>
        <w:t xml:space="preserve"> EU-kommissionen underrättade rådet den 14 juli 2016 om kommissionens delegerade förordning från den 14 juli 2016 om komplettering av Europaparlamentets och rådets direktiv 2014/65/EU (</w:t>
      </w:r>
      <w:proofErr w:type="spellStart"/>
      <w:r>
        <w:t>MiFID</w:t>
      </w:r>
      <w:proofErr w:type="spellEnd"/>
      <w:r>
        <w:t xml:space="preserve"> II) avseende tekniska tillsynsstandarder när det gäller regler om tick-storlekar för aktier, depåbevis och börshandlade fonder.</w:t>
      </w:r>
      <w:r>
        <w:br/>
        <w:t xml:space="preserve">Enligt </w:t>
      </w:r>
      <w:proofErr w:type="spellStart"/>
      <w:r>
        <w:t>MiFID</w:t>
      </w:r>
      <w:proofErr w:type="spellEnd"/>
      <w:r>
        <w:t xml:space="preserve"> II måste handelsplatser måste anta regler om tick-storlekar för aktier, depåbevis och börshandlade fonder om detta krävs för att säkerställa att marknaderna fungerar på ett ordnat sätt. Aktuell teknisk standard innehåller ytterligare bestämmelser om detta.</w:t>
      </w:r>
    </w:p>
    <w:p w14:paraId="323AA28C" w14:textId="684630F5" w:rsidR="00DC0219" w:rsidRDefault="00DC0219">
      <w:pPr>
        <w:spacing w:after="280" w:afterAutospacing="1"/>
        <w:rPr>
          <w:noProof/>
        </w:rPr>
      </w:pPr>
      <w:r>
        <w:t>Den 18 juli 2016 beslutade rådet att förlänga perioden för invändningar från den 14 augusti till den 14 oktober 2016 och rådet och Europaparlamentet har fram till dess att invända mot den delegerade akten. Under den tysta proceduren för synpunkter på rådsarbetsgruppsnivå (arbetsgruppen för finansiella tjänster), som avslutades den 21 september 2016, har ingen medlemsstat framfört någon avsikt att invändningar mot den delegerade akten. Rådet föreslås därför nu bekräfta att det inte avser att invända mot akten. Om inte Europaparlamentet invänder mot den tekniska standarden kommer den delegerade akten att offentliggöras i Europeiska unionens officiella tidning och träda i kraft den dag som anges där.</w:t>
      </w:r>
    </w:p>
    <w:p w14:paraId="323AA28D" w14:textId="77777777" w:rsidR="00DC0219" w:rsidRPr="00571945" w:rsidRDefault="00DC0219" w:rsidP="00DC0219">
      <w:pPr>
        <w:pStyle w:val="Rubrik1"/>
        <w:rPr>
          <w:lang w:val="en-US"/>
        </w:rPr>
      </w:pPr>
      <w:bookmarkStart w:id="12" w:name="_Toc462817565"/>
      <w:r w:rsidRPr="00571945">
        <w:rPr>
          <w:noProof/>
          <w:lang w:val="en-US"/>
        </w:rPr>
        <w:t>Commission Delegated Regulation (EU) …/... of 14.7.2016 supplementing Regulation (EU) No 600/2014 of the European Parliament and of the Council with regard to regulatory technical standards for the data standards and formats for financial instrument reference data and technical measures in relation to arrangements to be made by the European Securities and Markets Authority and competent authorities</w:t>
      </w:r>
      <w:bookmarkEnd w:id="12"/>
    </w:p>
    <w:p w14:paraId="323AA28E" w14:textId="779DA9C8" w:rsidR="00DC0219" w:rsidRDefault="00DC0219" w:rsidP="00DC0219">
      <w:pPr>
        <w:rPr>
          <w:lang w:val="en-US"/>
        </w:rPr>
      </w:pPr>
      <w:r>
        <w:rPr>
          <w:noProof/>
          <w:lang w:val="en-US"/>
        </w:rPr>
        <w:t>Intention</w:t>
      </w:r>
      <w:r>
        <w:rPr>
          <w:lang w:val="en-US"/>
        </w:rPr>
        <w:t xml:space="preserve"> not to raise objections to a delegated act</w:t>
      </w:r>
      <w:r>
        <w:rPr>
          <w:lang w:val="en-US"/>
        </w:rPr>
        <w:br/>
      </w:r>
      <w:r>
        <w:rPr>
          <w:noProof/>
          <w:lang w:val="en-US"/>
        </w:rPr>
        <w:t>12453</w:t>
      </w:r>
      <w:r>
        <w:rPr>
          <w:lang w:val="en-US"/>
        </w:rPr>
        <w:t>/16 EF 280 ECOFIN 818DELACT 196 11298/16 EF 240 ECOFIN 714 DELACT 162+ ADD 1</w:t>
      </w:r>
    </w:p>
    <w:p w14:paraId="323AA28F" w14:textId="77777777" w:rsidR="00DC0219" w:rsidRDefault="00DC0219" w:rsidP="00DC0219">
      <w:r>
        <w:rPr>
          <w:b/>
        </w:rPr>
        <w:t>Ansvarigt statsråd</w:t>
      </w:r>
      <w:r>
        <w:rPr>
          <w:b/>
        </w:rPr>
        <w:br/>
      </w:r>
      <w:r>
        <w:rPr>
          <w:noProof/>
        </w:rPr>
        <w:t>Per</w:t>
      </w:r>
      <w:r>
        <w:t xml:space="preserve"> Bolund</w:t>
      </w:r>
    </w:p>
    <w:p w14:paraId="323AA290"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291"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292"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293"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294"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295"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296"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297"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298"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29A" w14:textId="52B8AC18" w:rsidR="00C524E2" w:rsidRDefault="00DC0219" w:rsidP="00DC02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kommissionens delegerade förordning från den 14 juli 2016 om komplettering av Europaparlamentets och rådets förordning (EU) nr 600/2014 (</w:t>
      </w:r>
      <w:proofErr w:type="spellStart"/>
      <w:r>
        <w:t>MiFIR</w:t>
      </w:r>
      <w:proofErr w:type="spellEnd"/>
      <w:r>
        <w:t>) avseende tekniska standarder för tillsyn när det gäller datastandarder och format för referensuppgifter för finansiella instrument och tekniska åtgärder för de arrangemang som ska inrättas av Europeiska värdepappers- och marknadsmyndigheten (</w:t>
      </w:r>
      <w:proofErr w:type="spellStart"/>
      <w:r>
        <w:t>Esma</w:t>
      </w:r>
      <w:proofErr w:type="spellEnd"/>
      <w:r>
        <w:t>) och de behöriga myndigheterna.</w:t>
      </w:r>
    </w:p>
    <w:p w14:paraId="323AA29B" w14:textId="06E85375" w:rsidR="00C524E2" w:rsidRDefault="00DC0219">
      <w:pPr>
        <w:spacing w:after="280" w:afterAutospacing="1"/>
      </w:pPr>
      <w:r>
        <w:rPr>
          <w:b/>
          <w:bCs/>
        </w:rPr>
        <w:t xml:space="preserve">Hur regeringen ställer sig till den blivande A-punkten: </w:t>
      </w:r>
      <w:r>
        <w:t>Regeringen har för avsikt att rösta för en bekräftelse om att inte invända mot kommissionens delegerade förordning från den 14 juli 2016 om komplettering av Europaparlamentets och rådets förordning (EU) nr 600/2014 (</w:t>
      </w:r>
      <w:proofErr w:type="spellStart"/>
      <w:r>
        <w:t>MiFIR</w:t>
      </w:r>
      <w:proofErr w:type="spellEnd"/>
      <w:r>
        <w:t>) avseende tekniska standarder för tillsyn när det gäller datastandarder och format för referensuppgifter för finansiella instrument och tekniska åtgärder för de arrangemang som ska inrättas av Europeiska värdepappers- och marknadsmyndigheten (</w:t>
      </w:r>
      <w:proofErr w:type="spellStart"/>
      <w:r>
        <w:t>Esma</w:t>
      </w:r>
      <w:proofErr w:type="spellEnd"/>
      <w:r>
        <w:t>) och de behöriga myndigheterna.</w:t>
      </w:r>
    </w:p>
    <w:p w14:paraId="323AA29E" w14:textId="3907011B" w:rsidR="00DC0219" w:rsidRDefault="00DC0219">
      <w:pPr>
        <w:spacing w:after="280" w:afterAutospacing="1"/>
        <w:rPr>
          <w:noProof/>
        </w:rPr>
      </w:pPr>
      <w:r>
        <w:rPr>
          <w:b/>
          <w:bCs/>
        </w:rPr>
        <w:t>Bakgrund:</w:t>
      </w:r>
      <w:r>
        <w:t xml:space="preserve"> EU-kommissionen underrättade rådet den 14 juli 2016 om kommissionens delegerade förordning från den 14 juli 2016 om komplettering av Europaparlamentets och rådets förordning (EU) nr 600/2014 (</w:t>
      </w:r>
      <w:proofErr w:type="spellStart"/>
      <w:r>
        <w:t>MiFIR</w:t>
      </w:r>
      <w:proofErr w:type="spellEnd"/>
      <w:r>
        <w:t>) avseende tekniska standarder för tillsyn när det gäller datastandarder och format för referensuppgifter för finansiella instrument och tekniska åtgärder för de arrangemang som ska inrättas av Europeiska värdepappers- och marknadsmyndigheten (</w:t>
      </w:r>
      <w:proofErr w:type="spellStart"/>
      <w:r>
        <w:t>Esma</w:t>
      </w:r>
      <w:proofErr w:type="spellEnd"/>
      <w:r>
        <w:t xml:space="preserve">) och de behöriga myndigheterna. Enligt </w:t>
      </w:r>
      <w:proofErr w:type="spellStart"/>
      <w:r>
        <w:t>MiFIR</w:t>
      </w:r>
      <w:proofErr w:type="spellEnd"/>
      <w:r>
        <w:t xml:space="preserve"> ska handelsplatser tillhandahålla referensuppgifter för rapportering av transaktioner. För att marknaden ska kunna övervakas på ett effektivt sätt av de behöriga myndigheterna bör referensuppgifter för finansiella instrument rapporteras i ett enhetligt format och enligt enhetliga standarder. Aktuell akt innehåller detaljerade bestämmelser om detta.</w:t>
      </w:r>
      <w:r>
        <w:br/>
      </w:r>
      <w:r>
        <w:br/>
        <w:t>Den 18 juli 2016 beslutade rådet att förlänga perioden för invändningar från den 14 augusti till den 14 oktober 2016 och rådet och Europaparlamentet har fram till dess att invända mot den delegerade akten. Under den tysta proceduren för synpunkter på rådsarbetsgruppsnivå (arbetsgruppen för finansiella tjänster), som avslutades den 21 september 2016, har ingen medlemsstat framfört någon avsikt att invändningar mot den delegerade akten. Rådet föreslås därför nu bekräfta att det inte avser att invända mot akten. Om inte Europaparlamentet invänder mot den tekniska standarden kommer den delegerade akten att offentliggöras i Europeiska unionens officiella tidning och träda i kraft den dag som anges där.</w:t>
      </w:r>
    </w:p>
    <w:p w14:paraId="323AA29F" w14:textId="77777777" w:rsidR="00DC0219" w:rsidRPr="00571945" w:rsidRDefault="00DC0219" w:rsidP="00DC0219">
      <w:pPr>
        <w:pStyle w:val="Rubrik1"/>
        <w:rPr>
          <w:lang w:val="en-US"/>
        </w:rPr>
      </w:pPr>
      <w:bookmarkStart w:id="13" w:name="_Toc462817566"/>
      <w:r w:rsidRPr="00571945">
        <w:rPr>
          <w:noProof/>
          <w:lang w:val="en-US"/>
        </w:rPr>
        <w:t>Commission Delegated Regulation (EU) …/... of 14.7.2016 supplementing Regulation (EU) No 600/2014 of the European Parliament and of the Council with regard to regulatory technical standards concerning the information for registration of third country firms and the format of information to be provided to the clients</w:t>
      </w:r>
      <w:bookmarkEnd w:id="13"/>
    </w:p>
    <w:p w14:paraId="323AA2A0" w14:textId="7471A02A" w:rsidR="00DC0219" w:rsidRDefault="00DC0219" w:rsidP="00DC0219">
      <w:pPr>
        <w:rPr>
          <w:lang w:val="en-US"/>
        </w:rPr>
      </w:pPr>
      <w:r>
        <w:rPr>
          <w:noProof/>
          <w:lang w:val="en-US"/>
        </w:rPr>
        <w:t>Intention</w:t>
      </w:r>
      <w:r>
        <w:rPr>
          <w:lang w:val="en-US"/>
        </w:rPr>
        <w:t xml:space="preserve"> not to raise objections to a delegated act</w:t>
      </w:r>
      <w:r>
        <w:rPr>
          <w:lang w:val="en-US"/>
        </w:rPr>
        <w:br/>
      </w:r>
      <w:r>
        <w:rPr>
          <w:noProof/>
          <w:lang w:val="en-US"/>
        </w:rPr>
        <w:t>12455</w:t>
      </w:r>
      <w:r>
        <w:rPr>
          <w:lang w:val="en-US"/>
        </w:rPr>
        <w:t>/16 EF 281 ECOFIN 819 DELACT 197 11288/16 EF 235 ECOFIN 709 DELACT 157</w:t>
      </w:r>
    </w:p>
    <w:p w14:paraId="323AA2A1" w14:textId="77777777" w:rsidR="00DC0219" w:rsidRDefault="00DC0219" w:rsidP="00DC0219">
      <w:r>
        <w:rPr>
          <w:b/>
        </w:rPr>
        <w:t>Ansvarigt statsråd</w:t>
      </w:r>
      <w:r>
        <w:rPr>
          <w:b/>
        </w:rPr>
        <w:br/>
      </w:r>
      <w:r>
        <w:rPr>
          <w:noProof/>
        </w:rPr>
        <w:t>Per</w:t>
      </w:r>
      <w:r>
        <w:t xml:space="preserve"> Bolund</w:t>
      </w:r>
    </w:p>
    <w:p w14:paraId="323AA2A2"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2A3"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2A4"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2A5"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2A6"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2A7"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2A8"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2A9"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2AA"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2AC" w14:textId="36BE8F04" w:rsidR="00C524E2" w:rsidRDefault="00DC0219" w:rsidP="00DC02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kommissionens delegerade förordning från den 14 juli 2016 om komplettering av Europaparlamentets och rådets förordning (EU) nr 600/2014 (</w:t>
      </w:r>
      <w:proofErr w:type="spellStart"/>
      <w:r>
        <w:t>MiFIR</w:t>
      </w:r>
      <w:proofErr w:type="spellEnd"/>
      <w:r>
        <w:t xml:space="preserve">) avseende tekniska standarder för tillsyn när det gäller direkt, väsentlig och förutsebar effekt av derivatavtal inom unionen och förhindrande av att regler och skyldigheter kringgås. </w:t>
      </w:r>
    </w:p>
    <w:p w14:paraId="323AA2AD" w14:textId="4858AED9" w:rsidR="00C524E2" w:rsidRDefault="00DC0219">
      <w:pPr>
        <w:spacing w:after="280" w:afterAutospacing="1"/>
      </w:pPr>
      <w:r>
        <w:rPr>
          <w:b/>
          <w:bCs/>
        </w:rPr>
        <w:t>Hur regeringen ställer sig till den blivande A-punkten:</w:t>
      </w:r>
      <w:r>
        <w:t xml:space="preserve"> Regeringen har för avsikt att rösta för en bekräftelse om att inte invända mot kommissionens delegerade förordning från den 14 juli 2016 om komplettering av Europaparlamentets och rådets förordning (EU) nr 600/2014 (</w:t>
      </w:r>
      <w:proofErr w:type="spellStart"/>
      <w:r>
        <w:t>MiFIR</w:t>
      </w:r>
      <w:proofErr w:type="spellEnd"/>
      <w:r>
        <w:t xml:space="preserve">) avseende tekniska standarder för tillsyn när det gäller direkt, väsentlig och förutsebar effekt av derivatavtal inom unionen och förhindrande av att regler och skyldigheter kringgås. </w:t>
      </w:r>
    </w:p>
    <w:p w14:paraId="323AA2AE" w14:textId="088FF157" w:rsidR="00C524E2" w:rsidRDefault="00DC0219">
      <w:pPr>
        <w:spacing w:after="280" w:afterAutospacing="1"/>
      </w:pPr>
      <w:r>
        <w:rPr>
          <w:b/>
          <w:bCs/>
        </w:rPr>
        <w:t>Bakgrund:</w:t>
      </w:r>
      <w:r>
        <w:t xml:space="preserve"> EU-kommissionen underrättade rådet den 14 juli 2016 om kommissionens delegerade förordning från den 14 juli 2016 om komplettering av Europaparlamentets och rådets förordning (EU) nr 600/2014 (</w:t>
      </w:r>
      <w:proofErr w:type="spellStart"/>
      <w:r>
        <w:t>MiFIR</w:t>
      </w:r>
      <w:proofErr w:type="spellEnd"/>
      <w:r>
        <w:t xml:space="preserve">) avseende tekniska standarder för tillsyn när det gäller direkt, väsentlig och förutsebar effekt av derivatavtal inom unionen och förhindrande av att regler och skyldigheter kringgås. </w:t>
      </w:r>
      <w:proofErr w:type="spellStart"/>
      <w:r>
        <w:t>MiFIR</w:t>
      </w:r>
      <w:proofErr w:type="spellEnd"/>
      <w:r>
        <w:t xml:space="preserve"> fastställer ett formellt förfarande för att tillåta handel med derivat som är godtagbara för clearing och tillräckligt likvida på olika handelsplatser. Vidare fastställs att handelsskyldigheten ska tillämpas på enheter i tredjeland som skulle omfattats av kravet på clearing om de vore etablerade inom unionen och som deltar i derivattransaktioner avseende en kategori av derivat som förklarats omfattats av handelsskyldigheten, under förutsättning att kontraktet har en direkt, väsentlig och förutsebar effekt inom unionen. Aktuell akt innehåller detaljerade bestämmelser om detta.</w:t>
      </w:r>
    </w:p>
    <w:p w14:paraId="323AA2B1" w14:textId="7DA3FE8D" w:rsidR="00C524E2" w:rsidRDefault="00DC0219">
      <w:pPr>
        <w:spacing w:after="280" w:afterAutospacing="1"/>
      </w:pPr>
      <w:r>
        <w:t>Den 18 juli 2016 beslutade rådet att förlänga perioden för invändningar från den 14 augusti till den 14 oktober 2016 och rådet och Europaparlamentet har fram till dess att invända mot den delegerade akten. Under den tysta proceduren för synpunkter på rådsarbetsgruppsnivå (arbetsgruppen för finansiella tjänster), som avslutades den 21 september 2016, har ingen medlemsstat framfört någon avsikt att invändningar mot den delegerade akten. Rådet föreslås därför nu bekräfta att det inte avser att invända mot akten. Om inte Europaparlamentet invänder mot den tekniska standarden kommer den delegerade akten att offentliggöras i Europeiska unionens officiella tidning och träda i kraft den dag som anges där.</w:t>
      </w:r>
    </w:p>
    <w:p w14:paraId="323AA2B2" w14:textId="77777777" w:rsidR="00DC0219" w:rsidRPr="00571945" w:rsidRDefault="00DC0219" w:rsidP="00DC0219">
      <w:pPr>
        <w:pStyle w:val="Rubrik1"/>
        <w:rPr>
          <w:lang w:val="en-US"/>
        </w:rPr>
      </w:pPr>
      <w:bookmarkStart w:id="14" w:name="_Toc462817567"/>
      <w:r w:rsidRPr="00571945">
        <w:rPr>
          <w:noProof/>
          <w:lang w:val="en-US"/>
        </w:rPr>
        <w:t>Commission Delegated Regulation (EU) …/... of 14.7.2016 supplementing Directive 2014/65/EU of the European Parliament and of the Council with regard to regulatory technical standards for the exchange of information between competent authorities when cooperating in supervisory activities, on-the-spot verifications and investigations.</w:t>
      </w:r>
      <w:bookmarkEnd w:id="14"/>
    </w:p>
    <w:p w14:paraId="323AA2B3" w14:textId="4FFDDDC5" w:rsidR="00DC0219" w:rsidRDefault="00DC0219" w:rsidP="00DC0219">
      <w:pPr>
        <w:rPr>
          <w:lang w:val="en-US"/>
        </w:rPr>
      </w:pPr>
      <w:r>
        <w:rPr>
          <w:noProof/>
          <w:lang w:val="en-US"/>
        </w:rPr>
        <w:t>Intention</w:t>
      </w:r>
      <w:r>
        <w:rPr>
          <w:lang w:val="en-US"/>
        </w:rPr>
        <w:t xml:space="preserve"> not to raise objections to a delegated act</w:t>
      </w:r>
      <w:r>
        <w:rPr>
          <w:lang w:val="en-US"/>
        </w:rPr>
        <w:br/>
      </w:r>
      <w:r>
        <w:rPr>
          <w:noProof/>
          <w:lang w:val="en-US"/>
        </w:rPr>
        <w:t>12456</w:t>
      </w:r>
      <w:r>
        <w:rPr>
          <w:lang w:val="en-US"/>
        </w:rPr>
        <w:t>/16 EF 282 ECOFIN 820 DELACT 198 11297/16 EF 239 ECOFIN 713 DELACT 161</w:t>
      </w:r>
    </w:p>
    <w:p w14:paraId="323AA2B4" w14:textId="77777777" w:rsidR="00DC0219" w:rsidRDefault="00DC0219" w:rsidP="00DC0219">
      <w:r>
        <w:rPr>
          <w:b/>
        </w:rPr>
        <w:t>Ansvarigt statsråd</w:t>
      </w:r>
      <w:r>
        <w:rPr>
          <w:b/>
        </w:rPr>
        <w:br/>
      </w:r>
      <w:r>
        <w:rPr>
          <w:noProof/>
        </w:rPr>
        <w:t>Per</w:t>
      </w:r>
      <w:r>
        <w:t xml:space="preserve"> Bolund</w:t>
      </w:r>
    </w:p>
    <w:p w14:paraId="323AA2B5"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2B6"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2B7"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2B8"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2B9"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2BA"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2BB"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2BC"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2BD"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2BF" w14:textId="45545740" w:rsidR="00C524E2" w:rsidRDefault="00DC0219" w:rsidP="00DC02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kommissionens delegerade förordning från den 14 juli 2016 om komplettering av Europaparlamentets och rådets direktiv 2014/65/EU med avseende på tekniska tillsynsstandarder som fastställer organisatoriska krav för värdepappersföretag som bedriver algoritmisk handel.</w:t>
      </w:r>
    </w:p>
    <w:p w14:paraId="323AA2C0" w14:textId="77777777" w:rsidR="00C524E2" w:rsidRDefault="00DC0219">
      <w:pPr>
        <w:spacing w:after="280" w:afterAutospacing="1"/>
      </w:pPr>
      <w:r>
        <w:rPr>
          <w:b/>
          <w:bCs/>
        </w:rPr>
        <w:t>Hur regeringen ställer sig till den blivande A-punkten:</w:t>
      </w:r>
      <w:r>
        <w:t xml:space="preserve"> Regeringen har för avsikt att rösta för en bekräftelse om att inte invända mot kommissionens delegerade förordning från den 14 juli 2016 om komplettering av Europaparlamentets och rådets direktiv 2014/65/EU med avseende på tekniska tillsynsstandarder som fastställer organisatoriska krav för värdepappersföretag som bedriver algoritmisk handel.</w:t>
      </w:r>
    </w:p>
    <w:p w14:paraId="323AA2C1" w14:textId="77777777" w:rsidR="00C524E2" w:rsidRDefault="00DC0219">
      <w:pPr>
        <w:spacing w:after="280" w:afterAutospacing="1"/>
      </w:pPr>
      <w:r>
        <w:rPr>
          <w:b/>
          <w:bCs/>
        </w:rPr>
        <w:t>Bakgrund:</w:t>
      </w:r>
      <w:r>
        <w:t xml:space="preserve"> EU-kommissionen underrättade rådet den 14 juli 2016 om kommissionens delegerade förordning från den 14 juli 2016 om komplettering av Europaparlamentets och rådets direktiv 2014/65/EU med avseende på tekniska tillsynsstandarder som fastställer organisatoriska krav för värdepappersföretag som bedriver algoritmisk handel. De potentiella riskerna med algoritmisk handel finns i alla elektroniska handelsmodeller och förtjänar särskilt uppmärksamhet och reglering. Därför fastställer </w:t>
      </w:r>
      <w:proofErr w:type="spellStart"/>
      <w:r>
        <w:t>MiFID</w:t>
      </w:r>
      <w:proofErr w:type="spellEnd"/>
      <w:r>
        <w:t xml:space="preserve"> II ett antal krav för värdepappersföretag som bedriver algoritmisk handel. Aktuell akt innehåller ytterligare detaljerade bestämmelser om detta.</w:t>
      </w:r>
    </w:p>
    <w:p w14:paraId="323AA2C3" w14:textId="25CEE623" w:rsidR="00DC0219" w:rsidRDefault="00DC0219">
      <w:pPr>
        <w:spacing w:after="280" w:afterAutospacing="1"/>
        <w:rPr>
          <w:noProof/>
        </w:rPr>
      </w:pPr>
      <w:r>
        <w:t>Den 18 juli 2016 beslutade rådet att förlänga perioden för invändningar från den 14 augusti till den 14 oktober 2016 och rådet och Europaparlamentet har fram till dess att invända mot den delegerade akten. Under den tysta proceduren för synpunkter på rådsarbetsgruppsnivå (arbetsgruppen för finansiella tjänster), som avslutades den 21 september 2016, har ingen medlemsstat framfört någon avsikt att invändningar mot den delegerade akten. Rådet föreslås därför nu bekräfta att det inte avser att invända mot akten. Om inte Europaparlamentet invänder mot den tekniska standarden kommer den delegerade akten att offentliggöras i Europeiska unionens officiella tidning och träda i kraft den dag som anges där.</w:t>
      </w:r>
    </w:p>
    <w:p w14:paraId="323AA2C4" w14:textId="77777777" w:rsidR="00DC0219" w:rsidRPr="00571945" w:rsidRDefault="00DC0219" w:rsidP="00DC0219">
      <w:pPr>
        <w:pStyle w:val="Rubrik1"/>
        <w:rPr>
          <w:lang w:val="en-US"/>
        </w:rPr>
      </w:pPr>
      <w:bookmarkStart w:id="15" w:name="_Toc462817568"/>
      <w:r w:rsidRPr="00571945">
        <w:rPr>
          <w:noProof/>
          <w:lang w:val="en-US"/>
        </w:rPr>
        <w:t>Commission Delegated Regulation (EU) …/... of 14.7.2016 supplementing Directive 2014/65/EU of the European Parliament and of the Council with regard to regulatory technical standards on information and requirements for the authorisation of investment firms</w:t>
      </w:r>
      <w:bookmarkEnd w:id="15"/>
    </w:p>
    <w:p w14:paraId="323AA2C5" w14:textId="4F57FB16" w:rsidR="00DC0219" w:rsidRDefault="00DC0219" w:rsidP="00DC0219">
      <w:pPr>
        <w:rPr>
          <w:lang w:val="en-US"/>
        </w:rPr>
      </w:pPr>
      <w:r>
        <w:rPr>
          <w:noProof/>
          <w:lang w:val="en-US"/>
        </w:rPr>
        <w:t>Intention</w:t>
      </w:r>
      <w:r>
        <w:rPr>
          <w:lang w:val="en-US"/>
        </w:rPr>
        <w:t xml:space="preserve"> not to raise objections to a delegated act</w:t>
      </w:r>
      <w:r>
        <w:rPr>
          <w:lang w:val="en-US"/>
        </w:rPr>
        <w:br/>
      </w:r>
      <w:r>
        <w:rPr>
          <w:noProof/>
          <w:lang w:val="en-US"/>
        </w:rPr>
        <w:t>12457</w:t>
      </w:r>
      <w:r>
        <w:rPr>
          <w:lang w:val="en-US"/>
        </w:rPr>
        <w:t>/16 EF 283 ECOFIN 821 DELACT 199 11300/16 EF 241 ECOFIN 715 DELACT 163</w:t>
      </w:r>
    </w:p>
    <w:p w14:paraId="323AA2C6" w14:textId="77777777" w:rsidR="00DC0219" w:rsidRDefault="00DC0219" w:rsidP="00DC0219">
      <w:r>
        <w:rPr>
          <w:b/>
        </w:rPr>
        <w:t>Ansvarigt statsråd</w:t>
      </w:r>
      <w:r>
        <w:rPr>
          <w:b/>
        </w:rPr>
        <w:br/>
      </w:r>
      <w:r>
        <w:rPr>
          <w:noProof/>
        </w:rPr>
        <w:t>Per</w:t>
      </w:r>
      <w:r>
        <w:t xml:space="preserve"> Bolund</w:t>
      </w:r>
    </w:p>
    <w:p w14:paraId="323AA2C7"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2C8"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2C9"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2CA"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2CB"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2CC"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2CD"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2CE"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2CF"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2D1" w14:textId="6A2A4533" w:rsidR="00C524E2" w:rsidRDefault="00DC0219" w:rsidP="00DC02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kommissionens delegerade förordning från den 14 juli 2016 om komplettering av Europaparlamentets och rådets direktiv 2014/65/EU med avseende på tekniska tillsynsstandarder om information och krav för auktorisation av värdepappersföretag.</w:t>
      </w:r>
    </w:p>
    <w:p w14:paraId="323AA2D2" w14:textId="77777777" w:rsidR="00C524E2" w:rsidRDefault="00DC0219">
      <w:pPr>
        <w:spacing w:after="280" w:afterAutospacing="1"/>
      </w:pPr>
      <w:r>
        <w:rPr>
          <w:b/>
          <w:bCs/>
        </w:rPr>
        <w:t>Hur regeringen ställer sig till den blivande A-punkten:</w:t>
      </w:r>
      <w:r>
        <w:t xml:space="preserve"> Regeringen har för avsikt att rösta för en bekräftelse om att inte invända mot kommissionens delegerade förordning från den 14 juli 2016 om komplettering av Europaparlamentets och rådets direktiv 2014/65/EU med avseende på tekniska tillsynsstandarder om information och krav för auktorisation av värdepappersföretag.</w:t>
      </w:r>
    </w:p>
    <w:p w14:paraId="323AA2D3" w14:textId="77777777" w:rsidR="00C524E2" w:rsidRDefault="00DC0219">
      <w:pPr>
        <w:spacing w:after="280" w:afterAutospacing="1"/>
      </w:pPr>
      <w:r>
        <w:rPr>
          <w:b/>
          <w:bCs/>
        </w:rPr>
        <w:t>Bakgrund:</w:t>
      </w:r>
      <w:r>
        <w:t xml:space="preserve"> EU-kommissionen underrättade rådet den 14 juli 2016 om kommissionens delegerade förordning från den 14 juli 2016 om komplettering av Europaparlamentets och rådets direktiv 2014/65/EU med avseende på tekniska tillsynsstandarder om information och krav för auktorisation av värdepappersföretag. Enligt </w:t>
      </w:r>
      <w:proofErr w:type="spellStart"/>
      <w:r>
        <w:t>MiFID</w:t>
      </w:r>
      <w:proofErr w:type="spellEnd"/>
      <w:r>
        <w:t xml:space="preserve"> II ska behöriga myndigheter, när de beviljar auktorisation enligt direktivet, pröva om det ansökande företaget uppfyller alla krav i bestämmelserna enligt direktivet. </w:t>
      </w:r>
      <w:proofErr w:type="spellStart"/>
      <w:r>
        <w:t>Esma</w:t>
      </w:r>
      <w:proofErr w:type="spellEnd"/>
      <w:r>
        <w:t xml:space="preserve"> ska upprätta en harmoniserad förteckning över de uppgifter företaget ska lämna till behörig myndighet i samband med auktorisationsprocessen. Aktuell akt innehåller ytterligare detaljerade bestämmelser om detta.</w:t>
      </w:r>
    </w:p>
    <w:p w14:paraId="323AA2D6" w14:textId="0CCD8B8B" w:rsidR="00DC0219" w:rsidRDefault="00DC0219">
      <w:pPr>
        <w:spacing w:after="280" w:afterAutospacing="1"/>
        <w:rPr>
          <w:noProof/>
        </w:rPr>
      </w:pPr>
      <w:r>
        <w:t>Den 18 juli 2016 beslutade rådet att förlänga perioden för invändningar från den 14 augusti till den 14 oktober 2016 och rådet och Europaparlamentet har fram till dess att invända mot den delegerade akten. Under den tysta proceduren för synpunkter på rådsarbetsgruppsnivå (arbetsgruppen för finansiella tjänster), som avslutades den 21 september 2016, har ingen medlemsstat framfört någon avsikt att invändningar mot den delegerade akten. Rådet föreslås därför nu bekräfta att det inte avser att invända mot akten. Om inte Europaparlamentet invänder mot den tekniska standarden kommer den delegerade akten att offentliggöras i Europeiska unionens officiella tidning och träda i kraft den dag som anges där.</w:t>
      </w:r>
    </w:p>
    <w:p w14:paraId="323AA2D7" w14:textId="77777777" w:rsidR="00DC0219" w:rsidRPr="00571945" w:rsidRDefault="00DC0219" w:rsidP="00DC0219">
      <w:pPr>
        <w:pStyle w:val="Rubrik1"/>
        <w:rPr>
          <w:lang w:val="en-US"/>
        </w:rPr>
      </w:pPr>
      <w:bookmarkStart w:id="16" w:name="_Toc462817569"/>
      <w:r w:rsidRPr="00571945">
        <w:rPr>
          <w:noProof/>
          <w:lang w:val="en-US"/>
        </w:rPr>
        <w:t>Draft Council Implementing Regulation replacing the lists of insolvency proceedings, winding-up proceedings and liquidators in Annexes A, B and C to Regulation (EC) No 1346/2000 on insolvency proceedings (2016/0167 (NLE))</w:t>
      </w:r>
      <w:bookmarkEnd w:id="16"/>
    </w:p>
    <w:p w14:paraId="323AA2D8" w14:textId="1F453040" w:rsidR="00DC0219" w:rsidRPr="00571945" w:rsidRDefault="00DC0219" w:rsidP="00DC0219">
      <w:r w:rsidRPr="00571945">
        <w:rPr>
          <w:noProof/>
        </w:rPr>
        <w:t>Adoption</w:t>
      </w:r>
      <w:r w:rsidRPr="00571945">
        <w:br/>
      </w:r>
      <w:r w:rsidRPr="00571945">
        <w:rPr>
          <w:noProof/>
        </w:rPr>
        <w:t>11875</w:t>
      </w:r>
      <w:r w:rsidRPr="00571945">
        <w:t>/15 JUSTCIV 219 11451/16 JUSTCIV 199+ REV 1</w:t>
      </w:r>
    </w:p>
    <w:p w14:paraId="323AA2D9" w14:textId="77777777" w:rsidR="00DC0219" w:rsidRDefault="00DC0219" w:rsidP="00DC0219">
      <w:r>
        <w:rPr>
          <w:b/>
        </w:rPr>
        <w:t>Ansvarigt statsråd</w:t>
      </w:r>
      <w:r>
        <w:rPr>
          <w:b/>
        </w:rPr>
        <w:br/>
      </w:r>
      <w:r>
        <w:rPr>
          <w:noProof/>
        </w:rPr>
        <w:t>Morgan</w:t>
      </w:r>
      <w:r>
        <w:t xml:space="preserve"> Johansson</w:t>
      </w:r>
    </w:p>
    <w:p w14:paraId="323AA2DA"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2DB"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2DC"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2DD"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2DE"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2DF"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2E0"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2E1"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2E2"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2E4" w14:textId="5A69DAD3" w:rsidR="00C524E2" w:rsidRDefault="00DC0219" w:rsidP="00DC02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förordningen.</w:t>
      </w:r>
    </w:p>
    <w:p w14:paraId="323AA2E5" w14:textId="29FCBF79" w:rsidR="00C524E2" w:rsidRDefault="00DC0219">
      <w:pPr>
        <w:spacing w:after="280" w:afterAutospacing="1"/>
      </w:pPr>
      <w:r>
        <w:rPr>
          <w:b/>
          <w:bCs/>
        </w:rPr>
        <w:t>Hur regeringen ställer sig till den blivande A-punkten:</w:t>
      </w:r>
      <w:r>
        <w:t xml:space="preserve"> Regeringen avser att rösta ja till att rådet antar förordningen.  </w:t>
      </w:r>
    </w:p>
    <w:p w14:paraId="323AA2E6" w14:textId="77777777" w:rsidR="00C524E2" w:rsidRDefault="00DC0219">
      <w:pPr>
        <w:spacing w:after="280" w:afterAutospacing="1"/>
      </w:pPr>
      <w:r>
        <w:rPr>
          <w:b/>
          <w:bCs/>
        </w:rPr>
        <w:t>Bakgrund:</w:t>
      </w:r>
      <w:r>
        <w:t xml:space="preserve"> Bilagorna A, B och C till rådets förordning (EG) nr 1346/2000 av den 29 maj 2000 om insolvensförfaranden innehåller uppräkningar av förfaranden (för svensk del konkurs och företagsrekonstruktion) respektive subjekt (för svensk del förvaltare och rekonstruktörer) som omfattas av förordningen. I förordningen finns en bestämmelse enligt vilken rådet med kvalificerad majoritet kan ändra i bilagorna på initiativ av en medlemsstat eller efter förslag från kommissionen.  </w:t>
      </w:r>
    </w:p>
    <w:p w14:paraId="323AA2E7" w14:textId="77777777" w:rsidR="00C524E2" w:rsidRDefault="00DC0219">
      <w:pPr>
        <w:spacing w:after="280" w:afterAutospacing="1"/>
      </w:pPr>
      <w:r>
        <w:t xml:space="preserve">Polen och Slovakien har anmält till Kommissionen att man med anledning av ändringar i den nationella lagstiftningen vill ändra uppgifterna om sina nationella förfaranden i bilagorna A och B. Kommissionen har med anledning av detta föreslagit att rådet ska besluta om ändring i bilagorna i enlighet med Polens och Slovakiens anmälningar. Ändringarna avser alltså inte förordningens tillämplighet på svenska insolvensförfaranden. </w:t>
      </w:r>
    </w:p>
    <w:p w14:paraId="323AA2E9" w14:textId="58F78175" w:rsidR="00DC0219" w:rsidRDefault="00DC0219">
      <w:pPr>
        <w:spacing w:after="280" w:afterAutospacing="1"/>
        <w:rPr>
          <w:noProof/>
        </w:rPr>
      </w:pPr>
      <w:r>
        <w:t xml:space="preserve">Det kan noteras att de föreslagna ändringarna avser den nu gällande insolvensförordningen. Det pågår parallellt en process angående ändringar i bilagorna till den reviderade insolvensförordningen. För ändringar i den förordningen gäller det ordinarie lagstiftningsförfarandet. </w:t>
      </w:r>
    </w:p>
    <w:p w14:paraId="323AA2EA" w14:textId="77777777" w:rsidR="00DC0219" w:rsidRPr="00571945" w:rsidRDefault="00DC0219" w:rsidP="00DC0219">
      <w:pPr>
        <w:pStyle w:val="Rubrik1"/>
        <w:rPr>
          <w:lang w:val="en-US"/>
        </w:rPr>
      </w:pPr>
      <w:bookmarkStart w:id="17" w:name="_Toc462817570"/>
      <w:r w:rsidRPr="00571945">
        <w:rPr>
          <w:noProof/>
          <w:lang w:val="en-US"/>
        </w:rPr>
        <w:t>Proposal for a Regulation of the European Parliament and of the Council replacing the lists of insolvency proceedings and insolvency practitioners in Annexes A and B to Regulation (EU) 2015/848 on insolvency proceedings (First reading)</w:t>
      </w:r>
      <w:bookmarkEnd w:id="17"/>
      <w:r w:rsidRPr="00571945">
        <w:rPr>
          <w:noProof/>
          <w:lang w:val="en-US"/>
        </w:rPr>
        <w:t xml:space="preserve"> </w:t>
      </w:r>
    </w:p>
    <w:p w14:paraId="323AA2EB" w14:textId="77777777" w:rsidR="00DC0219" w:rsidRDefault="00DC0219" w:rsidP="00DC0219">
      <w:pPr>
        <w:rPr>
          <w:lang w:val="en-US"/>
        </w:rPr>
      </w:pPr>
      <w:r>
        <w:rPr>
          <w:noProof/>
          <w:lang w:val="en-US"/>
        </w:rPr>
        <w:t>General</w:t>
      </w:r>
      <w:r>
        <w:rPr>
          <w:lang w:val="en-US"/>
        </w:rPr>
        <w:t xml:space="preserve"> approach</w:t>
      </w:r>
      <w:r>
        <w:rPr>
          <w:lang w:val="en-US"/>
        </w:rPr>
        <w:br/>
      </w:r>
      <w:r>
        <w:rPr>
          <w:noProof/>
          <w:lang w:val="en-US"/>
        </w:rPr>
        <w:t>12403</w:t>
      </w:r>
      <w:r>
        <w:rPr>
          <w:lang w:val="en-US"/>
        </w:rPr>
        <w:t>/16 JUSTCIV 241 CODEC 1298+ ADD 1+ COR 1</w:t>
      </w:r>
    </w:p>
    <w:p w14:paraId="323AA2EC" w14:textId="77777777" w:rsidR="00DC0219" w:rsidRDefault="00DC0219" w:rsidP="00DC0219">
      <w:r>
        <w:rPr>
          <w:b/>
        </w:rPr>
        <w:t>Ansvarigt statsråd</w:t>
      </w:r>
      <w:r>
        <w:rPr>
          <w:b/>
        </w:rPr>
        <w:br/>
      </w:r>
      <w:r>
        <w:rPr>
          <w:noProof/>
        </w:rPr>
        <w:t>Morgan</w:t>
      </w:r>
      <w:r>
        <w:t xml:space="preserve"> Johansson</w:t>
      </w:r>
    </w:p>
    <w:p w14:paraId="323AA2ED"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2EE"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2EF"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2F0"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2F1"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2F2"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2F3"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2F4"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2F5"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2F7" w14:textId="26BF8B51" w:rsidR="00C524E2" w:rsidRDefault="00DC0219" w:rsidP="00DC02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en allmän inriktning.</w:t>
      </w:r>
    </w:p>
    <w:p w14:paraId="323AA2F8" w14:textId="1D506DBB" w:rsidR="00C524E2" w:rsidRDefault="00DC0219">
      <w:pPr>
        <w:spacing w:after="280" w:afterAutospacing="1"/>
      </w:pPr>
      <w:r>
        <w:rPr>
          <w:b/>
          <w:bCs/>
        </w:rPr>
        <w:t>Hur regeringen ställer sig till den blivande A-punkten:</w:t>
      </w:r>
      <w:r>
        <w:t xml:space="preserve"> Regeringen avser att rösta ja till att rådet antar den allmänna inriktningen.  </w:t>
      </w:r>
    </w:p>
    <w:p w14:paraId="323AA2F9" w14:textId="77777777" w:rsidR="00C524E2" w:rsidRDefault="00DC0219">
      <w:pPr>
        <w:spacing w:after="280" w:afterAutospacing="1"/>
      </w:pPr>
      <w:r>
        <w:rPr>
          <w:b/>
          <w:bCs/>
        </w:rPr>
        <w:t>Bakgrund:</w:t>
      </w:r>
      <w:r>
        <w:t xml:space="preserve"> Bilagorna A och B till Europaparlamentets och rådets förordning (EU) 2015/848 av den 20 maj 2015 om insolvensförfaranden (omarbetning) innehåller uppräkningar av förfaranden (för svensk del konkurs, företagsrekonstruktion och skuldsanering) respektive subjekt (för svensk del förvaltare och rekonstruktör) som omfattas av förordningen. Ändringar i bilagorna sker enligt det ordinarie lagstiftningsförfarandet. </w:t>
      </w:r>
    </w:p>
    <w:p w14:paraId="323AA2FA" w14:textId="77777777" w:rsidR="00C524E2" w:rsidRDefault="00DC0219">
      <w:pPr>
        <w:spacing w:after="280" w:afterAutospacing="1"/>
      </w:pPr>
      <w:r>
        <w:t xml:space="preserve">Polen har anmält till Kommissionen att man med anledning av ändringar i den nationella lagstiftningen vill ändra uppgifterna om de polska förfarandena i bilagorna A och B. Kommissionen har med anledning av detta föreslagit att Europaparlamentet och rådet ska besluta om ändring i bilagorna i enlighet med Polens anmälan. Ändringarna avser alltså inte förordningens tillämplighet på svenska insolvensförfaranden. </w:t>
      </w:r>
    </w:p>
    <w:p w14:paraId="323AA2FC" w14:textId="78DA3C1B" w:rsidR="00DC0219" w:rsidRDefault="00DC0219">
      <w:pPr>
        <w:spacing w:after="280" w:afterAutospacing="1"/>
        <w:rPr>
          <w:noProof/>
        </w:rPr>
      </w:pPr>
      <w:r>
        <w:t xml:space="preserve">Det kan noteras att de föreslagna ändringarna avser den reviderade insolvensförordningen. Det pågår parallellt en process angående ändringar i bilagorna till den gällande insolvensförordningen. Rådet kan ensamt besluta om ändringar i den för-ordningen.  </w:t>
      </w:r>
    </w:p>
    <w:p w14:paraId="323AA2FD" w14:textId="77777777" w:rsidR="00DC0219" w:rsidRPr="00571945" w:rsidRDefault="00DC0219" w:rsidP="00DC0219">
      <w:pPr>
        <w:pStyle w:val="Rubrik1"/>
        <w:rPr>
          <w:lang w:val="en-US"/>
        </w:rPr>
      </w:pPr>
      <w:bookmarkStart w:id="18" w:name="_Toc462817571"/>
      <w:r w:rsidRPr="00571945">
        <w:rPr>
          <w:noProof/>
          <w:lang w:val="en-US"/>
        </w:rPr>
        <w:t>Draft Joint Way Forward on migration issues between Afghanistan and the EU</w:t>
      </w:r>
      <w:bookmarkEnd w:id="18"/>
    </w:p>
    <w:p w14:paraId="323AA2FE" w14:textId="77777777" w:rsidR="00DC0219" w:rsidRPr="00571945" w:rsidRDefault="00DC0219" w:rsidP="00DC0219">
      <w:r w:rsidRPr="00571945">
        <w:rPr>
          <w:noProof/>
        </w:rPr>
        <w:t>Adoption</w:t>
      </w:r>
      <w:r w:rsidRPr="00571945">
        <w:br/>
      </w:r>
      <w:r w:rsidRPr="00571945">
        <w:rPr>
          <w:noProof/>
        </w:rPr>
        <w:t>12191</w:t>
      </w:r>
      <w:r w:rsidRPr="00571945">
        <w:t>/16 MIGR 159 COEST 219</w:t>
      </w:r>
    </w:p>
    <w:p w14:paraId="323AA2FF" w14:textId="77777777" w:rsidR="00DC0219" w:rsidRDefault="00DC0219" w:rsidP="00DC0219">
      <w:r>
        <w:rPr>
          <w:b/>
        </w:rPr>
        <w:t>Ansvarigt statsråd</w:t>
      </w:r>
      <w:r>
        <w:rPr>
          <w:b/>
        </w:rPr>
        <w:br/>
      </w:r>
      <w:r>
        <w:rPr>
          <w:noProof/>
        </w:rPr>
        <w:t>Morgan</w:t>
      </w:r>
      <w:r>
        <w:t xml:space="preserve"> Johansson </w:t>
      </w:r>
    </w:p>
    <w:p w14:paraId="323AA300"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301"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302"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303"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304"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305"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306"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307"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308"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30A" w14:textId="2DC1630C" w:rsidR="00C524E2" w:rsidRDefault="00DC0219" w:rsidP="00DC02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besluta om att anta den s.k. ”Joint Way Forward” om migrationsfrågor mellan Afghanistan och EU.</w:t>
      </w:r>
    </w:p>
    <w:p w14:paraId="323AA30B" w14:textId="728E0164" w:rsidR="00C524E2" w:rsidRDefault="00DC0219">
      <w:pPr>
        <w:spacing w:after="280" w:afterAutospacing="1"/>
      </w:pPr>
      <w:r>
        <w:rPr>
          <w:b/>
          <w:bCs/>
        </w:rPr>
        <w:t>Hur regeringen ställer sig till den blivande A-punkten:</w:t>
      </w:r>
      <w:r>
        <w:t xml:space="preserve"> Regeringen avser rösta ja till att rådet beslutar om att anta den s.k. ”Joint Way Forward” om migrationsfrågor mellan Afghanistan och EU.</w:t>
      </w:r>
    </w:p>
    <w:p w14:paraId="323AA30C" w14:textId="4CD84AB2" w:rsidR="00C524E2" w:rsidRDefault="00DC0219">
      <w:pPr>
        <w:spacing w:after="280" w:afterAutospacing="1"/>
      </w:pPr>
      <w:r>
        <w:rPr>
          <w:b/>
          <w:bCs/>
        </w:rPr>
        <w:t>Bakgrund:</w:t>
      </w:r>
      <w:r>
        <w:t xml:space="preserve"> KOM har föreslagit att en rättsligt icke-bindande överenskommelse ingås mellan EU och Afghanistan i syfte att få till stånd ett bättre fungerande samarbete om återtagande av personer. Den aktuella texten har förhandlats mellan KOM och Afghanistan.</w:t>
      </w:r>
      <w:r>
        <w:br/>
      </w:r>
      <w:r>
        <w:br/>
        <w:t>Överenskommelsen föreslår villkor och procedurer som ska kunna tillämpas av EU:s medlemsstater och Afghanistan vid återtagande av egna medborgare.</w:t>
      </w:r>
    </w:p>
    <w:p w14:paraId="323AA30E" w14:textId="4D5FCFCE" w:rsidR="00DC0219" w:rsidRDefault="00DC0219">
      <w:pPr>
        <w:spacing w:after="280" w:afterAutospacing="1"/>
        <w:rPr>
          <w:noProof/>
        </w:rPr>
      </w:pPr>
      <w:r>
        <w:t>Sverige stöder förslaget. Det finns ett värde i att medlemsstaterna nära samverkar i återtagandefrågor: Den folkrättsliga principen att varje stat är skyldig att återta sina egna medborgare understryks och likartade procedurer kan effektivisera återvändandet genom att den mottagande statens administration underlättas. Den aktuella överenskommelsen utgör att konkret exempel på sådant samarbete.</w:t>
      </w:r>
    </w:p>
    <w:p w14:paraId="323AA30F" w14:textId="77777777" w:rsidR="00DC0219" w:rsidRPr="00571945" w:rsidRDefault="00DC0219" w:rsidP="00DC0219">
      <w:pPr>
        <w:pStyle w:val="Rubrik1"/>
        <w:rPr>
          <w:lang w:val="en-US"/>
        </w:rPr>
      </w:pPr>
      <w:bookmarkStart w:id="19" w:name="_Toc462817572"/>
      <w:r w:rsidRPr="00571945">
        <w:rPr>
          <w:noProof/>
          <w:lang w:val="en-US"/>
        </w:rPr>
        <w:t>Report on the implementation of the obligations under the Convention on Nuclear Safety</w:t>
      </w:r>
      <w:bookmarkEnd w:id="19"/>
      <w:r w:rsidRPr="00571945">
        <w:rPr>
          <w:noProof/>
          <w:lang w:val="en-US"/>
        </w:rPr>
        <w:t xml:space="preserve"> </w:t>
      </w:r>
    </w:p>
    <w:p w14:paraId="323AA310" w14:textId="77777777" w:rsidR="00DC0219" w:rsidRDefault="00DC0219" w:rsidP="00DC0219">
      <w:pPr>
        <w:rPr>
          <w:lang w:val="en-US"/>
        </w:rPr>
      </w:pPr>
      <w:r>
        <w:rPr>
          <w:noProof/>
          <w:lang w:val="en-US"/>
        </w:rPr>
        <w:t>-7th</w:t>
      </w:r>
      <w:r>
        <w:rPr>
          <w:lang w:val="en-US"/>
        </w:rPr>
        <w:t xml:space="preserve"> Review Meeting of the Contracting Parties</w:t>
      </w:r>
      <w:r>
        <w:rPr>
          <w:lang w:val="en-US"/>
        </w:rPr>
        <w:br/>
      </w:r>
      <w:r>
        <w:rPr>
          <w:noProof/>
          <w:lang w:val="en-US"/>
        </w:rPr>
        <w:t>12397</w:t>
      </w:r>
      <w:r>
        <w:rPr>
          <w:lang w:val="en-US"/>
        </w:rPr>
        <w:t>/16 ATO 50+ADD 1</w:t>
      </w:r>
    </w:p>
    <w:p w14:paraId="323AA311" w14:textId="77777777" w:rsidR="00DC0219" w:rsidRDefault="00DC0219" w:rsidP="00DC0219">
      <w:r>
        <w:rPr>
          <w:b/>
        </w:rPr>
        <w:t>Ansvarigt statsråd</w:t>
      </w:r>
      <w:r>
        <w:rPr>
          <w:b/>
        </w:rPr>
        <w:br/>
      </w:r>
      <w:r>
        <w:rPr>
          <w:noProof/>
        </w:rPr>
        <w:t>Karolina</w:t>
      </w:r>
      <w:r>
        <w:t xml:space="preserve"> Skog</w:t>
      </w:r>
    </w:p>
    <w:p w14:paraId="323AA312"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313"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314"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315"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316"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317"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318"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319"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31A"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31C" w14:textId="69DCFFE6" w:rsidR="00C524E2" w:rsidRDefault="00DC0219" w:rsidP="00DC02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Euratomgemenskapets rapport om genomförande av skyldigheter enligt Kärnsäkerhetskonventionen.</w:t>
      </w:r>
    </w:p>
    <w:p w14:paraId="323AA31D" w14:textId="77777777" w:rsidR="00C524E2" w:rsidRDefault="00DC0219">
      <w:pPr>
        <w:spacing w:after="280" w:afterAutospacing="1"/>
      </w:pPr>
      <w:r>
        <w:rPr>
          <w:b/>
          <w:bCs/>
        </w:rPr>
        <w:t>Hur regeringen ställer sig till den blivande A-punkten:</w:t>
      </w:r>
      <w:r>
        <w:t xml:space="preserve"> Regeringen avser att rösta ja till att rådet antar rapporten.</w:t>
      </w:r>
    </w:p>
    <w:p w14:paraId="323AA31F" w14:textId="7929ADFC" w:rsidR="00DC0219" w:rsidRDefault="00DC0219">
      <w:pPr>
        <w:spacing w:after="280" w:afterAutospacing="1"/>
        <w:rPr>
          <w:noProof/>
        </w:rPr>
      </w:pPr>
      <w:r>
        <w:rPr>
          <w:b/>
          <w:bCs/>
        </w:rPr>
        <w:t xml:space="preserve">Bakgrund: </w:t>
      </w:r>
      <w:r>
        <w:t xml:space="preserve">Europeiska atomenergigemenskapen (Euratom) och dess medlemsstater är parter till konventionen om kärnsäkerhet. I enlighet med artikel 5 i konventionen måste varje part ta fram en rapport om de åtgärderna som vidtagits för att genomföra skyldigheter i konventionen. Vart tredje år genomförs ett granskningsmöte inför vilket alla parter till konventionen skickar in sina rapporter. Kommande (sjunde) granskningsmöte kommer att hållas 27 mars till 7 </w:t>
      </w:r>
      <w:proofErr w:type="gramStart"/>
      <w:r>
        <w:t>April</w:t>
      </w:r>
      <w:proofErr w:type="gramEnd"/>
      <w:r>
        <w:t xml:space="preserve"> 2017.</w:t>
      </w:r>
    </w:p>
    <w:p w14:paraId="323AA320" w14:textId="77777777" w:rsidR="00DC0219" w:rsidRPr="00571945" w:rsidRDefault="00DC0219" w:rsidP="00DC0219">
      <w:pPr>
        <w:pStyle w:val="Rubrik1"/>
        <w:rPr>
          <w:lang w:val="en-US"/>
        </w:rPr>
      </w:pPr>
      <w:bookmarkStart w:id="20" w:name="_Toc462817573"/>
      <w:r w:rsidRPr="00571945">
        <w:rPr>
          <w:noProof/>
          <w:lang w:val="en-US"/>
        </w:rPr>
        <w:t>Draft Council Decision on the signing, on behalf of the European Union, and the provisional application of the International Agreement on Olive Oil and Table Olives, 2015</w:t>
      </w:r>
      <w:bookmarkEnd w:id="20"/>
    </w:p>
    <w:p w14:paraId="323AA321" w14:textId="1B53DDCD" w:rsidR="00DC0219" w:rsidRPr="00571945" w:rsidRDefault="00DC0219" w:rsidP="00DC0219">
      <w:r w:rsidRPr="00571945">
        <w:rPr>
          <w:noProof/>
        </w:rPr>
        <w:t>Adoption</w:t>
      </w:r>
      <w:r w:rsidRPr="00571945">
        <w:br/>
      </w:r>
      <w:r w:rsidRPr="00571945">
        <w:rPr>
          <w:noProof/>
        </w:rPr>
        <w:t>11137</w:t>
      </w:r>
      <w:r w:rsidRPr="00571945">
        <w:t>/16 PROBA 13 RELEX 621 AGRI 414 11178/16 PROBA 14 RELEX 628 AGRI 418</w:t>
      </w:r>
    </w:p>
    <w:p w14:paraId="323AA322" w14:textId="77777777" w:rsidR="00DC0219" w:rsidRDefault="00DC0219" w:rsidP="00DC0219">
      <w:r>
        <w:rPr>
          <w:b/>
        </w:rPr>
        <w:t>Ansvarigt statsråd</w:t>
      </w:r>
      <w:r>
        <w:rPr>
          <w:b/>
        </w:rPr>
        <w:br/>
      </w:r>
      <w:r>
        <w:rPr>
          <w:noProof/>
        </w:rPr>
        <w:t>Ann</w:t>
      </w:r>
      <w:r>
        <w:t xml:space="preserve"> Linde</w:t>
      </w:r>
    </w:p>
    <w:p w14:paraId="323AA323"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324"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325"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326"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327"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328"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329"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32A"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32B"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32D" w14:textId="5F42B4CF" w:rsidR="00C524E2" w:rsidRDefault="00DC0219" w:rsidP="00DC02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beslutet. </w:t>
      </w:r>
    </w:p>
    <w:p w14:paraId="323AA32E" w14:textId="44E86974" w:rsidR="00C524E2" w:rsidRDefault="00DC0219">
      <w:pPr>
        <w:spacing w:after="280" w:afterAutospacing="1"/>
      </w:pPr>
      <w:r>
        <w:rPr>
          <w:b/>
          <w:bCs/>
        </w:rPr>
        <w:t>Hur regeringen ställer sig till den blivande A-punkten:</w:t>
      </w:r>
      <w:r>
        <w:t xml:space="preserve"> Regeringen avser rösta ja till </w:t>
      </w:r>
      <w:r w:rsidR="006F3D6C">
        <w:t>förslaget till</w:t>
      </w:r>
      <w:r>
        <w:t xml:space="preserve"> beslut om undertecknande av provisorisk tillämpning av det s.k. 2015 års olivavtal.</w:t>
      </w:r>
    </w:p>
    <w:p w14:paraId="323AA32F" w14:textId="4CB1868E" w:rsidR="00C524E2" w:rsidRDefault="00DC0219">
      <w:pPr>
        <w:spacing w:after="280" w:afterAutospacing="1"/>
      </w:pPr>
      <w:r>
        <w:rPr>
          <w:b/>
          <w:bCs/>
        </w:rPr>
        <w:t>Bakgrund:</w:t>
      </w:r>
      <w:r>
        <w:t xml:space="preserve"> 2005 års internationella avtal om olivolja och bordsoliver löpte ut den 31 december 2014, och förlängdes därefter till den 31 december 2015. Enligt det nuvarande avtalet är förlängningen giltigt till dess att det nya avtalet träder i kraft, under förutsättning att en sådan förlängning inte överskrider tolv månader. Det nuvarande avtalet kommer följaktligen att upphöra att gälla senast den 31 december 2016.</w:t>
      </w:r>
    </w:p>
    <w:p w14:paraId="323AA331" w14:textId="28CA6DFD" w:rsidR="00DC0219" w:rsidRDefault="00DC0219">
      <w:pPr>
        <w:spacing w:after="280" w:afterAutospacing="1"/>
        <w:rPr>
          <w:noProof/>
        </w:rPr>
      </w:pPr>
      <w:r>
        <w:t xml:space="preserve">Det nya avtalet är öppet för undertecknande till och med den 31 december 2016. Det bör träda i kraft den 1 januari 2017 under förutsättning att minst fem avtalsslutande parter som representerar minst 80 % av bidragsandelarna har undertecknat detta avtal slutgiltigt eller har ratificerat, godtagit eller godkänt det eller har anslutit sig till det. Om det nya avtalet den 1 januari 2017 inte har trätt i kraft fullt ut kommer det att kunna tillämpas provisoriskt. Sveriges regering stödjer därför rådsbeslutet om provisorisk tillämpning för att undvika ett oklart rättsläge fram till dess att tillräckligt många FN-medlemmar har slutligt anslutit sig till det nya avtalet. </w:t>
      </w:r>
    </w:p>
    <w:p w14:paraId="323AA332" w14:textId="77777777" w:rsidR="00DC0219" w:rsidRPr="00571945" w:rsidRDefault="00DC0219" w:rsidP="00DC0219">
      <w:pPr>
        <w:pStyle w:val="Rubrik1"/>
        <w:rPr>
          <w:lang w:val="en-US"/>
        </w:rPr>
      </w:pPr>
      <w:bookmarkStart w:id="21" w:name="_Toc462817574"/>
      <w:r w:rsidRPr="00571945">
        <w:rPr>
          <w:noProof/>
          <w:lang w:val="en-US"/>
        </w:rPr>
        <w:t>(poss.)First meeting of the EU-Kosovo* This designation is without prejudice to positions on status, and is in line with UNSCR 1244/1999 and the ICJ Opinion on the Kosovo declaration of independence. Stabilisation and Association Council (3 October 2016) - Draft Common Position of the European Union</w:t>
      </w:r>
      <w:bookmarkEnd w:id="21"/>
    </w:p>
    <w:p w14:paraId="323AA333" w14:textId="77777777" w:rsidR="00DC0219" w:rsidRPr="00571945" w:rsidRDefault="00DC0219" w:rsidP="00DC0219">
      <w:r w:rsidRPr="00571945">
        <w:rPr>
          <w:noProof/>
        </w:rPr>
        <w:t>&amp;</w:t>
      </w:r>
      <w:proofErr w:type="spellStart"/>
      <w:r w:rsidRPr="00571945">
        <w:t>nbsp</w:t>
      </w:r>
      <w:proofErr w:type="spellEnd"/>
      <w:r w:rsidRPr="00571945">
        <w:t>;</w:t>
      </w:r>
      <w:r w:rsidRPr="00571945">
        <w:br/>
      </w:r>
      <w:r w:rsidRPr="00571945">
        <w:rPr>
          <w:noProof/>
        </w:rPr>
        <w:t>12514</w:t>
      </w:r>
      <w:r w:rsidRPr="00571945">
        <w:t>/16 COWEB 96</w:t>
      </w:r>
    </w:p>
    <w:p w14:paraId="323AA334" w14:textId="77777777" w:rsidR="00DC0219" w:rsidRDefault="00DC0219" w:rsidP="00DC0219">
      <w:r>
        <w:rPr>
          <w:b/>
        </w:rPr>
        <w:t>Ansvarigt statsråd</w:t>
      </w:r>
      <w:r>
        <w:rPr>
          <w:b/>
        </w:rPr>
        <w:br/>
      </w:r>
      <w:r>
        <w:rPr>
          <w:noProof/>
        </w:rPr>
        <w:t>Margot</w:t>
      </w:r>
      <w:r>
        <w:t xml:space="preserve"> Wallström</w:t>
      </w:r>
    </w:p>
    <w:p w14:paraId="323AA335"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336"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337"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338"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339"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33A"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33B"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33C"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33D"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33F" w14:textId="0F00F1E8" w:rsidR="00C524E2" w:rsidRDefault="00DC0219" w:rsidP="00DC02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EU:s gemensamma hållning inför SA-råd med Kosovo den 3 oktober. </w:t>
      </w:r>
    </w:p>
    <w:p w14:paraId="323AA340" w14:textId="77777777" w:rsidR="00C524E2" w:rsidRDefault="00DC0219">
      <w:pPr>
        <w:spacing w:after="280" w:afterAutospacing="1"/>
      </w:pPr>
      <w:r>
        <w:rPr>
          <w:b/>
          <w:bCs/>
        </w:rPr>
        <w:t>Hur regeringen ställer sig till den blivande A-punkten:</w:t>
      </w:r>
      <w:r>
        <w:t xml:space="preserve"> Regeringen avser rösta ja till EU:s gemensamma hållning inför SA-råd med Kosovo den 3 oktober. </w:t>
      </w:r>
    </w:p>
    <w:p w14:paraId="323AA341" w14:textId="32EA0311" w:rsidR="00C524E2" w:rsidRDefault="00DC0219">
      <w:pPr>
        <w:spacing w:after="280" w:afterAutospacing="1"/>
      </w:pPr>
      <w:r>
        <w:rPr>
          <w:b/>
          <w:bCs/>
        </w:rPr>
        <w:t>Bakgrund:</w:t>
      </w:r>
      <w:r>
        <w:t xml:space="preserve"> Den 3 oktober planeras det första Stabiliserings- och associeringsrådet </w:t>
      </w:r>
      <w:r w:rsidR="002209F8">
        <w:t xml:space="preserve">(SA-rådet) </w:t>
      </w:r>
      <w:r>
        <w:t xml:space="preserve">hållas mellan EU och Kosovo. Vid SA-rådet diskuteras de framsteg som Kosovo gjort inom reformarbetet relaterat till EU-närmandet, med grund i Kommissionens framstegsrapport. Reformarbetet och utvecklingen inom samtliga områden för EU:s </w:t>
      </w:r>
      <w:proofErr w:type="spellStart"/>
      <w:r>
        <w:t>acquis</w:t>
      </w:r>
      <w:proofErr w:type="spellEnd"/>
      <w:r>
        <w:t xml:space="preserve"> kommer att diskuteras.</w:t>
      </w:r>
    </w:p>
    <w:p w14:paraId="323AA343" w14:textId="6AF12E53" w:rsidR="00DC0219" w:rsidRDefault="00DC0219">
      <w:pPr>
        <w:spacing w:after="280" w:afterAutospacing="1"/>
        <w:rPr>
          <w:noProof/>
        </w:rPr>
      </w:pPr>
      <w:r>
        <w:t xml:space="preserve">Inför SA-rådet har en EU-gemensam hållning förhandlats i rådsarbetsgrupp COWEB, som MS slutligen enades om den 27 september. </w:t>
      </w:r>
      <w:r w:rsidR="002209F8">
        <w:t>Regeringen</w:t>
      </w:r>
      <w:r>
        <w:t xml:space="preserve"> har i detta fall drivit att ett första SA-råd ska hållas med Kosovo. </w:t>
      </w:r>
    </w:p>
    <w:p w14:paraId="323AA344" w14:textId="77777777" w:rsidR="00DC0219" w:rsidRPr="00571945" w:rsidRDefault="00DC0219" w:rsidP="00DC0219">
      <w:pPr>
        <w:pStyle w:val="Rubrik1"/>
        <w:rPr>
          <w:lang w:val="en-US"/>
        </w:rPr>
      </w:pPr>
      <w:bookmarkStart w:id="22" w:name="_Toc462817575"/>
      <w:r w:rsidRPr="00571945">
        <w:rPr>
          <w:noProof/>
          <w:lang w:val="en-US"/>
        </w:rPr>
        <w:t>Relations with the Republic of Kazakhstan:</w:t>
      </w:r>
      <w:bookmarkEnd w:id="22"/>
    </w:p>
    <w:p w14:paraId="323AA345" w14:textId="77777777" w:rsidR="00DC0219" w:rsidRDefault="00DC0219" w:rsidP="00DC0219">
      <w:pPr>
        <w:rPr>
          <w:lang w:val="en-US"/>
        </w:rPr>
      </w:pPr>
      <w:r>
        <w:rPr>
          <w:noProof/>
          <w:lang w:val="en-US"/>
        </w:rPr>
        <w:t>-Establishment</w:t>
      </w:r>
      <w:r>
        <w:rPr>
          <w:lang w:val="en-US"/>
        </w:rPr>
        <w:t xml:space="preserve"> of the position of the European Union for the 15th meeting of the EU-Republic of Kazakhstan Cooperation Council (Brussels, 4 October 2016)</w:t>
      </w:r>
      <w:r>
        <w:rPr>
          <w:lang w:val="en-US"/>
        </w:rPr>
        <w:br/>
      </w:r>
      <w:r>
        <w:rPr>
          <w:noProof/>
          <w:lang w:val="en-US"/>
        </w:rPr>
        <w:t>12428</w:t>
      </w:r>
      <w:r>
        <w:rPr>
          <w:lang w:val="en-US"/>
        </w:rPr>
        <w:t>/16 COEST 233</w:t>
      </w:r>
    </w:p>
    <w:p w14:paraId="323AA346" w14:textId="77777777" w:rsidR="00DC0219" w:rsidRDefault="00DC0219" w:rsidP="00DC0219">
      <w:r>
        <w:rPr>
          <w:b/>
        </w:rPr>
        <w:t>Ansvarigt statsråd</w:t>
      </w:r>
      <w:r>
        <w:rPr>
          <w:b/>
        </w:rPr>
        <w:br/>
      </w:r>
      <w:r>
        <w:rPr>
          <w:noProof/>
        </w:rPr>
        <w:t>Margot</w:t>
      </w:r>
      <w:r>
        <w:t xml:space="preserve"> Wallström</w:t>
      </w:r>
    </w:p>
    <w:p w14:paraId="323AA347"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348"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349"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34A"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34B"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34C"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34D"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34E"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34F"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351" w14:textId="64B604AA" w:rsidR="00C524E2" w:rsidRDefault="00DC0219" w:rsidP="00DC021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Europeiska unionens ståndpunkt inför det femtonde mötet i samarbetsrådet EU-Kazakstan (Bryssel den 4 oktober 2016).</w:t>
      </w:r>
    </w:p>
    <w:p w14:paraId="323AA352" w14:textId="35DDE904" w:rsidR="00C524E2" w:rsidRDefault="00DC0219">
      <w:pPr>
        <w:spacing w:after="280" w:afterAutospacing="1"/>
      </w:pPr>
      <w:r>
        <w:rPr>
          <w:b/>
          <w:bCs/>
        </w:rPr>
        <w:t>Hur regeringen ställer sig till den blivande A-punkten:</w:t>
      </w:r>
      <w:r>
        <w:t xml:space="preserve"> Regeringen avser rösta ja till att rådet antar Europeiska unionens ståndpunkt inför det femtonde mötet i samarbetsrådet EU-Kazakstan.</w:t>
      </w:r>
    </w:p>
    <w:p w14:paraId="323AA354" w14:textId="4BF7BD7A" w:rsidR="00DC0219" w:rsidRDefault="00DC0219">
      <w:pPr>
        <w:spacing w:after="280" w:afterAutospacing="1"/>
        <w:rPr>
          <w:noProof/>
        </w:rPr>
      </w:pPr>
      <w:r>
        <w:rPr>
          <w:b/>
          <w:bCs/>
        </w:rPr>
        <w:t>Bakgrund:</w:t>
      </w:r>
      <w:r>
        <w:t xml:space="preserve"> Det femtonde samarbetsrådet mellan EU och Kazakstan äger rum i Bryssel den 4 oktober 2016. Mötet utgör en plattform där utvecklingen av de viktigaste frågorna i relationen mellan EU och Kazakstan diskuteras. Det senaste mötet i samarbetsrådet ägde rum den 3 mars 2015. Under mötet diskuteras politiska, ekonomiska, regionala och internationella frågor.</w:t>
      </w:r>
    </w:p>
    <w:p w14:paraId="323AA355" w14:textId="77777777" w:rsidR="00DC0219" w:rsidRPr="00571945" w:rsidRDefault="00DC0219" w:rsidP="00DC0219">
      <w:pPr>
        <w:pStyle w:val="Rubrik1"/>
        <w:rPr>
          <w:lang w:val="en-US"/>
        </w:rPr>
      </w:pPr>
      <w:bookmarkStart w:id="23" w:name="_Toc462817576"/>
      <w:r w:rsidRPr="00571945">
        <w:rPr>
          <w:noProof/>
          <w:lang w:val="en-US"/>
        </w:rPr>
        <w:t>Draft Council Decision on the signing, on behalf of the European Union, and provisional application of the Partnership Agreement on Relations and Cooperation between the European Union and its Member States, of the one part, and New Zealand, of the other part</w:t>
      </w:r>
      <w:bookmarkEnd w:id="23"/>
    </w:p>
    <w:p w14:paraId="323AA356" w14:textId="0ED9A11F" w:rsidR="00DC0219" w:rsidRDefault="00DC0219" w:rsidP="00DC0219">
      <w:pPr>
        <w:rPr>
          <w:lang w:val="en-US"/>
        </w:rPr>
      </w:pPr>
      <w:r>
        <w:rPr>
          <w:noProof/>
          <w:lang w:val="en-US"/>
        </w:rPr>
        <w:t>Adoption</w:t>
      </w:r>
      <w:r>
        <w:rPr>
          <w:lang w:val="en-US"/>
        </w:rPr>
        <w:br/>
      </w:r>
      <w:r>
        <w:rPr>
          <w:noProof/>
          <w:lang w:val="en-US"/>
        </w:rPr>
        <w:t>11845</w:t>
      </w:r>
      <w:r>
        <w:rPr>
          <w:lang w:val="en-US"/>
        </w:rPr>
        <w:t>/16 COASI 177 ASIE 72 NZ 4 POLGEN 96 9778/16 COASI 112 ASIE 42 NZ 2 POLGEN 46 9787/16 COASI 118 ASIE 43 NZ 3 POLGEN 48+ COR 1 (</w:t>
      </w:r>
      <w:proofErr w:type="spellStart"/>
      <w:r>
        <w:rPr>
          <w:lang w:val="en-US"/>
        </w:rPr>
        <w:t>cs</w:t>
      </w:r>
      <w:proofErr w:type="spellEnd"/>
      <w:r>
        <w:rPr>
          <w:lang w:val="en-US"/>
        </w:rPr>
        <w:t>)+ COR 2 (</w:t>
      </w:r>
      <w:proofErr w:type="spellStart"/>
      <w:r>
        <w:rPr>
          <w:lang w:val="en-US"/>
        </w:rPr>
        <w:t>fr</w:t>
      </w:r>
      <w:proofErr w:type="spellEnd"/>
      <w:r>
        <w:rPr>
          <w:lang w:val="en-US"/>
        </w:rPr>
        <w:t>)+ COR 3 (</w:t>
      </w:r>
      <w:proofErr w:type="spellStart"/>
      <w:r>
        <w:rPr>
          <w:lang w:val="en-US"/>
        </w:rPr>
        <w:t>hr</w:t>
      </w:r>
      <w:proofErr w:type="spellEnd"/>
      <w:r>
        <w:rPr>
          <w:lang w:val="en-US"/>
        </w:rPr>
        <w:t>)+ COR 4 (</w:t>
      </w:r>
      <w:proofErr w:type="spellStart"/>
      <w:r>
        <w:rPr>
          <w:lang w:val="en-US"/>
        </w:rPr>
        <w:t>pl</w:t>
      </w:r>
      <w:proofErr w:type="spellEnd"/>
      <w:r>
        <w:rPr>
          <w:lang w:val="en-US"/>
        </w:rPr>
        <w:t>)+ COR 5 (</w:t>
      </w:r>
      <w:proofErr w:type="spellStart"/>
      <w:r>
        <w:rPr>
          <w:lang w:val="en-US"/>
        </w:rPr>
        <w:t>hu</w:t>
      </w:r>
      <w:proofErr w:type="spellEnd"/>
      <w:r>
        <w:rPr>
          <w:lang w:val="en-US"/>
        </w:rPr>
        <w:t>)+ COR 6 (</w:t>
      </w:r>
      <w:proofErr w:type="spellStart"/>
      <w:r>
        <w:rPr>
          <w:lang w:val="en-US"/>
        </w:rPr>
        <w:t>bg</w:t>
      </w:r>
      <w:proofErr w:type="spellEnd"/>
      <w:r>
        <w:rPr>
          <w:lang w:val="en-US"/>
        </w:rPr>
        <w:t>)+ REV 1 (et)+ REV 1 COR 1 (et)</w:t>
      </w:r>
    </w:p>
    <w:p w14:paraId="323AA357" w14:textId="1368C42F" w:rsidR="00DC0219" w:rsidRDefault="00DC0219" w:rsidP="00DC0219">
      <w:r>
        <w:rPr>
          <w:b/>
        </w:rPr>
        <w:t>Ansvarigt statsråd</w:t>
      </w:r>
      <w:r>
        <w:rPr>
          <w:b/>
        </w:rPr>
        <w:br/>
      </w:r>
      <w:r>
        <w:rPr>
          <w:noProof/>
        </w:rPr>
        <w:t>Anne</w:t>
      </w:r>
      <w:r>
        <w:t xml:space="preserve"> Linde</w:t>
      </w:r>
    </w:p>
    <w:p w14:paraId="323AA35D" w14:textId="55C209C7" w:rsidR="00DC0219" w:rsidRDefault="00DC0219" w:rsidP="00DC0219">
      <w:pPr>
        <w:rPr>
          <w:b/>
        </w:rPr>
      </w:pPr>
      <w:r>
        <w:rPr>
          <w:b/>
        </w:rPr>
        <w:fldChar w:fldCharType="begin"/>
      </w:r>
      <w:r>
        <w:rPr>
          <w:b/>
        </w:rPr>
        <w:instrText xml:space="preserve"> IF "-" = "-" </w:instrText>
      </w:r>
      <w:r>
        <w:rPr>
          <w:b/>
        </w:rPr>
        <w:fldChar w:fldCharType="begin"/>
      </w:r>
      <w:r>
        <w:rPr>
          <w:b/>
        </w:rPr>
        <w:instrText xml:space="preserve"> IF "2016-04-13"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2016-04-13</w:instrText>
      </w:r>
    </w:p>
    <w:p w14:paraId="323AA35E"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2016-04-13</w:instrText>
      </w:r>
    </w:p>
    <w:p w14:paraId="323AA35F" w14:textId="77777777" w:rsidR="00DC0219" w:rsidRDefault="00DC0219" w:rsidP="00DC0219">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2016-04-13</w:instrText>
      </w:r>
    </w:p>
    <w:p w14:paraId="323AA360" w14:textId="77777777" w:rsidR="00C524E2" w:rsidRDefault="00DC0219" w:rsidP="00DC0219">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2016-04-13</w:instrText>
      </w:r>
    </w:p>
    <w:p w14:paraId="323AA361" w14:textId="77777777" w:rsidR="00DC0219" w:rsidRDefault="00DC0219" w:rsidP="00DC0219">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rsidRPr="002F0461">
        <w:t>2016-04-13</w:t>
      </w:r>
    </w:p>
    <w:p w14:paraId="323AA368" w14:textId="4C6A96A2" w:rsidR="00C524E2" w:rsidRDefault="00DC0219" w:rsidP="00DC2034">
      <w:r>
        <w:rPr>
          <w:b/>
        </w:rPr>
        <w:fldChar w:fldCharType="end"/>
      </w:r>
      <w:r w:rsidRPr="00B44CE2">
        <w:rPr>
          <w:b/>
        </w:rPr>
        <w:t>Annotering</w:t>
      </w:r>
      <w:r>
        <w:rPr>
          <w:b/>
        </w:rPr>
        <w:br/>
      </w:r>
      <w:r>
        <w:rPr>
          <w:b/>
          <w:bCs/>
        </w:rPr>
        <w:t>Avsikt med behandlingen i rådet:</w:t>
      </w:r>
      <w:r>
        <w:t xml:space="preserve"> Rådet har för avsikt att besluta om undertecknande, på Europeiska unionens vägnar, och om provisorisk tillämpning av partnerskapsavtalet om förbindelser och samarbete mellan Europeiska unionen och dess medlemsstater, å ena sidan, och Nya Zeeland, å andra sidan, i enlighet med dokument 9778/16.</w:t>
      </w:r>
    </w:p>
    <w:p w14:paraId="323AA369" w14:textId="30219434" w:rsidR="00C524E2" w:rsidRDefault="00DC0219">
      <w:pPr>
        <w:spacing w:after="280" w:afterAutospacing="1"/>
      </w:pPr>
      <w:r>
        <w:rPr>
          <w:b/>
          <w:bCs/>
        </w:rPr>
        <w:t>Hur regeringen ställer sig till den blivande A-punkten:</w:t>
      </w:r>
      <w:r>
        <w:t xml:space="preserve"> Regeringen avser stödja rådets beslut om undertecknande av partnerskapsavtalet.</w:t>
      </w:r>
    </w:p>
    <w:p w14:paraId="323AA36B" w14:textId="47E9168B" w:rsidR="00DC0219" w:rsidRDefault="00DC0219">
      <w:pPr>
        <w:spacing w:after="280" w:afterAutospacing="1"/>
        <w:rPr>
          <w:noProof/>
        </w:rPr>
      </w:pPr>
      <w:r>
        <w:rPr>
          <w:b/>
          <w:bCs/>
        </w:rPr>
        <w:t>Bakgrund:</w:t>
      </w:r>
      <w:r>
        <w:t xml:space="preserve"> Rådet och företrädarna för medlemsstaternas regeringar, församlade i rådet, bemyndigade den 25 juni 2012 kommissionen och unionens höga representant för utrikes frågor och säkerhetspolitik att inleda förhandlingar med Nya Zeeland om ett ramavtal som skulle ersätta den gemensamma förklaringen om förbindelser och samarbete mellan Europeiska unionen och Nya Zeeland av den 21 september 2007 (10812/12 och 10814/12).</w:t>
      </w:r>
      <w:r>
        <w:br/>
        <w:t>2. Förhandlingarna om partnerskapsavtalet om förbindelser och samarbete mellan Europeiska unionen och dess medlemsstater, å ena sidan, och Nya Zeeland, å andra sidan, slutfördes framgångsrikt den 30 juli 2014. Partnerskapsavtalet paraferades den 10 mars 2015.</w:t>
      </w:r>
    </w:p>
    <w:p w14:paraId="323AA36C" w14:textId="77777777" w:rsidR="00DC0219" w:rsidRPr="00571945" w:rsidRDefault="00DC0219" w:rsidP="00DC0219">
      <w:pPr>
        <w:pStyle w:val="Rubrik1"/>
        <w:rPr>
          <w:lang w:val="en-US"/>
        </w:rPr>
      </w:pPr>
      <w:bookmarkStart w:id="24" w:name="_Toc462817577"/>
      <w:r w:rsidRPr="00571945">
        <w:rPr>
          <w:noProof/>
          <w:lang w:val="en-US"/>
        </w:rPr>
        <w:t>Draft Council Decision on the signing, on behalf of the European Union, and provisional application of the Framework Agreement between the European Union and its Member States, of the one part, and Australia, of the other part</w:t>
      </w:r>
      <w:bookmarkEnd w:id="24"/>
    </w:p>
    <w:p w14:paraId="323AA36D" w14:textId="77777777" w:rsidR="00DC0219" w:rsidRDefault="00DC0219" w:rsidP="00DC0219">
      <w:pPr>
        <w:rPr>
          <w:lang w:val="en-US"/>
        </w:rPr>
      </w:pPr>
      <w:r>
        <w:rPr>
          <w:noProof/>
          <w:lang w:val="en-US"/>
        </w:rPr>
        <w:t>Adoption</w:t>
      </w:r>
      <w:r>
        <w:rPr>
          <w:lang w:val="en-US"/>
        </w:rPr>
        <w:br/>
      </w:r>
      <w:r>
        <w:rPr>
          <w:noProof/>
          <w:lang w:val="en-US"/>
        </w:rPr>
        <w:t>11836</w:t>
      </w:r>
      <w:r>
        <w:rPr>
          <w:lang w:val="en-US"/>
        </w:rPr>
        <w:t>/16 COASI 176 ASIE 71 AUS 4 WTO 240 COCON 18 9773/16 COASI 107 ASIE 40 AUS 2 WTO 150 COCON 13+ COR 1 (de)9776/16 COASI 110 ASIE 41 AUS 3 WTO 151 COCON 14 + COR 1 (de)+ COR 2 (</w:t>
      </w:r>
      <w:proofErr w:type="spellStart"/>
      <w:r>
        <w:rPr>
          <w:lang w:val="en-US"/>
        </w:rPr>
        <w:t>cs</w:t>
      </w:r>
      <w:proofErr w:type="spellEnd"/>
      <w:r>
        <w:rPr>
          <w:lang w:val="en-US"/>
        </w:rPr>
        <w:t>)</w:t>
      </w:r>
    </w:p>
    <w:p w14:paraId="323AA36E" w14:textId="77777777" w:rsidR="00DC0219" w:rsidRDefault="00DC0219" w:rsidP="00DC0219">
      <w:r>
        <w:rPr>
          <w:b/>
        </w:rPr>
        <w:t>Ansvarigt statsråd</w:t>
      </w:r>
      <w:r>
        <w:rPr>
          <w:b/>
        </w:rPr>
        <w:br/>
      </w:r>
      <w:r>
        <w:rPr>
          <w:noProof/>
        </w:rPr>
        <w:t>Ann</w:t>
      </w:r>
      <w:r>
        <w:t xml:space="preserve"> Linde</w:t>
      </w:r>
    </w:p>
    <w:p w14:paraId="323AA374" w14:textId="3A4424CD" w:rsidR="00DC0219" w:rsidRDefault="00DC0219" w:rsidP="00DC0219">
      <w:pPr>
        <w:rPr>
          <w:b/>
        </w:rPr>
      </w:pPr>
      <w:r>
        <w:rPr>
          <w:b/>
        </w:rPr>
        <w:fldChar w:fldCharType="begin"/>
      </w:r>
      <w:r>
        <w:rPr>
          <w:b/>
        </w:rPr>
        <w:instrText xml:space="preserve"> IF "-" = "-" </w:instrText>
      </w:r>
      <w:r>
        <w:rPr>
          <w:b/>
        </w:rPr>
        <w:fldChar w:fldCharType="begin"/>
      </w:r>
      <w:r>
        <w:rPr>
          <w:b/>
        </w:rPr>
        <w:instrText xml:space="preserve"> IF "2016-04-13"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2016-04-13</w:instrText>
      </w:r>
    </w:p>
    <w:p w14:paraId="323AA375"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2016-04-13</w:instrText>
      </w:r>
    </w:p>
    <w:p w14:paraId="323AA376" w14:textId="77777777" w:rsidR="00DC0219" w:rsidRDefault="00DC0219" w:rsidP="00DC0219">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2016-04-13</w:instrText>
      </w:r>
    </w:p>
    <w:p w14:paraId="323AA377" w14:textId="77777777" w:rsidR="00C524E2" w:rsidRDefault="00DC0219" w:rsidP="00DC0219">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2016-04-13</w:instrText>
      </w:r>
    </w:p>
    <w:p w14:paraId="323AA378" w14:textId="77777777" w:rsidR="00DC0219" w:rsidRDefault="00DC0219" w:rsidP="00DC0219">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rsidRPr="002F0461">
        <w:t>2016-04-13</w:t>
      </w:r>
    </w:p>
    <w:p w14:paraId="323AA37F" w14:textId="7AD2FBA8" w:rsidR="00C524E2" w:rsidRDefault="00DC0219" w:rsidP="00DC2034">
      <w:r>
        <w:rPr>
          <w:b/>
        </w:rPr>
        <w:fldChar w:fldCharType="end"/>
      </w:r>
      <w:r w:rsidRPr="00B44CE2">
        <w:rPr>
          <w:b/>
        </w:rPr>
        <w:t>Annotering</w:t>
      </w:r>
      <w:r>
        <w:rPr>
          <w:b/>
        </w:rPr>
        <w:br/>
      </w:r>
      <w:r>
        <w:rPr>
          <w:b/>
          <w:bCs/>
        </w:rPr>
        <w:t>Avsikt med behandlingen i rådet:</w:t>
      </w:r>
      <w:r>
        <w:t xml:space="preserve"> Rådet avser besluta om undertecknande på Europeiska unionens vägnar och provisorisk tillämpning av ramavtalet mellan Europeiska unionen och dess medlemsstater, å ena sidan, och Australien, å andra sidan i enlighet med dokument 9773/16. </w:t>
      </w:r>
    </w:p>
    <w:p w14:paraId="323AA380" w14:textId="0B0D538C" w:rsidR="00C524E2" w:rsidRDefault="00DC0219">
      <w:pPr>
        <w:spacing w:after="280" w:afterAutospacing="1"/>
      </w:pPr>
      <w:r>
        <w:rPr>
          <w:b/>
          <w:bCs/>
        </w:rPr>
        <w:t>Hur regeringen ställer sig till den blivande A-punkten:</w:t>
      </w:r>
      <w:r>
        <w:t xml:space="preserve"> Regeringen avser stödja rådets beslut om undertecknande och provisorisk tillämpning av ramavtalet.</w:t>
      </w:r>
    </w:p>
    <w:p w14:paraId="323AA382" w14:textId="64F5ED18" w:rsidR="00DC0219" w:rsidRDefault="00DC0219">
      <w:pPr>
        <w:spacing w:after="280" w:afterAutospacing="1"/>
        <w:rPr>
          <w:noProof/>
        </w:rPr>
      </w:pPr>
      <w:r>
        <w:rPr>
          <w:b/>
          <w:bCs/>
        </w:rPr>
        <w:t>Bakgrund:</w:t>
      </w:r>
      <w:r>
        <w:t xml:space="preserve"> Rådet och företrädarna för medlemsstaternas regeringar, församlade i rådet, bemyndigade den 10 oktober 2011 kommissionen och unionens höga representant för utrikes frågor och säkerhetspolitik att inleda förhandlingar med Australien om ett ramavtal som skulle ersätta ramavtalet om partnerskap mellan EU och Australien från 2008 (14657/11 och 14658/11). Förhandlingarna om ramavtalet mellan Europeiska unionen och dess medlemsstater, å ena sidan, och Australien, å andra sidan, slutfördes framgångsrikt genom att avtalet paraferades den 5 mars 2015.</w:t>
      </w:r>
    </w:p>
    <w:p w14:paraId="323AA383" w14:textId="77777777" w:rsidR="00DC0219" w:rsidRPr="00571945" w:rsidRDefault="00DC0219" w:rsidP="00DC0219">
      <w:pPr>
        <w:pStyle w:val="Rubrik1"/>
        <w:rPr>
          <w:lang w:val="en-US"/>
        </w:rPr>
      </w:pPr>
      <w:bookmarkStart w:id="25" w:name="_Toc462817578"/>
      <w:r w:rsidRPr="00571945">
        <w:rPr>
          <w:noProof/>
          <w:lang w:val="en-US"/>
        </w:rPr>
        <w:t>(poss.) Draft Council Implementing Decision implementing Decision 2011/486/CFSP concerning restrictive measures directed against certain individuals, groups, undertakings and entities in view of the situation in Afghanistan and Draft Council Implementing Regulation implementing Article 11(4) of Regulation (EU) No 753/2011 concerning restrictive measures directed against certain individuals, groups, undertakings and entities in view of the situation in Afghanistan</w:t>
      </w:r>
      <w:bookmarkEnd w:id="25"/>
    </w:p>
    <w:p w14:paraId="323AA388" w14:textId="184F4075" w:rsidR="00DC0219" w:rsidRDefault="00DC0219" w:rsidP="00DC2034">
      <w:pPr>
        <w:rPr>
          <w:lang w:val="en-US"/>
        </w:rPr>
      </w:pPr>
      <w:r>
        <w:rPr>
          <w:noProof/>
          <w:lang w:val="en-US"/>
        </w:rPr>
        <w:t>12533</w:t>
      </w:r>
      <w:r>
        <w:rPr>
          <w:lang w:val="en-US"/>
        </w:rPr>
        <w:t>/16 CORLX 373 CFSP/PESC 759 RELEX 787 COASI 197 COARM 170FIN 594</w:t>
      </w:r>
      <w:r w:rsidR="00DC2034">
        <w:rPr>
          <w:lang w:val="en-US"/>
        </w:rPr>
        <w:t xml:space="preserve"> </w:t>
      </w:r>
      <w:r>
        <w:rPr>
          <w:lang w:val="en-US"/>
        </w:rPr>
        <w:t>12439/16 CORLX 358 CFSP/PESC 734 COASI 193 COARM 155 FIN 57612440/16 CORLX 359 CFSP/PESC 735 RELEX 775 COASI 194 COARM 156FIN 577</w:t>
      </w:r>
    </w:p>
    <w:p w14:paraId="323AA389" w14:textId="537ACD86" w:rsidR="00DC0219" w:rsidRDefault="00DC0219" w:rsidP="00DC0219">
      <w:r>
        <w:rPr>
          <w:b/>
        </w:rPr>
        <w:t>Ansvarigt statsråd</w:t>
      </w:r>
      <w:r>
        <w:rPr>
          <w:b/>
        </w:rPr>
        <w:br/>
      </w:r>
      <w:r w:rsidR="00DC2034">
        <w:rPr>
          <w:noProof/>
        </w:rPr>
        <w:t xml:space="preserve">Margot </w:t>
      </w:r>
      <w:r>
        <w:t>Wallström</w:t>
      </w:r>
    </w:p>
    <w:p w14:paraId="323AA38A" w14:textId="77777777" w:rsidR="00DC0219" w:rsidRDefault="00DC0219" w:rsidP="00DC021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23AA38B"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23AA38C"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23AA38D"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23AA38E" w14:textId="77777777" w:rsidR="00DC0219" w:rsidRDefault="00DC0219" w:rsidP="00DC021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23AA38F"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23AA390" w14:textId="77777777" w:rsidR="00DC0219" w:rsidRDefault="00DC0219" w:rsidP="00DC021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23AA391" w14:textId="77777777" w:rsidR="00DC0219" w:rsidRDefault="00DC0219" w:rsidP="00DC021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23AA392" w14:textId="77777777" w:rsidR="00DC0219" w:rsidRDefault="00DC0219" w:rsidP="00DC021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23AA394" w14:textId="68F41DB3" w:rsidR="00C524E2" w:rsidRDefault="00DC0219" w:rsidP="00DC2034">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utkasten till genomförandebeslut och genomförandeförordning.</w:t>
      </w:r>
    </w:p>
    <w:p w14:paraId="323AA395" w14:textId="77777777" w:rsidR="00C524E2" w:rsidRDefault="00DC0219">
      <w:pPr>
        <w:spacing w:after="280" w:afterAutospacing="1"/>
      </w:pPr>
      <w:r>
        <w:rPr>
          <w:b/>
          <w:bCs/>
        </w:rPr>
        <w:t>Hur regeringen ställer sig till den blivande A-punkten:</w:t>
      </w:r>
      <w:r>
        <w:t xml:space="preserve"> Regeringen avser rösta ja till att rådet antar utkast till genomförandebeslut till rådsbeslut 2011/486/GUSP samt utkast till genomförandeförordning som implementerar artikel 11(4) i rådsförordning 753/2011 rörande begränsande åtgärder (sanktioner) riktade mot vissa individer, grupper, företag och entiteter med anledningen av situationen i Afghanistan.</w:t>
      </w:r>
    </w:p>
    <w:p w14:paraId="323AA396" w14:textId="77777777" w:rsidR="00C524E2" w:rsidRDefault="00DC0219">
      <w:pPr>
        <w:spacing w:after="280" w:afterAutospacing="1"/>
      </w:pPr>
      <w:r>
        <w:rPr>
          <w:b/>
          <w:bCs/>
        </w:rPr>
        <w:t>Bakgrund:</w:t>
      </w:r>
      <w:r>
        <w:t xml:space="preserve"> FN-sanktioner mot talibanerna i Afghanistan har funnits sedan år 1999 i en på terroristhandlingar inriktad sanktionsregim (res 1267) som även har omfattat sanktioner mot Osama Bin Laden och anhängare till Al-Qaida.</w:t>
      </w:r>
    </w:p>
    <w:p w14:paraId="323AA397" w14:textId="77777777" w:rsidR="00C524E2" w:rsidRDefault="00DC0219">
      <w:pPr>
        <w:spacing w:after="280" w:afterAutospacing="1"/>
      </w:pPr>
      <w:r>
        <w:t xml:space="preserve">Sommaren 2011, med resolution 1988, beslöt FN:s säkerhetsråd, med hänsyn till den fortsatt dåliga säkerhetssituationen i Afghanistan men också till att vissa av talibanerna avsvurit sig kontakterna med Al </w:t>
      </w:r>
      <w:proofErr w:type="spellStart"/>
      <w:r>
        <w:t>Qaida</w:t>
      </w:r>
      <w:proofErr w:type="spellEnd"/>
      <w:r>
        <w:t>, att bryta ut sanktionerna mot talibanerna ur denna gemensamma regim och upprätta en separat sanktionsregim avseende talibanerna och Afghanistan. Sanktionstyperna är dock desamma som tidigare. Vid delningen av sanktionsregimen förde FN helt enkelt över de talibananknutna delarna av listan över vilka som är föremål för sanktionerna till de nya Afghanistansanktionerna. EU genomför löpande dessa FN-beslutade sanktioner och förändringar i dem, inklusive uppdelningen 2011 och senare uppdateringar.</w:t>
      </w:r>
    </w:p>
    <w:p w14:paraId="323AA39A" w14:textId="1AD5858F" w:rsidR="00DC0219" w:rsidRPr="00377012" w:rsidRDefault="00DC0219" w:rsidP="00DC2034">
      <w:pPr>
        <w:spacing w:after="280" w:afterAutospacing="1"/>
      </w:pPr>
      <w:r>
        <w:t xml:space="preserve">MS skulle överenskomma de rättsakter som implementerar de uppdaterade uppgifterna om 14 listade individer, enligt beslut av FN:s sanktionskommitté i september. Under </w:t>
      </w:r>
      <w:proofErr w:type="spellStart"/>
      <w:r>
        <w:t>Relex</w:t>
      </w:r>
      <w:proofErr w:type="spellEnd"/>
      <w:r>
        <w:t xml:space="preserve"> den 26 september noterade </w:t>
      </w:r>
      <w:r w:rsidR="008E0228">
        <w:t>två MS</w:t>
      </w:r>
      <w:r>
        <w:t xml:space="preserve"> att EEAS inte hade inkluderat den uppdaterade listningen av individ 139, som hade beslutats av FN:s sanktionskommitté den 21 juli. Reviderade versioner av genomförandebeslutet och genomförandeförordningen kunde överenskommas av MS genom tyst procedur den 27 september.</w:t>
      </w:r>
      <w:bookmarkEnd w:id="2"/>
    </w:p>
    <w:sectPr w:rsidR="00DC0219" w:rsidRPr="00377012" w:rsidSect="00DC0219">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AA3B4" w14:textId="77777777" w:rsidR="00DC0219" w:rsidRDefault="00DC0219">
      <w:pPr>
        <w:spacing w:after="0" w:line="240" w:lineRule="auto"/>
      </w:pPr>
      <w:r>
        <w:separator/>
      </w:r>
    </w:p>
  </w:endnote>
  <w:endnote w:type="continuationSeparator" w:id="0">
    <w:p w14:paraId="323AA3B6" w14:textId="77777777" w:rsidR="00DC0219" w:rsidRDefault="00DC0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323AA39F" w14:textId="77777777" w:rsidR="00DC0219" w:rsidRDefault="00A755F0">
        <w:pPr>
          <w:pStyle w:val="Sidfot"/>
          <w:jc w:val="right"/>
        </w:pPr>
      </w:p>
    </w:sdtContent>
  </w:sdt>
  <w:p w14:paraId="323AA3A0" w14:textId="77777777" w:rsidR="00DC0219" w:rsidRDefault="00DC021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AA3AE" w14:textId="77777777" w:rsidR="00DC0219" w:rsidRDefault="00DC0219">
    <w:pPr>
      <w:pStyle w:val="Sidfot"/>
      <w:jc w:val="right"/>
    </w:pPr>
  </w:p>
  <w:p w14:paraId="323AA3AF" w14:textId="77777777" w:rsidR="00DC0219" w:rsidRDefault="00DC021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AA3B0" w14:textId="77777777" w:rsidR="00DC0219" w:rsidRDefault="00DC0219">
      <w:pPr>
        <w:spacing w:after="0" w:line="240" w:lineRule="auto"/>
      </w:pPr>
      <w:r>
        <w:separator/>
      </w:r>
    </w:p>
  </w:footnote>
  <w:footnote w:type="continuationSeparator" w:id="0">
    <w:p w14:paraId="323AA3B2" w14:textId="77777777" w:rsidR="00DC0219" w:rsidRDefault="00DC0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323AA39C" w14:textId="77777777" w:rsidR="00DC0219" w:rsidRDefault="00DC0219" w:rsidP="00DC0219">
        <w:pPr>
          <w:pStyle w:val="Sidhuvud"/>
          <w:jc w:val="right"/>
        </w:pPr>
        <w:r>
          <w:fldChar w:fldCharType="begin"/>
        </w:r>
        <w:r>
          <w:instrText xml:space="preserve"> PAGE   \* MERGEFORMAT </w:instrText>
        </w:r>
        <w:r>
          <w:fldChar w:fldCharType="separate"/>
        </w:r>
        <w:r w:rsidR="00A755F0">
          <w:rPr>
            <w:noProof/>
          </w:rPr>
          <w:t>19</w:t>
        </w:r>
        <w:r>
          <w:rPr>
            <w:noProof/>
          </w:rPr>
          <w:fldChar w:fldCharType="end"/>
        </w:r>
      </w:p>
    </w:sdtContent>
  </w:sdt>
  <w:p w14:paraId="323AA39D" w14:textId="77777777" w:rsidR="00DC0219" w:rsidRDefault="00DC0219" w:rsidP="00DC0219">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DC0219" w14:paraId="323AA3A8" w14:textId="77777777" w:rsidTr="00DC0219">
      <w:tc>
        <w:tcPr>
          <w:tcW w:w="4606" w:type="dxa"/>
        </w:tcPr>
        <w:p w14:paraId="323AA3A1" w14:textId="77777777" w:rsidR="00DC0219" w:rsidRDefault="00DC0219" w:rsidP="00DC0219">
          <w:pPr>
            <w:pStyle w:val="Sidhuvud"/>
            <w:ind w:left="0"/>
          </w:pPr>
          <w:r>
            <w:rPr>
              <w:noProof/>
              <w:lang w:eastAsia="sv-SE"/>
            </w:rPr>
            <w:drawing>
              <wp:inline distT="0" distB="0" distL="0" distR="0" wp14:anchorId="323AA3B0" wp14:editId="323AA3B1">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23AA3A2" w14:textId="77777777" w:rsidR="00DC0219" w:rsidRDefault="00DC0219" w:rsidP="00DC021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DC0219" w14:paraId="323AA3A5" w14:textId="77777777" w:rsidTr="00DC0219">
            <w:tc>
              <w:tcPr>
                <w:tcW w:w="1833" w:type="dxa"/>
              </w:tcPr>
              <w:p w14:paraId="323AA3A3" w14:textId="77777777" w:rsidR="00DC0219" w:rsidRPr="00623763" w:rsidRDefault="00DC0219" w:rsidP="00DC0219">
                <w:pPr>
                  <w:ind w:left="0"/>
                </w:pPr>
                <w:r w:rsidRPr="00623763">
                  <w:rPr>
                    <w:rFonts w:ascii="TradeGothic" w:hAnsi="TradeGothic"/>
                    <w:b/>
                  </w:rPr>
                  <w:t>Promemoria</w:t>
                </w:r>
              </w:p>
            </w:tc>
            <w:tc>
              <w:tcPr>
                <w:tcW w:w="1833" w:type="dxa"/>
              </w:tcPr>
              <w:p w14:paraId="323AA3A4" w14:textId="77777777" w:rsidR="00DC0219" w:rsidRPr="00623763" w:rsidRDefault="00DC0219" w:rsidP="00DC0219">
                <w:pPr>
                  <w:ind w:left="0"/>
                </w:pPr>
                <w:r w:rsidRPr="00623763">
                  <w:rPr>
                    <w:rFonts w:ascii="TradeGothic" w:hAnsi="TradeGothic"/>
                    <w:b/>
                  </w:rPr>
                  <w:t>[Vecka</w:t>
                </w:r>
                <w:r>
                  <w:rPr>
                    <w:rFonts w:ascii="TradeGothic" w:hAnsi="TradeGothic"/>
                    <w:b/>
                  </w:rPr>
                  <w:t xml:space="preserve"> </w:t>
                </w:r>
                <w:r>
                  <w:rPr>
                    <w:rFonts w:ascii="TradeGothic" w:hAnsi="TradeGothic"/>
                    <w:b/>
                    <w:noProof/>
                  </w:rPr>
                  <w:t>39</w:t>
                </w:r>
                <w:r w:rsidRPr="00623763">
                  <w:rPr>
                    <w:rFonts w:ascii="TradeGothic" w:hAnsi="TradeGothic"/>
                    <w:b/>
                  </w:rPr>
                  <w:t>]</w:t>
                </w:r>
              </w:p>
            </w:tc>
          </w:tr>
        </w:tbl>
        <w:p w14:paraId="323AA3A6" w14:textId="77777777" w:rsidR="00DC0219" w:rsidRDefault="00DC0219" w:rsidP="00DC0219">
          <w:pPr>
            <w:jc w:val="right"/>
          </w:pPr>
        </w:p>
        <w:p w14:paraId="323AA3A7" w14:textId="77777777" w:rsidR="00DC0219" w:rsidRDefault="00DC0219" w:rsidP="00DC0219">
          <w:pPr>
            <w:ind w:right="916"/>
          </w:pPr>
          <w:r>
            <w:rPr>
              <w:rFonts w:ascii="TradeGothic" w:hAnsi="TradeGothic"/>
              <w:b/>
              <w:noProof/>
            </w:rPr>
            <w:t>2016-09-28</w:t>
          </w:r>
          <w:r w:rsidRPr="00934953">
            <w:t xml:space="preserve"> </w:t>
          </w:r>
        </w:p>
      </w:tc>
    </w:tr>
  </w:tbl>
  <w:p w14:paraId="323AA3A9" w14:textId="77777777" w:rsidR="00DC0219" w:rsidRDefault="00DC0219" w:rsidP="00DC0219">
    <w:pPr>
      <w:pStyle w:val="Avsndare"/>
      <w:framePr w:w="0" w:hRule="auto" w:hSpace="0" w:wrap="auto" w:vAnchor="margin" w:hAnchor="text" w:xAlign="left" w:yAlign="inline"/>
      <w:rPr>
        <w:b/>
        <w:i w:val="0"/>
        <w:sz w:val="22"/>
      </w:rPr>
    </w:pPr>
  </w:p>
  <w:p w14:paraId="323AA3AA" w14:textId="77777777" w:rsidR="00DC0219" w:rsidRDefault="00DC0219" w:rsidP="00DC0219">
    <w:pPr>
      <w:pStyle w:val="Avsndare"/>
      <w:framePr w:w="0" w:hRule="auto" w:hSpace="0" w:wrap="auto" w:vAnchor="margin" w:hAnchor="text" w:xAlign="left" w:yAlign="inline"/>
      <w:rPr>
        <w:b/>
        <w:i w:val="0"/>
        <w:sz w:val="22"/>
      </w:rPr>
    </w:pPr>
    <w:r>
      <w:rPr>
        <w:b/>
        <w:i w:val="0"/>
        <w:sz w:val="22"/>
      </w:rPr>
      <w:t>Statsrådsberedningen</w:t>
    </w:r>
  </w:p>
  <w:p w14:paraId="323AA3AB" w14:textId="77777777" w:rsidR="00DC0219" w:rsidRDefault="00DC0219" w:rsidP="00DC0219">
    <w:pPr>
      <w:pStyle w:val="Avsndare"/>
      <w:framePr w:w="0" w:hRule="auto" w:hSpace="0" w:wrap="auto" w:vAnchor="margin" w:hAnchor="text" w:xAlign="left" w:yAlign="inline"/>
    </w:pPr>
  </w:p>
  <w:p w14:paraId="323AA3AC" w14:textId="77777777" w:rsidR="00DC0219" w:rsidRDefault="00DC0219" w:rsidP="00DC0219">
    <w:pPr>
      <w:pStyle w:val="Avsndare"/>
      <w:framePr w:w="0" w:hRule="auto" w:hSpace="0" w:wrap="auto" w:vAnchor="margin" w:hAnchor="text" w:xAlign="left" w:yAlign="inline"/>
    </w:pPr>
    <w:r>
      <w:t>EU-kansliet</w:t>
    </w:r>
  </w:p>
  <w:p w14:paraId="323AA3AD" w14:textId="77777777" w:rsidR="00DC0219" w:rsidRDefault="00DC021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DBBEBB8E">
      <w:start w:val="1"/>
      <w:numFmt w:val="decimal"/>
      <w:pStyle w:val="Rubrik1"/>
      <w:lvlText w:val="%1."/>
      <w:lvlJc w:val="left"/>
      <w:pPr>
        <w:ind w:left="720" w:hanging="360"/>
      </w:pPr>
    </w:lvl>
    <w:lvl w:ilvl="1" w:tplc="B83A106A" w:tentative="1">
      <w:start w:val="1"/>
      <w:numFmt w:val="lowerLetter"/>
      <w:lvlText w:val="%2."/>
      <w:lvlJc w:val="left"/>
      <w:pPr>
        <w:ind w:left="1440" w:hanging="360"/>
      </w:pPr>
    </w:lvl>
    <w:lvl w:ilvl="2" w:tplc="19706196" w:tentative="1">
      <w:start w:val="1"/>
      <w:numFmt w:val="lowerRoman"/>
      <w:lvlText w:val="%3."/>
      <w:lvlJc w:val="right"/>
      <w:pPr>
        <w:ind w:left="2160" w:hanging="180"/>
      </w:pPr>
    </w:lvl>
    <w:lvl w:ilvl="3" w:tplc="1ED8C108" w:tentative="1">
      <w:start w:val="1"/>
      <w:numFmt w:val="decimal"/>
      <w:lvlText w:val="%4."/>
      <w:lvlJc w:val="left"/>
      <w:pPr>
        <w:ind w:left="2880" w:hanging="360"/>
      </w:pPr>
    </w:lvl>
    <w:lvl w:ilvl="4" w:tplc="EDD21FAC" w:tentative="1">
      <w:start w:val="1"/>
      <w:numFmt w:val="lowerLetter"/>
      <w:lvlText w:val="%5."/>
      <w:lvlJc w:val="left"/>
      <w:pPr>
        <w:ind w:left="3600" w:hanging="360"/>
      </w:pPr>
    </w:lvl>
    <w:lvl w:ilvl="5" w:tplc="5A862D7A" w:tentative="1">
      <w:start w:val="1"/>
      <w:numFmt w:val="lowerRoman"/>
      <w:lvlText w:val="%6."/>
      <w:lvlJc w:val="right"/>
      <w:pPr>
        <w:ind w:left="4320" w:hanging="180"/>
      </w:pPr>
    </w:lvl>
    <w:lvl w:ilvl="6" w:tplc="13B09078" w:tentative="1">
      <w:start w:val="1"/>
      <w:numFmt w:val="decimal"/>
      <w:lvlText w:val="%7."/>
      <w:lvlJc w:val="left"/>
      <w:pPr>
        <w:ind w:left="5040" w:hanging="360"/>
      </w:pPr>
    </w:lvl>
    <w:lvl w:ilvl="7" w:tplc="D5EAF81C" w:tentative="1">
      <w:start w:val="1"/>
      <w:numFmt w:val="lowerLetter"/>
      <w:lvlText w:val="%8."/>
      <w:lvlJc w:val="left"/>
      <w:pPr>
        <w:ind w:left="5760" w:hanging="360"/>
      </w:pPr>
    </w:lvl>
    <w:lvl w:ilvl="8" w:tplc="F9C2224C"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3CE0E4B2">
      <w:start w:val="1"/>
      <w:numFmt w:val="decimal"/>
      <w:lvlText w:val="%1."/>
      <w:lvlJc w:val="left"/>
      <w:pPr>
        <w:ind w:left="360" w:hanging="360"/>
      </w:pPr>
      <w:rPr>
        <w:b w:val="0"/>
      </w:rPr>
    </w:lvl>
    <w:lvl w:ilvl="1" w:tplc="38D80886" w:tentative="1">
      <w:start w:val="1"/>
      <w:numFmt w:val="lowerLetter"/>
      <w:lvlText w:val="%2."/>
      <w:lvlJc w:val="left"/>
      <w:pPr>
        <w:ind w:left="1080" w:hanging="360"/>
      </w:pPr>
    </w:lvl>
    <w:lvl w:ilvl="2" w:tplc="5268E5AC" w:tentative="1">
      <w:start w:val="1"/>
      <w:numFmt w:val="lowerRoman"/>
      <w:lvlText w:val="%3."/>
      <w:lvlJc w:val="right"/>
      <w:pPr>
        <w:ind w:left="1800" w:hanging="180"/>
      </w:pPr>
    </w:lvl>
    <w:lvl w:ilvl="3" w:tplc="96362568" w:tentative="1">
      <w:start w:val="1"/>
      <w:numFmt w:val="decimal"/>
      <w:lvlText w:val="%4."/>
      <w:lvlJc w:val="left"/>
      <w:pPr>
        <w:ind w:left="2520" w:hanging="360"/>
      </w:pPr>
    </w:lvl>
    <w:lvl w:ilvl="4" w:tplc="4B882B70" w:tentative="1">
      <w:start w:val="1"/>
      <w:numFmt w:val="lowerLetter"/>
      <w:lvlText w:val="%5."/>
      <w:lvlJc w:val="left"/>
      <w:pPr>
        <w:ind w:left="3240" w:hanging="360"/>
      </w:pPr>
    </w:lvl>
    <w:lvl w:ilvl="5" w:tplc="B792CABC" w:tentative="1">
      <w:start w:val="1"/>
      <w:numFmt w:val="lowerRoman"/>
      <w:lvlText w:val="%6."/>
      <w:lvlJc w:val="right"/>
      <w:pPr>
        <w:ind w:left="3960" w:hanging="180"/>
      </w:pPr>
    </w:lvl>
    <w:lvl w:ilvl="6" w:tplc="1EF023DC" w:tentative="1">
      <w:start w:val="1"/>
      <w:numFmt w:val="decimal"/>
      <w:lvlText w:val="%7."/>
      <w:lvlJc w:val="left"/>
      <w:pPr>
        <w:ind w:left="4680" w:hanging="360"/>
      </w:pPr>
    </w:lvl>
    <w:lvl w:ilvl="7" w:tplc="35FC5D98" w:tentative="1">
      <w:start w:val="1"/>
      <w:numFmt w:val="lowerLetter"/>
      <w:lvlText w:val="%8."/>
      <w:lvlJc w:val="left"/>
      <w:pPr>
        <w:ind w:left="5400" w:hanging="360"/>
      </w:pPr>
    </w:lvl>
    <w:lvl w:ilvl="8" w:tplc="E9C6088A"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4E2"/>
    <w:rsid w:val="002209F8"/>
    <w:rsid w:val="00571945"/>
    <w:rsid w:val="006F3D6C"/>
    <w:rsid w:val="008E0228"/>
    <w:rsid w:val="00A755F0"/>
    <w:rsid w:val="00BA4B5C"/>
    <w:rsid w:val="00C524E2"/>
    <w:rsid w:val="00DC0219"/>
    <w:rsid w:val="00DC2034"/>
    <w:rsid w:val="00E066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A1B3"/>
  <w15:docId w15:val="{A6BD71D8-E2A5-4951-B998-9BE0EF01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JE6N4JFJXNNF-17-42000</_dlc_DocId>
    <_dlc_DocIdUrl xmlns="8b66ae41-1ec6-402e-b662-35d1932ca064">
      <Url>http://rkdhs-sb/enhet/EUKansli/_layouts/DocIdRedir.aspx?ID=JE6N4JFJXNNF-17-42000</Url>
      <Description>JE6N4JFJXNNF-17-42000</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D7073-2350-4FE1-AF64-F30A4F96C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E3674-CBCF-48DD-ADCC-4805B74A4E9B}">
  <ds:schemaRefs>
    <ds:schemaRef ds:uri="http://schemas.microsoft.com/sharepoint/v3/contenttype/forms"/>
  </ds:schemaRefs>
</ds:datastoreItem>
</file>

<file path=customXml/itemProps3.xml><?xml version="1.0" encoding="utf-8"?>
<ds:datastoreItem xmlns:ds="http://schemas.openxmlformats.org/officeDocument/2006/customXml" ds:itemID="{85B34E67-F9D5-44CE-82ED-FE057A69464A}">
  <ds:schemaRefs>
    <ds:schemaRef ds:uri="8b66ae41-1ec6-402e-b662-35d1932ca06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B8C2EBC-E645-4DC6-B652-53152AF3629F}">
  <ds:schemaRefs>
    <ds:schemaRef ds:uri="http://schemas.microsoft.com/sharepoint/v3/contenttype/forms/url"/>
  </ds:schemaRefs>
</ds:datastoreItem>
</file>

<file path=customXml/itemProps5.xml><?xml version="1.0" encoding="utf-8"?>
<ds:datastoreItem xmlns:ds="http://schemas.openxmlformats.org/officeDocument/2006/customXml" ds:itemID="{7B46B786-D12C-4CE0-B793-96A2AB510703}">
  <ds:schemaRefs>
    <ds:schemaRef ds:uri="http://schemas.microsoft.com/office/2006/metadata/customXsn"/>
  </ds:schemaRefs>
</ds:datastoreItem>
</file>

<file path=customXml/itemProps6.xml><?xml version="1.0" encoding="utf-8"?>
<ds:datastoreItem xmlns:ds="http://schemas.openxmlformats.org/officeDocument/2006/customXml" ds:itemID="{4BBE7A15-3DB3-48C6-A808-72688F38FC00}">
  <ds:schemaRefs>
    <ds:schemaRef ds:uri="http://schemas.microsoft.com/sharepoint/events"/>
  </ds:schemaRefs>
</ds:datastoreItem>
</file>

<file path=customXml/itemProps7.xml><?xml version="1.0" encoding="utf-8"?>
<ds:datastoreItem xmlns:ds="http://schemas.openxmlformats.org/officeDocument/2006/customXml" ds:itemID="{59621597-B735-4FC1-A72F-3DEA81117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9498</Words>
  <Characters>50341</Characters>
  <Application>Microsoft Office Word</Application>
  <DocSecurity>4</DocSecurity>
  <Lines>419</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59720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2016-11-04T09:29:00Z</dcterms:created>
  <dcterms:modified xsi:type="dcterms:W3CDTF">2016-11-04T09:29:00Z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7,8,9,10,11,12,14,15,16,17,18,19,20,21,22,23,24,25,26,27,28,29,30,31,43</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f1dda7ec-56bb-45c8-81d5-202b59c84a64</vt:lpwstr>
  </property>
</Properties>
</file>