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3C29" w:rsidRDefault="003B4311" w14:paraId="637CE3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BAA4DDCFA414CA88B1CB690BACF74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b146879-c049-42b7-95c3-7863a16379bc"/>
        <w:id w:val="-631256033"/>
        <w:lock w:val="sdtLocked"/>
      </w:sdtPr>
      <w:sdtEndPr/>
      <w:sdtContent>
        <w:p w:rsidR="00846BBC" w:rsidRDefault="002A5DD4" w14:paraId="4BECD0A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2023/24:52 Likvärdiga krav på mål och riktlinjer för utförare av kommunal verksamhet.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5AB95F879143A781FF90B32F3F56C6"/>
        </w:placeholder>
        <w:text/>
      </w:sdtPr>
      <w:sdtEndPr/>
      <w:sdtContent>
        <w:p w:rsidRPr="009B062B" w:rsidR="006D79C9" w:rsidP="00333E95" w:rsidRDefault="006D79C9" w14:paraId="41D517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4382D" w:rsidP="00CC1B73" w:rsidRDefault="00FC5C88" w14:paraId="1E2DA7E1" w14:textId="29D1AC97">
      <w:pPr>
        <w:pStyle w:val="Normalutanindragellerluft"/>
      </w:pPr>
      <w:r>
        <w:t>Regeringen vill att det i så hög ut</w:t>
      </w:r>
      <w:r w:rsidR="009025BC">
        <w:t>st</w:t>
      </w:r>
      <w:r>
        <w:t>rä</w:t>
      </w:r>
      <w:r w:rsidR="009025BC">
        <w:t>c</w:t>
      </w:r>
      <w:r>
        <w:t>kning som möjligt ska råda likvärdiga villkor mellan kommuner och privata utförare. Det kan vid en första anblick te sig rimligt</w:t>
      </w:r>
      <w:r w:rsidR="005114FD">
        <w:t>,</w:t>
      </w:r>
      <w:r>
        <w:t xml:space="preserve"> men då måste man bortse från att deras uppdrag är helt väsensskilda. Medan företag i huvud</w:t>
      </w:r>
      <w:r w:rsidR="00015892">
        <w:softHyphen/>
      </w:r>
      <w:r>
        <w:t>sak finns till för att generera vinst till ägare har kommuner ett bredare ansvar för att tillhandahålla välfärd till kommunens invånare. Att ha samma mål och riktlinjer för</w:t>
      </w:r>
      <w:r w:rsidR="00D47034">
        <w:t xml:space="preserve"> de olika utförarna</w:t>
      </w:r>
      <w:r>
        <w:t xml:space="preserve"> </w:t>
      </w:r>
      <w:r w:rsidR="0005474A">
        <w:t xml:space="preserve">är inte ändamålsenligt. </w:t>
      </w:r>
      <w:r w:rsidR="009025BC">
        <w:t>Det beskriver bl</w:t>
      </w:r>
      <w:r w:rsidR="002A5DD4">
        <w:t>.a.</w:t>
      </w:r>
      <w:r w:rsidR="009025BC">
        <w:t xml:space="preserve"> </w:t>
      </w:r>
      <w:r w:rsidR="0005474A">
        <w:t xml:space="preserve">Uppsala </w:t>
      </w:r>
      <w:r w:rsidR="002A5DD4">
        <w:t>u</w:t>
      </w:r>
      <w:r w:rsidR="0005474A">
        <w:t>niversitets juridiska fakultet och SKR</w:t>
      </w:r>
      <w:r w:rsidR="00D47034">
        <w:t xml:space="preserve"> i</w:t>
      </w:r>
      <w:r w:rsidR="009025BC">
        <w:t xml:space="preserve"> sina</w:t>
      </w:r>
      <w:r w:rsidR="00D47034">
        <w:t xml:space="preserve"> </w:t>
      </w:r>
      <w:r w:rsidR="0005474A">
        <w:t>remiss</w:t>
      </w:r>
      <w:r w:rsidR="009025BC">
        <w:t>var</w:t>
      </w:r>
      <w:r w:rsidR="0005474A">
        <w:t xml:space="preserve">. </w:t>
      </w:r>
    </w:p>
    <w:p w:rsidR="001B12AC" w:rsidP="00D47034" w:rsidRDefault="0005474A" w14:paraId="7DFE199A" w14:textId="2A8166AE">
      <w:r>
        <w:t>Förslaget riskerar också att innebära ytterligare administrativ börda som därmed kommer med en ekonomisk kostnad. Detta i ett läge d</w:t>
      </w:r>
      <w:r w:rsidR="009025BC">
        <w:t>å</w:t>
      </w:r>
      <w:r>
        <w:t xml:space="preserve"> många kommuner som en följd av kostnadskrisen och regeringens ovilja att hantera denna på ett adekvat sätt redan har en mycket ansträngd ekonomi. </w:t>
      </w:r>
      <w:r w:rsidR="00D47034">
        <w:t>Det finns redan i</w:t>
      </w:r>
      <w:r w:rsidR="002A5DD4">
        <w:t xml:space="preserve"> </w:t>
      </w:r>
      <w:r w:rsidR="00D47034">
        <w:t xml:space="preserve">dag i kommunallagen bestämmelser som reglerar kommuners och regioners ansvar för att dels anta mål och riktlinjer, dels följa upp den egna verksamheten. </w:t>
      </w:r>
      <w:bookmarkStart w:name="_ftnref15" w:id="5"/>
      <w:bookmarkStart w:name="_ftnref16" w:id="6"/>
      <w:bookmarkEnd w:id="5"/>
      <w:bookmarkEnd w:id="6"/>
    </w:p>
    <w:p w:rsidR="00D47034" w:rsidP="00D47034" w:rsidRDefault="00D47034" w14:paraId="4ECD3AAC" w14:textId="4DA3239D">
      <w:r>
        <w:t>Vi vill, liksom Lagrådet, påminna regeringen om att 14 kap. 3 § regeringsformen gör gällande att e</w:t>
      </w:r>
      <w:r w:rsidRPr="00D47034">
        <w:t>n inskränkning i den kommunala självstyrelsen inte</w:t>
      </w:r>
      <w:r w:rsidR="003A3C29">
        <w:t xml:space="preserve"> bör</w:t>
      </w:r>
      <w:r w:rsidRPr="00D47034">
        <w:t xml:space="preserve"> gå utöver vad som är nödvändigt med hänsyn till de ändamål som har föranlett den</w:t>
      </w:r>
      <w:r>
        <w:t xml:space="preserve">. Att denna lagstiftning </w:t>
      </w:r>
      <w:r w:rsidRPr="00015892">
        <w:rPr>
          <w:spacing w:val="-2"/>
        </w:rPr>
        <w:t xml:space="preserve">skulle vara nödvändig för att uppnå likvärdiga villkor för privata utförare och kommuner </w:t>
      </w:r>
      <w:r>
        <w:t>och regioner har regeringen i propositionen inte kunnat visa.</w:t>
      </w:r>
      <w:r w:rsidR="00B45FD3">
        <w:t xml:space="preserve"> </w:t>
      </w:r>
    </w:p>
    <w:p w:rsidR="001B12AC" w:rsidP="00CC1B73" w:rsidRDefault="001B12AC" w14:paraId="5A9DEBB2" w14:textId="5F2BB82A">
      <w:r>
        <w:lastRenderedPageBreak/>
        <w:t>Regeringens förslag om att tvinga kommuner att anta mål och riktlinjer</w:t>
      </w:r>
      <w:r w:rsidR="00B45FD3">
        <w:t xml:space="preserve"> för</w:t>
      </w:r>
      <w:r>
        <w:t xml:space="preserve"> kommunal verksamhet där det också finns privata utförare är en onödig administrativ </w:t>
      </w:r>
      <w:r w:rsidRPr="00015892">
        <w:rPr>
          <w:spacing w:val="-2"/>
        </w:rPr>
        <w:t>börda för kommuner och regioner</w:t>
      </w:r>
      <w:r w:rsidRPr="00015892" w:rsidR="00D47034">
        <w:rPr>
          <w:spacing w:val="-2"/>
        </w:rPr>
        <w:t xml:space="preserve"> och </w:t>
      </w:r>
      <w:r w:rsidRPr="00015892">
        <w:rPr>
          <w:spacing w:val="-2"/>
        </w:rPr>
        <w:t>en inskränkning av den kommunala självstyr</w:t>
      </w:r>
      <w:r w:rsidRPr="00015892" w:rsidR="00B45FD3">
        <w:rPr>
          <w:spacing w:val="-2"/>
        </w:rPr>
        <w:t>el</w:t>
      </w:r>
      <w:r w:rsidRPr="00015892">
        <w:rPr>
          <w:spacing w:val="-2"/>
        </w:rPr>
        <w:t>sen</w:t>
      </w:r>
      <w:r>
        <w:t xml:space="preserve"> som inte är proportionerlig.</w:t>
      </w:r>
      <w:r w:rsidR="00B45FD3">
        <w:t xml:space="preserve"> Enligt Lagrådet utgör förslaget </w:t>
      </w:r>
      <w:r w:rsidR="00750BC3">
        <w:t xml:space="preserve">därmed </w:t>
      </w:r>
      <w:r w:rsidR="00B45FD3">
        <w:t>en otillåten in</w:t>
      </w:r>
      <w:r w:rsidR="00015892">
        <w:softHyphen/>
      </w:r>
      <w:r w:rsidR="00B45FD3">
        <w:t>skränkning.</w:t>
      </w:r>
      <w:r>
        <w:t xml:space="preserve"> Sammantaget är det svårt att se något annat motiv till denna proposition än en allmän privatiseringsvurm som kännetecknar </w:t>
      </w:r>
      <w:r w:rsidR="00D47034">
        <w:t>varje högerregering</w:t>
      </w:r>
      <w:r>
        <w:t xml:space="preserve">.  </w:t>
      </w:r>
    </w:p>
    <w:sdt>
      <w:sdtPr>
        <w:alias w:val="CC_Underskrifter"/>
        <w:tag w:val="CC_Underskrifter"/>
        <w:id w:val="583496634"/>
        <w:lock w:val="sdtContentLocked"/>
        <w:placeholder>
          <w:docPart w:val="B53EEC0B09E34A67BC2051C58354B6D4"/>
        </w:placeholder>
      </w:sdtPr>
      <w:sdtEndPr/>
      <w:sdtContent>
        <w:p w:rsidR="003A3C29" w:rsidP="00CA5F95" w:rsidRDefault="003A3C29" w14:paraId="61674D74" w14:textId="77777777"/>
        <w:p w:rsidRPr="008E0FE2" w:rsidR="004801AC" w:rsidP="00CA5F95" w:rsidRDefault="003B4311" w14:paraId="4679EC23" w14:textId="0F8087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3F07" w14:paraId="502F969E" w14:textId="77777777">
        <w:trPr>
          <w:cantSplit/>
        </w:trPr>
        <w:tc>
          <w:tcPr>
            <w:tcW w:w="50" w:type="pct"/>
            <w:vAlign w:val="bottom"/>
          </w:tcPr>
          <w:p w:rsidR="00473F07" w:rsidRDefault="00A16170" w14:paraId="43868877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473F07" w:rsidRDefault="00473F07" w14:paraId="1B2E0983" w14:textId="77777777">
            <w:pPr>
              <w:pStyle w:val="Underskrifter"/>
              <w:spacing w:after="0"/>
            </w:pPr>
          </w:p>
        </w:tc>
      </w:tr>
      <w:tr w:rsidR="00473F07" w14:paraId="47C51C9B" w14:textId="77777777">
        <w:trPr>
          <w:cantSplit/>
        </w:trPr>
        <w:tc>
          <w:tcPr>
            <w:tcW w:w="50" w:type="pct"/>
            <w:vAlign w:val="bottom"/>
          </w:tcPr>
          <w:p w:rsidR="00473F07" w:rsidRDefault="00A16170" w14:paraId="4CB215CC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473F07" w:rsidRDefault="00A16170" w14:paraId="66FB0A40" w14:textId="77777777">
            <w:pPr>
              <w:pStyle w:val="Underskrifter"/>
              <w:spacing w:after="0"/>
            </w:pPr>
            <w:r>
              <w:t>Per-Arne Håkansson (S)</w:t>
            </w:r>
          </w:p>
        </w:tc>
      </w:tr>
      <w:tr w:rsidR="00473F07" w14:paraId="26C15CCD" w14:textId="77777777">
        <w:trPr>
          <w:cantSplit/>
        </w:trPr>
        <w:tc>
          <w:tcPr>
            <w:tcW w:w="50" w:type="pct"/>
            <w:vAlign w:val="bottom"/>
          </w:tcPr>
          <w:p w:rsidR="00473F07" w:rsidRDefault="00A16170" w14:paraId="6FE73A9A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473F07" w:rsidRDefault="00A16170" w14:paraId="14C00D0D" w14:textId="77777777">
            <w:pPr>
              <w:pStyle w:val="Underskrifter"/>
              <w:spacing w:after="0"/>
            </w:pPr>
            <w:r>
              <w:t>Peter Hedberg (S)</w:t>
            </w:r>
          </w:p>
        </w:tc>
      </w:tr>
      <w:tr w:rsidR="00473F07" w14:paraId="1BD2E91C" w14:textId="77777777">
        <w:trPr>
          <w:cantSplit/>
        </w:trPr>
        <w:tc>
          <w:tcPr>
            <w:tcW w:w="50" w:type="pct"/>
            <w:vAlign w:val="bottom"/>
          </w:tcPr>
          <w:p w:rsidR="00473F07" w:rsidRDefault="00A16170" w14:paraId="6311FD56" w14:textId="77777777">
            <w:pPr>
              <w:pStyle w:val="Underskrifter"/>
              <w:spacing w:after="0"/>
            </w:pPr>
            <w:r>
              <w:t>Mariya Voyvodova (S)</w:t>
            </w:r>
          </w:p>
        </w:tc>
        <w:tc>
          <w:tcPr>
            <w:tcW w:w="50" w:type="pct"/>
            <w:vAlign w:val="bottom"/>
          </w:tcPr>
          <w:p w:rsidR="00473F07" w:rsidRDefault="00473F07" w14:paraId="4430B66A" w14:textId="77777777">
            <w:pPr>
              <w:pStyle w:val="Underskrifter"/>
              <w:spacing w:after="0"/>
            </w:pPr>
          </w:p>
        </w:tc>
      </w:tr>
    </w:tbl>
    <w:p w:rsidR="006D0075" w:rsidRDefault="006D0075" w14:paraId="2C581478" w14:textId="77777777"/>
    <w:sectPr w:rsidR="006D007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737F" w14:textId="77777777" w:rsidR="0098080C" w:rsidRDefault="0098080C" w:rsidP="000C1CAD">
      <w:pPr>
        <w:spacing w:line="240" w:lineRule="auto"/>
      </w:pPr>
      <w:r>
        <w:separator/>
      </w:r>
    </w:p>
  </w:endnote>
  <w:endnote w:type="continuationSeparator" w:id="0">
    <w:p w14:paraId="0DA87F0E" w14:textId="77777777" w:rsidR="0098080C" w:rsidRDefault="009808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92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93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5FBE" w14:textId="4CA6FDC5" w:rsidR="00262EA3" w:rsidRPr="00CA5F95" w:rsidRDefault="00262EA3" w:rsidP="00CA5F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F4CC" w14:textId="77777777" w:rsidR="0098080C" w:rsidRDefault="0098080C" w:rsidP="000C1CAD">
      <w:pPr>
        <w:spacing w:line="240" w:lineRule="auto"/>
      </w:pPr>
      <w:r>
        <w:separator/>
      </w:r>
    </w:p>
  </w:footnote>
  <w:footnote w:type="continuationSeparator" w:id="0">
    <w:p w14:paraId="24FD4D79" w14:textId="77777777" w:rsidR="0098080C" w:rsidRDefault="009808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0F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8A37C7" wp14:editId="248AD1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D862A" w14:textId="4CFF4535" w:rsidR="00262EA3" w:rsidRDefault="003B43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80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8A37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0D862A" w14:textId="4CFF4535" w:rsidR="00262EA3" w:rsidRDefault="003B43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80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8FFB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50ED" w14:textId="77777777" w:rsidR="00262EA3" w:rsidRDefault="00262EA3" w:rsidP="008563AC">
    <w:pPr>
      <w:jc w:val="right"/>
    </w:pPr>
  </w:p>
  <w:p w14:paraId="52926D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43C3" w14:textId="77777777" w:rsidR="00262EA3" w:rsidRDefault="003B43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986BD8" wp14:editId="7E6E28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824B8E" w14:textId="701DD3DC" w:rsidR="00262EA3" w:rsidRDefault="003B43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5F9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80C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2997DE0" w14:textId="77777777" w:rsidR="00262EA3" w:rsidRPr="008227B3" w:rsidRDefault="003B43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7EB471" w14:textId="1D749C84" w:rsidR="00262EA3" w:rsidRPr="008227B3" w:rsidRDefault="003B43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5F9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5F95">
          <w:t>:2799</w:t>
        </w:r>
      </w:sdtContent>
    </w:sdt>
  </w:p>
  <w:p w14:paraId="18DD4A7D" w14:textId="4C82AE90" w:rsidR="00262EA3" w:rsidRDefault="003B43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5F95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7F6590" w14:textId="0C7F9998" w:rsidR="00262EA3" w:rsidRDefault="0098080C" w:rsidP="00283E0F">
        <w:pPr>
          <w:pStyle w:val="FSHRub2"/>
        </w:pPr>
        <w:r>
          <w:t>med anledning av prop. 2023/24:52 Likvärdiga krav på mål och riktlinjer för utförare av kommunal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6842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08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892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74A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06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604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2AC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DD4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82D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C29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311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07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4FD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2EC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075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C3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BC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5BC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F3D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0C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486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84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A5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170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726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5FD3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5F95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B73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34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C8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52DFD7"/>
  <w15:chartTrackingRefBased/>
  <w15:docId w15:val="{610A39CA-18BA-437E-B1E8-BADD2922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2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A4DDCFA414CA88B1CB690BACF7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9792E-6BB3-413A-82E5-DFBBEF9532AA}"/>
      </w:docPartPr>
      <w:docPartBody>
        <w:p w:rsidR="007C4E54" w:rsidRDefault="007C4E54">
          <w:pPr>
            <w:pStyle w:val="8BAA4DDCFA414CA88B1CB690BACF74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5AB95F879143A781FF90B32F3F5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8DDC0-2ABB-4D68-B00C-6EA3C6616EFF}"/>
      </w:docPartPr>
      <w:docPartBody>
        <w:p w:rsidR="007C4E54" w:rsidRDefault="007C4E54">
          <w:pPr>
            <w:pStyle w:val="CB5AB95F879143A781FF90B32F3F56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3EEC0B09E34A67BC2051C58354B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F0B1C-B46D-4810-B7AE-33C0F4964F05}"/>
      </w:docPartPr>
      <w:docPartBody>
        <w:p w:rsidR="004C0C2A" w:rsidRDefault="004C0C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4C0C2A"/>
    <w:rsid w:val="007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AA4DDCFA414CA88B1CB690BACF74BF">
    <w:name w:val="8BAA4DDCFA414CA88B1CB690BACF74BF"/>
  </w:style>
  <w:style w:type="paragraph" w:customStyle="1" w:styleId="CB5AB95F879143A781FF90B32F3F56C6">
    <w:name w:val="CB5AB95F879143A781FF90B32F3F5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3B45-E4E9-4E9F-A375-5F527F6A3053}"/>
</file>

<file path=customXml/itemProps2.xml><?xml version="1.0" encoding="utf-8"?>
<ds:datastoreItem xmlns:ds="http://schemas.openxmlformats.org/officeDocument/2006/customXml" ds:itemID="{5AA412F6-C6F7-480D-90AB-21BCA26BC330}"/>
</file>

<file path=customXml/itemProps3.xml><?xml version="1.0" encoding="utf-8"?>
<ds:datastoreItem xmlns:ds="http://schemas.openxmlformats.org/officeDocument/2006/customXml" ds:itemID="{E950FA94-2F4C-48F0-A811-548E8AFF5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332</Words>
  <Characters>1863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2023 24 52 Likvärdiga krav på mål och riktlinjer för utförare av kommunal verksamhet</vt:lpstr>
      <vt:lpstr>
      </vt:lpstr>
    </vt:vector>
  </TitlesOfParts>
  <Company>Sveriges riksdag</Company>
  <LinksUpToDate>false</LinksUpToDate>
  <CharactersWithSpaces>2180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