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C2B39" w:rsidRDefault="00515635" w14:paraId="2D64B540" w14:textId="77777777">
      <w:pPr>
        <w:pStyle w:val="Rubrik1"/>
        <w:spacing w:after="300"/>
      </w:pPr>
      <w:sdt>
        <w:sdtPr>
          <w:alias w:val="CC_Boilerplate_4"/>
          <w:tag w:val="CC_Boilerplate_4"/>
          <w:id w:val="-1644581176"/>
          <w:lock w:val="sdtLocked"/>
          <w:placeholder>
            <w:docPart w:val="B195159851174C3FBA60AB9E7FC12051"/>
          </w:placeholder>
          <w:text/>
        </w:sdtPr>
        <w:sdtEndPr/>
        <w:sdtContent>
          <w:r w:rsidRPr="009B062B" w:rsidR="00AF30DD">
            <w:t>Förslag till riksdagsbeslut</w:t>
          </w:r>
        </w:sdtContent>
      </w:sdt>
      <w:bookmarkEnd w:id="0"/>
      <w:bookmarkEnd w:id="1"/>
    </w:p>
    <w:sdt>
      <w:sdtPr>
        <w:alias w:val="Yrkande 1"/>
        <w:tag w:val="32126824-8499-40de-a89d-78d59534a355"/>
        <w:id w:val="-1749495348"/>
        <w:lock w:val="sdtLocked"/>
      </w:sdtPr>
      <w:sdtEndPr/>
      <w:sdtContent>
        <w:p w:rsidR="00482771" w:rsidRDefault="00F5291E" w14:paraId="4AB4B768" w14:textId="77777777">
          <w:pPr>
            <w:pStyle w:val="Frslagstext"/>
            <w:numPr>
              <w:ilvl w:val="0"/>
              <w:numId w:val="0"/>
            </w:numPr>
          </w:pPr>
          <w:r>
            <w:t>Riksdagen ställer sig bakom det som anförs i motionen om att överväga att se över reglerna för ersättning för Natura 2000-områdena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84A9A3C8344F94B6ABCF0362331713"/>
        </w:placeholder>
        <w:text/>
      </w:sdtPr>
      <w:sdtEndPr/>
      <w:sdtContent>
        <w:p w:rsidRPr="009B062B" w:rsidR="006D79C9" w:rsidP="00333E95" w:rsidRDefault="006D79C9" w14:paraId="4CD08F22" w14:textId="77777777">
          <w:pPr>
            <w:pStyle w:val="Rubrik1"/>
          </w:pPr>
          <w:r>
            <w:t>Motivering</w:t>
          </w:r>
        </w:p>
      </w:sdtContent>
    </w:sdt>
    <w:bookmarkEnd w:displacedByCustomXml="prev" w:id="3"/>
    <w:bookmarkEnd w:displacedByCustomXml="prev" w:id="4"/>
    <w:p w:rsidR="007F7F22" w:rsidP="007F7F22" w:rsidRDefault="007F7F22" w14:paraId="23556BF2" w14:textId="7BDD8FE1">
      <w:pPr>
        <w:pStyle w:val="Normalutanindragellerluft"/>
      </w:pPr>
      <w:r>
        <w:t>Natura 2000 är en skyddsform som omfattar ca</w:t>
      </w:r>
      <w:r w:rsidR="00F5291E">
        <w:t> </w:t>
      </w:r>
      <w:r>
        <w:t>15 procent av landets natur. Dessa marker har en rad olika inskränkningar och det finns skötselplaner för områdena.</w:t>
      </w:r>
      <w:r w:rsidR="00F5291E">
        <w:t xml:space="preserve"> </w:t>
      </w:r>
      <w:r>
        <w:t>Enligt Skogsstyrelsen innebär Natura 2000 inte något generellt stopp för pågående mark</w:t>
      </w:r>
      <w:r w:rsidR="00C61ECB">
        <w:softHyphen/>
      </w:r>
      <w:r>
        <w:t xml:space="preserve">användning eller utveckling av samhället. Men det behövs tillstånd för åtgärder som ”på ett betydande sätt påverkar miljön” i ett Natura 2000-område. Det är en stor yta av landets natur som omfattas av Natura 2000 – men det utgår inte automatiskt ersättning för inskränkningen i skötsel av dessa marker. </w:t>
      </w:r>
    </w:p>
    <w:p w:rsidR="007F7F22" w:rsidP="00F5291E" w:rsidRDefault="007F7F22" w14:paraId="408BEF7B" w14:textId="7DE5AB29">
      <w:r>
        <w:t>Om det är betesmark måste marken betas även om ägaren inte har några djur. När djurägare slutar med djur på grund av låg lönsamhet, ålder eller för många vargar i området så blir detta ett problem för markägaren. Det finns heller ingen möjlighet att göra om markerna till skog. Reglerna för ersättning bör övervägas att ses över. Mark</w:t>
      </w:r>
      <w:r w:rsidR="00C61ECB">
        <w:softHyphen/>
      </w:r>
      <w:r>
        <w:t>ägaren måste ha större möjligheter att använda sina marker och Natura 2000 kan inte få hämma markägarens rättigheter att bruka sin mark. Dessutom får han ju ingen ersättning för detta åtagande</w:t>
      </w:r>
      <w:r w:rsidR="00BC2B39">
        <w:t>.</w:t>
      </w:r>
    </w:p>
    <w:sdt>
      <w:sdtPr>
        <w:rPr>
          <w:i/>
          <w:noProof/>
        </w:rPr>
        <w:alias w:val="CC_Underskrifter"/>
        <w:tag w:val="CC_Underskrifter"/>
        <w:id w:val="583496634"/>
        <w:lock w:val="sdtContentLocked"/>
        <w:placeholder>
          <w:docPart w:val="437D14EC3913467A8466DD22B2015243"/>
        </w:placeholder>
      </w:sdtPr>
      <w:sdtEndPr>
        <w:rPr>
          <w:i w:val="0"/>
          <w:noProof w:val="0"/>
        </w:rPr>
      </w:sdtEndPr>
      <w:sdtContent>
        <w:p w:rsidR="00BC2B39" w:rsidP="00173A94" w:rsidRDefault="00BC2B39" w14:paraId="11D11474" w14:textId="77777777"/>
        <w:p w:rsidRPr="008E0FE2" w:rsidR="004801AC" w:rsidP="00173A94" w:rsidRDefault="00515635" w14:paraId="05745041" w14:textId="20D7D917"/>
      </w:sdtContent>
    </w:sdt>
    <w:tbl>
      <w:tblPr>
        <w:tblW w:w="5000" w:type="pct"/>
        <w:tblLook w:val="04A0" w:firstRow="1" w:lastRow="0" w:firstColumn="1" w:lastColumn="0" w:noHBand="0" w:noVBand="1"/>
        <w:tblCaption w:val="underskrifter"/>
      </w:tblPr>
      <w:tblGrid>
        <w:gridCol w:w="4252"/>
        <w:gridCol w:w="4252"/>
      </w:tblGrid>
      <w:tr w:rsidR="002D2129" w14:paraId="0AEEC217" w14:textId="77777777">
        <w:trPr>
          <w:cantSplit/>
        </w:trPr>
        <w:tc>
          <w:tcPr>
            <w:tcW w:w="50" w:type="pct"/>
            <w:vAlign w:val="bottom"/>
          </w:tcPr>
          <w:p w:rsidR="002D2129" w:rsidRDefault="00515635" w14:paraId="4ED06774" w14:textId="77777777">
            <w:pPr>
              <w:pStyle w:val="Underskrifter"/>
              <w:spacing w:after="0"/>
            </w:pPr>
            <w:r>
              <w:t>Sten Bergheden (M)</w:t>
            </w:r>
          </w:p>
        </w:tc>
        <w:tc>
          <w:tcPr>
            <w:tcW w:w="50" w:type="pct"/>
            <w:vAlign w:val="bottom"/>
          </w:tcPr>
          <w:p w:rsidR="002D2129" w:rsidRDefault="002D2129" w14:paraId="2C1DB67E" w14:textId="77777777">
            <w:pPr>
              <w:pStyle w:val="Underskrifter"/>
              <w:spacing w:after="0"/>
            </w:pPr>
          </w:p>
        </w:tc>
      </w:tr>
    </w:tbl>
    <w:p w:rsidR="002D2129" w:rsidRDefault="002D2129" w14:paraId="252617FF" w14:textId="77777777"/>
    <w:sectPr w:rsidR="002D21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F3D15" w14:textId="77777777" w:rsidR="00A04E3F" w:rsidRDefault="00A04E3F" w:rsidP="000C1CAD">
      <w:pPr>
        <w:spacing w:line="240" w:lineRule="auto"/>
      </w:pPr>
      <w:r>
        <w:separator/>
      </w:r>
    </w:p>
  </w:endnote>
  <w:endnote w:type="continuationSeparator" w:id="0">
    <w:p w14:paraId="4CA97FAF" w14:textId="77777777" w:rsidR="00A04E3F" w:rsidRDefault="00A04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87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DC4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6545" w14:textId="24447AE5" w:rsidR="00262EA3" w:rsidRPr="00173A94" w:rsidRDefault="00262EA3" w:rsidP="00173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4B72F" w14:textId="77777777" w:rsidR="00A04E3F" w:rsidRDefault="00A04E3F" w:rsidP="000C1CAD">
      <w:pPr>
        <w:spacing w:line="240" w:lineRule="auto"/>
      </w:pPr>
      <w:r>
        <w:separator/>
      </w:r>
    </w:p>
  </w:footnote>
  <w:footnote w:type="continuationSeparator" w:id="0">
    <w:p w14:paraId="39D98C26" w14:textId="77777777" w:rsidR="00A04E3F" w:rsidRDefault="00A04E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A2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B00C8C" wp14:editId="7DDE41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287E47" w14:textId="0257C75E" w:rsidR="00262EA3" w:rsidRDefault="00515635" w:rsidP="008103B5">
                          <w:pPr>
                            <w:jc w:val="right"/>
                          </w:pPr>
                          <w:sdt>
                            <w:sdtPr>
                              <w:alias w:val="CC_Noformat_Partikod"/>
                              <w:tag w:val="CC_Noformat_Partikod"/>
                              <w:id w:val="-53464382"/>
                              <w:text/>
                            </w:sdtPr>
                            <w:sdtEndPr/>
                            <w:sdtContent>
                              <w:r w:rsidR="007F7F22">
                                <w:t>M</w:t>
                              </w:r>
                            </w:sdtContent>
                          </w:sdt>
                          <w:sdt>
                            <w:sdtPr>
                              <w:alias w:val="CC_Noformat_Partinummer"/>
                              <w:tag w:val="CC_Noformat_Partinummer"/>
                              <w:id w:val="-1709555926"/>
                              <w:text/>
                            </w:sdtPr>
                            <w:sdtEndPr/>
                            <w:sdtContent>
                              <w:r w:rsidR="00B23538">
                                <w:t>1081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B00C8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287E47" w14:textId="0257C75E" w:rsidR="00262EA3" w:rsidRDefault="00515635" w:rsidP="008103B5">
                    <w:pPr>
                      <w:jc w:val="right"/>
                    </w:pPr>
                    <w:sdt>
                      <w:sdtPr>
                        <w:alias w:val="CC_Noformat_Partikod"/>
                        <w:tag w:val="CC_Noformat_Partikod"/>
                        <w:id w:val="-53464382"/>
                        <w:text/>
                      </w:sdtPr>
                      <w:sdtEndPr/>
                      <w:sdtContent>
                        <w:r w:rsidR="007F7F22">
                          <w:t>M</w:t>
                        </w:r>
                      </w:sdtContent>
                    </w:sdt>
                    <w:sdt>
                      <w:sdtPr>
                        <w:alias w:val="CC_Noformat_Partinummer"/>
                        <w:tag w:val="CC_Noformat_Partinummer"/>
                        <w:id w:val="-1709555926"/>
                        <w:text/>
                      </w:sdtPr>
                      <w:sdtEndPr/>
                      <w:sdtContent>
                        <w:r w:rsidR="00B23538">
                          <w:t>1081</w:t>
                        </w:r>
                      </w:sdtContent>
                    </w:sdt>
                  </w:p>
                </w:txbxContent>
              </v:textbox>
              <w10:wrap anchorx="page"/>
            </v:shape>
          </w:pict>
        </mc:Fallback>
      </mc:AlternateContent>
    </w:r>
  </w:p>
  <w:p w14:paraId="26CCC1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9BF7" w14:textId="77777777" w:rsidR="00262EA3" w:rsidRDefault="00262EA3" w:rsidP="008563AC">
    <w:pPr>
      <w:jc w:val="right"/>
    </w:pPr>
  </w:p>
  <w:p w14:paraId="468221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ABCD" w14:textId="77777777" w:rsidR="00262EA3" w:rsidRDefault="005156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2F7CE" wp14:editId="056977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5E97AF" w14:textId="0B021603" w:rsidR="00262EA3" w:rsidRDefault="00515635" w:rsidP="00A314CF">
    <w:pPr>
      <w:pStyle w:val="FSHNormal"/>
      <w:spacing w:before="40"/>
    </w:pPr>
    <w:sdt>
      <w:sdtPr>
        <w:alias w:val="CC_Noformat_Motionstyp"/>
        <w:tag w:val="CC_Noformat_Motionstyp"/>
        <w:id w:val="1162973129"/>
        <w:lock w:val="sdtContentLocked"/>
        <w15:appearance w15:val="hidden"/>
        <w:text/>
      </w:sdtPr>
      <w:sdtEndPr/>
      <w:sdtContent>
        <w:r w:rsidR="00173A94">
          <w:t>Enskild motion</w:t>
        </w:r>
      </w:sdtContent>
    </w:sdt>
    <w:r w:rsidR="00821B36">
      <w:t xml:space="preserve"> </w:t>
    </w:r>
    <w:sdt>
      <w:sdtPr>
        <w:alias w:val="CC_Noformat_Partikod"/>
        <w:tag w:val="CC_Noformat_Partikod"/>
        <w:id w:val="1471015553"/>
        <w:text/>
      </w:sdtPr>
      <w:sdtEndPr/>
      <w:sdtContent>
        <w:r w:rsidR="007F7F22">
          <w:t>M</w:t>
        </w:r>
      </w:sdtContent>
    </w:sdt>
    <w:sdt>
      <w:sdtPr>
        <w:alias w:val="CC_Noformat_Partinummer"/>
        <w:tag w:val="CC_Noformat_Partinummer"/>
        <w:id w:val="-2014525982"/>
        <w:text/>
      </w:sdtPr>
      <w:sdtEndPr/>
      <w:sdtContent>
        <w:r w:rsidR="00B23538">
          <w:t>1081</w:t>
        </w:r>
      </w:sdtContent>
    </w:sdt>
  </w:p>
  <w:p w14:paraId="4AEE07F7" w14:textId="77777777" w:rsidR="00262EA3" w:rsidRPr="008227B3" w:rsidRDefault="005156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B45E15" w14:textId="053735A5" w:rsidR="00262EA3" w:rsidRPr="008227B3" w:rsidRDefault="005156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3A9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3A94">
          <w:t>:574</w:t>
        </w:r>
      </w:sdtContent>
    </w:sdt>
  </w:p>
  <w:p w14:paraId="2A8A0CD1" w14:textId="53604EA2" w:rsidR="00262EA3" w:rsidRDefault="00515635" w:rsidP="00E03A3D">
    <w:pPr>
      <w:pStyle w:val="Motionr"/>
    </w:pPr>
    <w:sdt>
      <w:sdtPr>
        <w:alias w:val="CC_Noformat_Avtext"/>
        <w:tag w:val="CC_Noformat_Avtext"/>
        <w:id w:val="-2020768203"/>
        <w:lock w:val="sdtContentLocked"/>
        <w15:appearance w15:val="hidden"/>
        <w:text/>
      </w:sdtPr>
      <w:sdtEndPr/>
      <w:sdtContent>
        <w:r w:rsidR="00173A94">
          <w:t>av Sten Bergheden (M)</w:t>
        </w:r>
      </w:sdtContent>
    </w:sdt>
  </w:p>
  <w:sdt>
    <w:sdtPr>
      <w:alias w:val="CC_Noformat_Rubtext"/>
      <w:tag w:val="CC_Noformat_Rubtext"/>
      <w:id w:val="-218060500"/>
      <w:lock w:val="sdtLocked"/>
      <w:text/>
    </w:sdtPr>
    <w:sdtEndPr/>
    <w:sdtContent>
      <w:p w14:paraId="0D1A88D1" w14:textId="24CE83B9" w:rsidR="00262EA3" w:rsidRDefault="00B23538" w:rsidP="00283E0F">
        <w:pPr>
          <w:pStyle w:val="FSHRub2"/>
        </w:pPr>
        <w:r>
          <w:t>Regler och ersättning för Natura 2000-områden</w:t>
        </w:r>
      </w:p>
    </w:sdtContent>
  </w:sdt>
  <w:sdt>
    <w:sdtPr>
      <w:alias w:val="CC_Boilerplate_3"/>
      <w:tag w:val="CC_Boilerplate_3"/>
      <w:id w:val="1606463544"/>
      <w:lock w:val="sdtContentLocked"/>
      <w15:appearance w15:val="hidden"/>
      <w:text w:multiLine="1"/>
    </w:sdtPr>
    <w:sdtEndPr/>
    <w:sdtContent>
      <w:p w14:paraId="4DFF7A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F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94"/>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8D3"/>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12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7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35"/>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F22"/>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E3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38"/>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B3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ECB"/>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4D5"/>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1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E3BB00"/>
  <w15:chartTrackingRefBased/>
  <w15:docId w15:val="{9A4D9C6B-35C1-4AB1-AEC0-CBDD945F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5159851174C3FBA60AB9E7FC12051"/>
        <w:category>
          <w:name w:val="Allmänt"/>
          <w:gallery w:val="placeholder"/>
        </w:category>
        <w:types>
          <w:type w:val="bbPlcHdr"/>
        </w:types>
        <w:behaviors>
          <w:behavior w:val="content"/>
        </w:behaviors>
        <w:guid w:val="{BA59FD95-2C28-4D07-A426-06E7D20BFBA7}"/>
      </w:docPartPr>
      <w:docPartBody>
        <w:p w:rsidR="00F639D0" w:rsidRDefault="003F41D0">
          <w:pPr>
            <w:pStyle w:val="B195159851174C3FBA60AB9E7FC12051"/>
          </w:pPr>
          <w:r w:rsidRPr="005A0A93">
            <w:rPr>
              <w:rStyle w:val="Platshllartext"/>
            </w:rPr>
            <w:t>Förslag till riksdagsbeslut</w:t>
          </w:r>
        </w:p>
      </w:docPartBody>
    </w:docPart>
    <w:docPart>
      <w:docPartPr>
        <w:name w:val="CB84A9A3C8344F94B6ABCF0362331713"/>
        <w:category>
          <w:name w:val="Allmänt"/>
          <w:gallery w:val="placeholder"/>
        </w:category>
        <w:types>
          <w:type w:val="bbPlcHdr"/>
        </w:types>
        <w:behaviors>
          <w:behavior w:val="content"/>
        </w:behaviors>
        <w:guid w:val="{183841AE-3D02-440F-A7A5-879EE4FCABB4}"/>
      </w:docPartPr>
      <w:docPartBody>
        <w:p w:rsidR="00F639D0" w:rsidRDefault="003F41D0">
          <w:pPr>
            <w:pStyle w:val="CB84A9A3C8344F94B6ABCF0362331713"/>
          </w:pPr>
          <w:r w:rsidRPr="005A0A93">
            <w:rPr>
              <w:rStyle w:val="Platshllartext"/>
            </w:rPr>
            <w:t>Motivering</w:t>
          </w:r>
        </w:p>
      </w:docPartBody>
    </w:docPart>
    <w:docPart>
      <w:docPartPr>
        <w:name w:val="437D14EC3913467A8466DD22B2015243"/>
        <w:category>
          <w:name w:val="Allmänt"/>
          <w:gallery w:val="placeholder"/>
        </w:category>
        <w:types>
          <w:type w:val="bbPlcHdr"/>
        </w:types>
        <w:behaviors>
          <w:behavior w:val="content"/>
        </w:behaviors>
        <w:guid w:val="{6995D8C4-3B75-474F-93E6-FC95305A80AE}"/>
      </w:docPartPr>
      <w:docPartBody>
        <w:p w:rsidR="00F843AD" w:rsidRDefault="00F843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D0"/>
    <w:rsid w:val="003F41D0"/>
    <w:rsid w:val="00F639D0"/>
    <w:rsid w:val="00F84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95159851174C3FBA60AB9E7FC12051">
    <w:name w:val="B195159851174C3FBA60AB9E7FC12051"/>
  </w:style>
  <w:style w:type="paragraph" w:customStyle="1" w:styleId="CB84A9A3C8344F94B6ABCF0362331713">
    <w:name w:val="CB84A9A3C8344F94B6ABCF0362331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BD5717-0E56-4514-901F-B5FDAA1CC252}"/>
</file>

<file path=customXml/itemProps2.xml><?xml version="1.0" encoding="utf-8"?>
<ds:datastoreItem xmlns:ds="http://schemas.openxmlformats.org/officeDocument/2006/customXml" ds:itemID="{6B3F4368-B842-4D54-B9CA-B6A185BA745F}"/>
</file>

<file path=customXml/itemProps3.xml><?xml version="1.0" encoding="utf-8"?>
<ds:datastoreItem xmlns:ds="http://schemas.openxmlformats.org/officeDocument/2006/customXml" ds:itemID="{57EC9772-886C-4E37-8D84-9BDCE6E3AA39}"/>
</file>

<file path=docProps/app.xml><?xml version="1.0" encoding="utf-8"?>
<Properties xmlns="http://schemas.openxmlformats.org/officeDocument/2006/extended-properties" xmlns:vt="http://schemas.openxmlformats.org/officeDocument/2006/docPropsVTypes">
  <Template>Normal</Template>
  <TotalTime>17</TotalTime>
  <Pages>1</Pages>
  <Words>209</Words>
  <Characters>1114</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