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3932A6" w:rsidTr="00170BBA">
        <w:tc>
          <w:tcPr>
            <w:tcW w:w="2268" w:type="dxa"/>
          </w:tcPr>
          <w:p w:rsidR="003932A6" w:rsidRDefault="003932A6" w:rsidP="00170BBA">
            <w:pPr>
              <w:framePr w:w="5035" w:h="1644" w:wrap="notBeside" w:vAnchor="page" w:hAnchor="page" w:x="6573" w:y="721"/>
              <w:rPr>
                <w:rFonts w:ascii="TradeGothic" w:hAnsi="TradeGothic"/>
                <w:i/>
                <w:sz w:val="18"/>
              </w:rPr>
            </w:pPr>
          </w:p>
        </w:tc>
        <w:tc>
          <w:tcPr>
            <w:tcW w:w="2999" w:type="dxa"/>
            <w:gridSpan w:val="2"/>
          </w:tcPr>
          <w:p w:rsidR="003932A6" w:rsidRPr="00A96E0B" w:rsidRDefault="003932A6" w:rsidP="00170BBA">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3932A6" w:rsidTr="00170BBA">
        <w:tc>
          <w:tcPr>
            <w:tcW w:w="5267" w:type="dxa"/>
            <w:gridSpan w:val="3"/>
          </w:tcPr>
          <w:p w:rsidR="003932A6" w:rsidRDefault="003932A6" w:rsidP="00170BBA">
            <w:pPr>
              <w:framePr w:w="5035" w:h="1644" w:wrap="notBeside" w:vAnchor="page" w:hAnchor="page" w:x="6573" w:y="721"/>
              <w:rPr>
                <w:rFonts w:ascii="TradeGothic" w:hAnsi="TradeGothic"/>
                <w:b/>
              </w:rPr>
            </w:pPr>
            <w:r>
              <w:rPr>
                <w:rFonts w:ascii="TradeGothic" w:hAnsi="TradeGothic"/>
                <w:b/>
                <w:sz w:val="22"/>
              </w:rPr>
              <w:t>Kommenterad dagordning</w:t>
            </w:r>
          </w:p>
        </w:tc>
      </w:tr>
      <w:tr w:rsidR="003932A6" w:rsidTr="00170BBA">
        <w:tc>
          <w:tcPr>
            <w:tcW w:w="3402" w:type="dxa"/>
            <w:gridSpan w:val="2"/>
          </w:tcPr>
          <w:p w:rsidR="003932A6" w:rsidRPr="00ED10A8" w:rsidRDefault="003932A6" w:rsidP="00170BBA">
            <w:pPr>
              <w:framePr w:w="5035" w:h="1644" w:wrap="notBeside" w:vAnchor="page" w:hAnchor="page" w:x="6573" w:y="721"/>
              <w:rPr>
                <w:rFonts w:ascii="TradeGothic" w:hAnsi="TradeGothic"/>
                <w:b/>
              </w:rPr>
            </w:pPr>
            <w:r>
              <w:rPr>
                <w:rFonts w:ascii="TradeGothic" w:hAnsi="TradeGothic"/>
                <w:b/>
                <w:sz w:val="22"/>
              </w:rPr>
              <w:t>rådet</w:t>
            </w:r>
          </w:p>
        </w:tc>
        <w:tc>
          <w:tcPr>
            <w:tcW w:w="1865" w:type="dxa"/>
          </w:tcPr>
          <w:p w:rsidR="003932A6" w:rsidRDefault="003932A6" w:rsidP="00170BBA">
            <w:pPr>
              <w:framePr w:w="5035" w:h="1644" w:wrap="notBeside" w:vAnchor="page" w:hAnchor="page" w:x="6573" w:y="721"/>
            </w:pPr>
          </w:p>
        </w:tc>
      </w:tr>
      <w:tr w:rsidR="003932A6" w:rsidTr="00170BBA">
        <w:tc>
          <w:tcPr>
            <w:tcW w:w="2268" w:type="dxa"/>
          </w:tcPr>
          <w:p w:rsidR="003932A6" w:rsidRDefault="003932A6" w:rsidP="007818B7">
            <w:pPr>
              <w:framePr w:w="5035" w:h="1644" w:wrap="notBeside" w:vAnchor="page" w:hAnchor="page" w:x="6573" w:y="721"/>
            </w:pPr>
            <w:r>
              <w:t>2012-11-12</w:t>
            </w:r>
          </w:p>
        </w:tc>
        <w:tc>
          <w:tcPr>
            <w:tcW w:w="2999" w:type="dxa"/>
            <w:gridSpan w:val="2"/>
          </w:tcPr>
          <w:p w:rsidR="003932A6" w:rsidRPr="00ED583F" w:rsidRDefault="003932A6" w:rsidP="00170BBA">
            <w:pPr>
              <w:framePr w:w="5035" w:h="1644" w:wrap="notBeside" w:vAnchor="page" w:hAnchor="page" w:x="6573" w:y="721"/>
              <w:rPr>
                <w:sz w:val="20"/>
              </w:rPr>
            </w:pPr>
          </w:p>
        </w:tc>
      </w:tr>
      <w:tr w:rsidR="003932A6" w:rsidTr="00170BBA">
        <w:tc>
          <w:tcPr>
            <w:tcW w:w="2268" w:type="dxa"/>
          </w:tcPr>
          <w:p w:rsidR="003932A6" w:rsidRDefault="003932A6" w:rsidP="00170BBA">
            <w:pPr>
              <w:framePr w:w="5035" w:h="1644" w:wrap="notBeside" w:vAnchor="page" w:hAnchor="page" w:x="6573" w:y="721"/>
            </w:pPr>
          </w:p>
        </w:tc>
        <w:tc>
          <w:tcPr>
            <w:tcW w:w="2999" w:type="dxa"/>
            <w:gridSpan w:val="2"/>
          </w:tcPr>
          <w:p w:rsidR="003932A6" w:rsidRDefault="003932A6" w:rsidP="00170BBA">
            <w:pPr>
              <w:framePr w:w="5035" w:h="1644" w:wrap="notBeside" w:vAnchor="page" w:hAnchor="page" w:x="6573" w:y="721"/>
            </w:pPr>
          </w:p>
        </w:tc>
      </w:tr>
    </w:tbl>
    <w:tbl>
      <w:tblPr>
        <w:tblW w:w="0" w:type="auto"/>
        <w:tblLayout w:type="fixed"/>
        <w:tblLook w:val="0000"/>
      </w:tblPr>
      <w:tblGrid>
        <w:gridCol w:w="4911"/>
      </w:tblGrid>
      <w:tr w:rsidR="003932A6" w:rsidTr="00170BBA">
        <w:trPr>
          <w:trHeight w:val="284"/>
        </w:trPr>
        <w:tc>
          <w:tcPr>
            <w:tcW w:w="4911" w:type="dxa"/>
          </w:tcPr>
          <w:p w:rsidR="003932A6" w:rsidRDefault="003932A6" w:rsidP="00170BBA">
            <w:pPr>
              <w:pStyle w:val="Avsndare"/>
              <w:framePr w:h="2483" w:wrap="notBeside" w:x="1504"/>
              <w:rPr>
                <w:b/>
                <w:i w:val="0"/>
                <w:sz w:val="22"/>
              </w:rPr>
            </w:pPr>
            <w:r>
              <w:rPr>
                <w:b/>
                <w:i w:val="0"/>
                <w:sz w:val="22"/>
              </w:rPr>
              <w:t>Statsrådsberedningen</w:t>
            </w:r>
          </w:p>
        </w:tc>
      </w:tr>
      <w:tr w:rsidR="003932A6" w:rsidTr="00170BBA">
        <w:trPr>
          <w:trHeight w:val="284"/>
        </w:trPr>
        <w:tc>
          <w:tcPr>
            <w:tcW w:w="4911" w:type="dxa"/>
          </w:tcPr>
          <w:p w:rsidR="003932A6" w:rsidRDefault="003932A6" w:rsidP="00170BBA">
            <w:pPr>
              <w:pStyle w:val="Avsndare"/>
              <w:framePr w:h="2483" w:wrap="notBeside" w:x="1504"/>
              <w:rPr>
                <w:bCs/>
                <w:iCs/>
              </w:rPr>
            </w:pPr>
          </w:p>
        </w:tc>
      </w:tr>
      <w:tr w:rsidR="003932A6" w:rsidRPr="00ED10A8" w:rsidTr="00170BBA">
        <w:trPr>
          <w:trHeight w:val="284"/>
        </w:trPr>
        <w:tc>
          <w:tcPr>
            <w:tcW w:w="4911" w:type="dxa"/>
          </w:tcPr>
          <w:p w:rsidR="003932A6" w:rsidRDefault="003932A6" w:rsidP="00170BBA">
            <w:pPr>
              <w:pStyle w:val="Avsndare"/>
              <w:framePr w:h="2483" w:wrap="notBeside" w:x="1504"/>
              <w:rPr>
                <w:bCs/>
                <w:iCs/>
              </w:rPr>
            </w:pPr>
            <w:r>
              <w:rPr>
                <w:bCs/>
                <w:iCs/>
              </w:rPr>
              <w:t>Kansliet för samordning av EU-frågor</w:t>
            </w:r>
          </w:p>
        </w:tc>
      </w:tr>
      <w:tr w:rsidR="003932A6" w:rsidRPr="00ED10A8" w:rsidTr="00170BBA">
        <w:trPr>
          <w:trHeight w:val="284"/>
        </w:trPr>
        <w:tc>
          <w:tcPr>
            <w:tcW w:w="4911" w:type="dxa"/>
          </w:tcPr>
          <w:p w:rsidR="003932A6" w:rsidRDefault="003932A6" w:rsidP="00170BBA">
            <w:pPr>
              <w:pStyle w:val="Avsndare"/>
              <w:framePr w:h="2483" w:wrap="notBeside" w:x="1504"/>
              <w:rPr>
                <w:bCs/>
                <w:iCs/>
              </w:rPr>
            </w:pPr>
          </w:p>
        </w:tc>
      </w:tr>
      <w:tr w:rsidR="003932A6" w:rsidRPr="00ED10A8" w:rsidTr="00170BBA">
        <w:trPr>
          <w:trHeight w:val="284"/>
        </w:trPr>
        <w:tc>
          <w:tcPr>
            <w:tcW w:w="4911" w:type="dxa"/>
          </w:tcPr>
          <w:p w:rsidR="003932A6" w:rsidRDefault="003932A6" w:rsidP="00170BBA">
            <w:pPr>
              <w:pStyle w:val="Avsndare"/>
              <w:framePr w:h="2483" w:wrap="notBeside" w:x="1504"/>
              <w:rPr>
                <w:bCs/>
                <w:iCs/>
              </w:rPr>
            </w:pPr>
          </w:p>
        </w:tc>
      </w:tr>
      <w:tr w:rsidR="003932A6" w:rsidRPr="00ED10A8" w:rsidTr="00170BBA">
        <w:trPr>
          <w:trHeight w:val="284"/>
        </w:trPr>
        <w:tc>
          <w:tcPr>
            <w:tcW w:w="4911" w:type="dxa"/>
          </w:tcPr>
          <w:p w:rsidR="003932A6" w:rsidRDefault="003932A6" w:rsidP="00170BBA">
            <w:pPr>
              <w:pStyle w:val="Avsndare"/>
              <w:framePr w:h="2483" w:wrap="notBeside" w:x="1504"/>
              <w:rPr>
                <w:bCs/>
                <w:iCs/>
              </w:rPr>
            </w:pPr>
          </w:p>
        </w:tc>
      </w:tr>
      <w:tr w:rsidR="003932A6" w:rsidRPr="00ED10A8" w:rsidTr="00170BBA">
        <w:trPr>
          <w:trHeight w:val="284"/>
        </w:trPr>
        <w:tc>
          <w:tcPr>
            <w:tcW w:w="4911" w:type="dxa"/>
          </w:tcPr>
          <w:p w:rsidR="003932A6" w:rsidRDefault="003932A6" w:rsidP="00170BBA">
            <w:pPr>
              <w:pStyle w:val="Avsndare"/>
              <w:framePr w:h="2483" w:wrap="notBeside" w:x="1504"/>
              <w:rPr>
                <w:bCs/>
                <w:iCs/>
              </w:rPr>
            </w:pPr>
          </w:p>
        </w:tc>
      </w:tr>
      <w:tr w:rsidR="003932A6" w:rsidRPr="00ED10A8" w:rsidTr="00170BBA">
        <w:trPr>
          <w:trHeight w:val="284"/>
        </w:trPr>
        <w:tc>
          <w:tcPr>
            <w:tcW w:w="4911" w:type="dxa"/>
          </w:tcPr>
          <w:p w:rsidR="003932A6" w:rsidRDefault="003932A6" w:rsidP="00170BBA">
            <w:pPr>
              <w:pStyle w:val="Avsndare"/>
              <w:framePr w:h="2483" w:wrap="notBeside" w:x="1504"/>
              <w:rPr>
                <w:bCs/>
                <w:iCs/>
              </w:rPr>
            </w:pPr>
          </w:p>
        </w:tc>
      </w:tr>
      <w:tr w:rsidR="003932A6" w:rsidRPr="00ED10A8" w:rsidTr="00170BBA">
        <w:trPr>
          <w:trHeight w:val="284"/>
        </w:trPr>
        <w:tc>
          <w:tcPr>
            <w:tcW w:w="4911" w:type="dxa"/>
          </w:tcPr>
          <w:p w:rsidR="003932A6" w:rsidRDefault="003932A6" w:rsidP="00170BBA">
            <w:pPr>
              <w:pStyle w:val="Avsndare"/>
              <w:framePr w:h="2483" w:wrap="notBeside" w:x="1504"/>
              <w:rPr>
                <w:bCs/>
                <w:iCs/>
              </w:rPr>
            </w:pPr>
          </w:p>
        </w:tc>
      </w:tr>
    </w:tbl>
    <w:p w:rsidR="003932A6" w:rsidRPr="00ED10A8" w:rsidRDefault="003932A6" w:rsidP="00652326">
      <w:pPr>
        <w:framePr w:w="4400" w:h="2523" w:wrap="notBeside" w:vAnchor="page" w:hAnchor="page" w:x="6453" w:y="2445"/>
        <w:ind w:left="142"/>
        <w:rPr>
          <w:b/>
        </w:rPr>
      </w:pPr>
    </w:p>
    <w:p w:rsidR="003932A6" w:rsidRDefault="003932A6" w:rsidP="00652326">
      <w:pPr>
        <w:pStyle w:val="RKrubrik"/>
        <w:pBdr>
          <w:bottom w:val="single" w:sz="6" w:space="1" w:color="auto"/>
        </w:pBdr>
      </w:pPr>
      <w:bookmarkStart w:id="0" w:name="bRubrik"/>
      <w:bookmarkEnd w:id="0"/>
      <w:r>
        <w:t>Allmänna rådets möte den 20 november 2012</w:t>
      </w:r>
    </w:p>
    <w:p w:rsidR="003932A6" w:rsidRPr="00783F83" w:rsidRDefault="003932A6" w:rsidP="00652326">
      <w:pPr>
        <w:pStyle w:val="RKrubrik"/>
        <w:rPr>
          <w:color w:val="000000"/>
        </w:rPr>
      </w:pPr>
      <w:r w:rsidRPr="00783F83">
        <w:rPr>
          <w:color w:val="000000"/>
        </w:rPr>
        <w:t>Kommenterad dagordning</w:t>
      </w:r>
    </w:p>
    <w:p w:rsidR="003932A6" w:rsidRPr="00783F83" w:rsidRDefault="003932A6" w:rsidP="00A020AA">
      <w:pPr>
        <w:pStyle w:val="RKrubrik"/>
        <w:numPr>
          <w:ilvl w:val="0"/>
          <w:numId w:val="5"/>
        </w:numPr>
        <w:ind w:left="0" w:firstLine="0"/>
        <w:rPr>
          <w:color w:val="000000"/>
        </w:rPr>
      </w:pPr>
      <w:r w:rsidRPr="00783F83">
        <w:rPr>
          <w:color w:val="000000"/>
        </w:rPr>
        <w:t>Godkännande av dagordningen</w:t>
      </w:r>
    </w:p>
    <w:p w:rsidR="003932A6" w:rsidRPr="00783F83" w:rsidRDefault="003932A6" w:rsidP="00777488">
      <w:pPr>
        <w:pStyle w:val="RKnormal"/>
        <w:rPr>
          <w:color w:val="000000"/>
        </w:rPr>
      </w:pPr>
    </w:p>
    <w:p w:rsidR="003932A6" w:rsidRPr="00783F83" w:rsidRDefault="003932A6" w:rsidP="00777488">
      <w:pPr>
        <w:pStyle w:val="RKnormal"/>
        <w:rPr>
          <w:i/>
          <w:color w:val="000000"/>
          <w:u w:val="single"/>
        </w:rPr>
      </w:pPr>
      <w:r w:rsidRPr="00783F83">
        <w:rPr>
          <w:i/>
          <w:color w:val="000000"/>
          <w:u w:val="single"/>
        </w:rPr>
        <w:t>Lagstiftningsöverläggningar</w:t>
      </w:r>
    </w:p>
    <w:p w:rsidR="003932A6" w:rsidRDefault="003932A6" w:rsidP="00511A0A">
      <w:pPr>
        <w:pStyle w:val="RKrubrik"/>
        <w:numPr>
          <w:ilvl w:val="0"/>
          <w:numId w:val="5"/>
        </w:numPr>
        <w:rPr>
          <w:color w:val="000000"/>
          <w:szCs w:val="22"/>
        </w:rPr>
      </w:pPr>
      <w:r w:rsidRPr="00783F83">
        <w:rPr>
          <w:color w:val="000000"/>
          <w:szCs w:val="22"/>
        </w:rPr>
        <w:t>(ev.) Godkännande av A-punktslistan</w:t>
      </w:r>
    </w:p>
    <w:p w:rsidR="003932A6" w:rsidRDefault="003932A6" w:rsidP="00FF754D">
      <w:pPr>
        <w:pStyle w:val="RKnormal"/>
      </w:pPr>
    </w:p>
    <w:p w:rsidR="003932A6" w:rsidRDefault="003932A6" w:rsidP="00FF754D">
      <w:pPr>
        <w:pStyle w:val="RKnormal"/>
        <w:numPr>
          <w:ilvl w:val="0"/>
          <w:numId w:val="5"/>
        </w:numPr>
        <w:rPr>
          <w:i/>
        </w:rPr>
      </w:pPr>
      <w:r w:rsidRPr="00783F83">
        <w:rPr>
          <w:rFonts w:ascii="TradeGothic" w:hAnsi="TradeGothic"/>
          <w:b/>
          <w:color w:val="000000"/>
          <w:sz w:val="22"/>
          <w:szCs w:val="22"/>
        </w:rPr>
        <w:t>Sammanhållningspolitikens</w:t>
      </w:r>
      <w:r>
        <w:rPr>
          <w:rFonts w:ascii="TradeGothic" w:hAnsi="TradeGothic"/>
          <w:b/>
          <w:color w:val="000000"/>
          <w:sz w:val="22"/>
          <w:szCs w:val="22"/>
        </w:rPr>
        <w:t xml:space="preserve"> </w:t>
      </w:r>
      <w:r w:rsidRPr="00783F83">
        <w:rPr>
          <w:rFonts w:ascii="TradeGothic" w:hAnsi="TradeGothic"/>
          <w:b/>
          <w:color w:val="000000"/>
          <w:sz w:val="22"/>
          <w:szCs w:val="22"/>
        </w:rPr>
        <w:t>lagstiftningspaket</w:t>
      </w:r>
      <w:r>
        <w:rPr>
          <w:rFonts w:ascii="TradeGothic" w:hAnsi="TradeGothic"/>
          <w:b/>
          <w:color w:val="000000"/>
          <w:sz w:val="22"/>
          <w:szCs w:val="22"/>
        </w:rPr>
        <w:br/>
      </w:r>
    </w:p>
    <w:p w:rsidR="003932A6" w:rsidRPr="00FF754D" w:rsidRDefault="003932A6" w:rsidP="0084640B">
      <w:pPr>
        <w:pStyle w:val="RKnormal"/>
        <w:rPr>
          <w:i/>
        </w:rPr>
      </w:pPr>
      <w:r w:rsidRPr="00FF754D">
        <w:rPr>
          <w:i/>
        </w:rPr>
        <w:t>Beslutspunkt</w:t>
      </w:r>
    </w:p>
    <w:p w:rsidR="003932A6" w:rsidRPr="00FF754D" w:rsidRDefault="003932A6" w:rsidP="00FF754D">
      <w:pPr>
        <w:tabs>
          <w:tab w:val="left" w:pos="709"/>
          <w:tab w:val="left" w:pos="2835"/>
        </w:tabs>
        <w:spacing w:line="240" w:lineRule="atLeast"/>
        <w:rPr>
          <w:i/>
        </w:rPr>
      </w:pPr>
    </w:p>
    <w:p w:rsidR="003932A6" w:rsidRPr="00FF754D" w:rsidRDefault="003932A6" w:rsidP="00FF754D">
      <w:pPr>
        <w:tabs>
          <w:tab w:val="left" w:pos="709"/>
          <w:tab w:val="left" w:pos="2835"/>
        </w:tabs>
        <w:spacing w:line="240" w:lineRule="atLeast"/>
      </w:pPr>
      <w:r w:rsidRPr="00FF754D">
        <w:t>Delar av</w:t>
      </w:r>
      <w:r w:rsidRPr="00FF754D">
        <w:rPr>
          <w:i/>
        </w:rPr>
        <w:t xml:space="preserve"> </w:t>
      </w:r>
      <w:r w:rsidRPr="00FF754D">
        <w:t xml:space="preserve">förordningspaketet rörande den framtida sammanhållningspolitiken (2014-2020) var senast föremål för samråd med EU-nämnden inför allmänna rådet den 16 oktober 2012. </w:t>
      </w:r>
    </w:p>
    <w:p w:rsidR="003932A6" w:rsidRPr="00FF754D" w:rsidRDefault="003932A6" w:rsidP="00FF754D">
      <w:pPr>
        <w:tabs>
          <w:tab w:val="left" w:pos="709"/>
          <w:tab w:val="left" w:pos="2835"/>
        </w:tabs>
        <w:spacing w:line="240" w:lineRule="atLeast"/>
      </w:pPr>
    </w:p>
    <w:p w:rsidR="003932A6" w:rsidRPr="00FF754D" w:rsidRDefault="003932A6" w:rsidP="00FF754D">
      <w:pPr>
        <w:tabs>
          <w:tab w:val="left" w:pos="709"/>
          <w:tab w:val="left" w:pos="2835"/>
        </w:tabs>
        <w:spacing w:line="240" w:lineRule="atLeast"/>
      </w:pPr>
      <w:r w:rsidRPr="00FF754D">
        <w:t>Vid allmänna rådet den 20 november har det cypriotiska ordförandeskapet för avsikt att nå partiell allmän inriktning för ytterligare två tematiska block - finansiell förvaltning och det så kallade gemensamma strategiska ramverket på EU-nivå.</w:t>
      </w:r>
    </w:p>
    <w:p w:rsidR="003932A6" w:rsidRPr="00FF754D" w:rsidRDefault="003932A6" w:rsidP="00FF754D">
      <w:pPr>
        <w:tabs>
          <w:tab w:val="left" w:pos="709"/>
          <w:tab w:val="left" w:pos="2835"/>
        </w:tabs>
        <w:spacing w:line="240" w:lineRule="atLeast"/>
      </w:pPr>
    </w:p>
    <w:p w:rsidR="003932A6" w:rsidRPr="00FF754D" w:rsidRDefault="003932A6" w:rsidP="00FF754D">
      <w:pPr>
        <w:tabs>
          <w:tab w:val="left" w:pos="709"/>
          <w:tab w:val="left" w:pos="2835"/>
        </w:tabs>
        <w:spacing w:line="240" w:lineRule="atLeast"/>
      </w:pPr>
      <w:r w:rsidRPr="00FF754D">
        <w:t xml:space="preserve">Blocket om </w:t>
      </w:r>
      <w:r w:rsidRPr="00FF754D">
        <w:rPr>
          <w:u w:val="single"/>
        </w:rPr>
        <w:t>finansiell förvaltning</w:t>
      </w:r>
      <w:r w:rsidRPr="00FF754D">
        <w:t xml:space="preserve"> handlar bl.a. om reglerna för betalning från kommissionen till </w:t>
      </w:r>
      <w:r>
        <w:t xml:space="preserve">en enskild </w:t>
      </w:r>
      <w:r w:rsidRPr="00FF754D">
        <w:t xml:space="preserve">medlemsst, om årliga förskott från kommissionen och om vilken information i form av årliga räkenskaper medlemsstaten måste leverera. </w:t>
      </w:r>
    </w:p>
    <w:p w:rsidR="003932A6" w:rsidRPr="00FF754D" w:rsidRDefault="003932A6" w:rsidP="00FF754D">
      <w:pPr>
        <w:tabs>
          <w:tab w:val="left" w:pos="709"/>
          <w:tab w:val="left" w:pos="2835"/>
        </w:tabs>
        <w:spacing w:line="240" w:lineRule="atLeast"/>
      </w:pPr>
    </w:p>
    <w:p w:rsidR="003932A6" w:rsidRPr="00FF754D" w:rsidRDefault="003932A6" w:rsidP="00FF754D">
      <w:pPr>
        <w:tabs>
          <w:tab w:val="left" w:pos="709"/>
          <w:tab w:val="left" w:pos="2835"/>
        </w:tabs>
        <w:spacing w:line="240" w:lineRule="atLeast"/>
      </w:pPr>
      <w:r w:rsidRPr="00FF754D">
        <w:t>Genom förslaget sker samtidigt en anpassning till budgetförordningen, som beslutades i somras, och som ska gälla för alla EU-medel.</w:t>
      </w:r>
    </w:p>
    <w:p w:rsidR="003932A6" w:rsidRPr="00FF754D" w:rsidRDefault="003932A6" w:rsidP="00FF754D">
      <w:pPr>
        <w:tabs>
          <w:tab w:val="left" w:pos="709"/>
          <w:tab w:val="left" w:pos="2835"/>
        </w:tabs>
        <w:spacing w:line="240" w:lineRule="atLeast"/>
      </w:pPr>
    </w:p>
    <w:p w:rsidR="003932A6" w:rsidRPr="00FF754D" w:rsidRDefault="003932A6" w:rsidP="00FF754D">
      <w:pPr>
        <w:tabs>
          <w:tab w:val="left" w:pos="709"/>
          <w:tab w:val="left" w:pos="2835"/>
        </w:tabs>
        <w:spacing w:line="240" w:lineRule="atLeast"/>
      </w:pPr>
      <w:r w:rsidRPr="00FF754D">
        <w:t xml:space="preserve">När det gäller det </w:t>
      </w:r>
      <w:r w:rsidRPr="00FF754D">
        <w:rPr>
          <w:u w:val="single"/>
        </w:rPr>
        <w:t>gemensamma strategiska ramverket</w:t>
      </w:r>
      <w:r w:rsidRPr="00FF754D">
        <w:t xml:space="preserve"> finns redan en överenskommelse i rådet om att ett sådant ska finnas, där målen i Europa 2020-strategin ska omsättas i praktiken och samordning och synergier med andra relevanta politikområden åstadkommas. Ramverket ska sedan bilda utgångspunkt för medlemsstaternas framtagande av partnerskapsöverenskommelsen och programmen. </w:t>
      </w:r>
    </w:p>
    <w:p w:rsidR="003932A6" w:rsidRPr="00FF754D" w:rsidRDefault="003932A6" w:rsidP="00FF754D">
      <w:pPr>
        <w:tabs>
          <w:tab w:val="left" w:pos="709"/>
          <w:tab w:val="left" w:pos="2835"/>
        </w:tabs>
        <w:spacing w:line="240" w:lineRule="atLeast"/>
      </w:pPr>
    </w:p>
    <w:p w:rsidR="003932A6" w:rsidRPr="00FF754D" w:rsidRDefault="003932A6" w:rsidP="00FF754D">
      <w:pPr>
        <w:tabs>
          <w:tab w:val="left" w:pos="709"/>
          <w:tab w:val="left" w:pos="2835"/>
        </w:tabs>
        <w:spacing w:line="240" w:lineRule="atLeast"/>
      </w:pPr>
      <w:r w:rsidRPr="00FF754D">
        <w:t>Rådet ska nu enas om innehållet i ramverket. Ordförandeskapet har på arbetsgruppsnivå presenterat en kompromiss, som bl.a. tar hänsyn till svenska synpunkter om att dokumentet bör vara strategiskt och inte så detaljerat som ursprungligen föreslogs samt förtydligande om att inte nya krav tillkommer utöver vad som redan överenskommits i relevanta artiklar.</w:t>
      </w:r>
    </w:p>
    <w:p w:rsidR="003932A6" w:rsidRPr="00FF754D" w:rsidRDefault="003932A6" w:rsidP="00FF754D">
      <w:pPr>
        <w:tabs>
          <w:tab w:val="left" w:pos="709"/>
          <w:tab w:val="left" w:pos="2835"/>
        </w:tabs>
        <w:spacing w:line="240" w:lineRule="atLeast"/>
      </w:pPr>
    </w:p>
    <w:p w:rsidR="003932A6" w:rsidRPr="00FF754D" w:rsidRDefault="003932A6" w:rsidP="00FF754D">
      <w:pPr>
        <w:tabs>
          <w:tab w:val="left" w:pos="709"/>
          <w:tab w:val="left" w:pos="2835"/>
        </w:tabs>
        <w:spacing w:line="240" w:lineRule="atLeast"/>
      </w:pPr>
      <w:r w:rsidRPr="00FF754D">
        <w:t xml:space="preserve">Regeringen bedömer att kompromissen om det gemensamma strategiska ramverket är acceptabel ur ett svenskt perspektiv och föreslår därför att Sverige accepterar förslaget till partiell allmän inriktning. När det gäller finansiell förvaltning pågår fortfarande förhandling, där regeringen verkar för att hela blocket bör förhandlas klart, innan det tas upp på allmänna rådet samt att årliga förskott för hela perioden stryks. </w:t>
      </w:r>
    </w:p>
    <w:p w:rsidR="003932A6" w:rsidRPr="00783F83" w:rsidRDefault="003932A6" w:rsidP="00FF754D">
      <w:pPr>
        <w:pStyle w:val="RKnormal"/>
        <w:tabs>
          <w:tab w:val="left" w:pos="1134"/>
        </w:tabs>
        <w:spacing w:before="360" w:after="120"/>
        <w:ind w:left="1140"/>
        <w:rPr>
          <w:rFonts w:ascii="TradeGothic" w:hAnsi="TradeGothic"/>
          <w:b/>
          <w:color w:val="000000"/>
          <w:sz w:val="22"/>
          <w:szCs w:val="22"/>
        </w:rPr>
      </w:pPr>
    </w:p>
    <w:p w:rsidR="003932A6" w:rsidRPr="00783F83" w:rsidRDefault="003932A6" w:rsidP="00511A0A">
      <w:pPr>
        <w:pStyle w:val="RKnormal"/>
        <w:numPr>
          <w:ilvl w:val="0"/>
          <w:numId w:val="5"/>
        </w:numPr>
        <w:tabs>
          <w:tab w:val="left" w:pos="1134"/>
        </w:tabs>
        <w:spacing w:before="360" w:after="120"/>
        <w:rPr>
          <w:rFonts w:ascii="TradeGothic" w:hAnsi="TradeGothic"/>
          <w:color w:val="000000"/>
          <w:sz w:val="22"/>
          <w:szCs w:val="22"/>
        </w:rPr>
      </w:pPr>
      <w:bookmarkStart w:id="1" w:name="_Toc309385852"/>
      <w:bookmarkStart w:id="2" w:name="_Toc309385762"/>
      <w:r w:rsidRPr="00783F83">
        <w:rPr>
          <w:rFonts w:ascii="TradeGothic" w:hAnsi="TradeGothic"/>
          <w:b/>
          <w:color w:val="000000"/>
          <w:sz w:val="22"/>
          <w:szCs w:val="22"/>
        </w:rPr>
        <w:t>AOB</w:t>
      </w:r>
    </w:p>
    <w:p w:rsidR="003932A6" w:rsidRPr="00783F83" w:rsidRDefault="003932A6" w:rsidP="00511A0A">
      <w:pPr>
        <w:pStyle w:val="RKnormal"/>
        <w:tabs>
          <w:tab w:val="clear" w:pos="2835"/>
          <w:tab w:val="left" w:pos="1276"/>
        </w:tabs>
        <w:ind w:left="567"/>
        <w:rPr>
          <w:color w:val="000000"/>
          <w:szCs w:val="24"/>
        </w:rPr>
      </w:pPr>
      <w:r w:rsidRPr="00783F83">
        <w:rPr>
          <w:color w:val="000000"/>
          <w:szCs w:val="24"/>
        </w:rPr>
        <w:t>=</w:t>
      </w:r>
      <w:r w:rsidRPr="00783F83">
        <w:rPr>
          <w:color w:val="000000"/>
          <w:szCs w:val="24"/>
        </w:rPr>
        <w:tab/>
        <w:t>(ev.) Information från ordförandeskapet om aktuella lagförslag</w:t>
      </w:r>
    </w:p>
    <w:bookmarkEnd w:id="1"/>
    <w:bookmarkEnd w:id="2"/>
    <w:p w:rsidR="003932A6" w:rsidRPr="00783F83" w:rsidRDefault="003932A6" w:rsidP="00777488">
      <w:pPr>
        <w:pStyle w:val="RKnormal"/>
        <w:rPr>
          <w:color w:val="000000"/>
        </w:rPr>
      </w:pPr>
    </w:p>
    <w:p w:rsidR="003932A6" w:rsidRPr="00783F83" w:rsidRDefault="003932A6" w:rsidP="002F4832">
      <w:pPr>
        <w:pStyle w:val="Default"/>
        <w:rPr>
          <w:i/>
          <w:iCs/>
          <w:u w:val="single"/>
        </w:rPr>
      </w:pPr>
      <w:r w:rsidRPr="00783F83">
        <w:rPr>
          <w:i/>
          <w:iCs/>
          <w:u w:val="single"/>
        </w:rPr>
        <w:t>Icke lagstiftande verksamhet</w:t>
      </w:r>
    </w:p>
    <w:p w:rsidR="003932A6" w:rsidRPr="00783F83" w:rsidRDefault="003932A6" w:rsidP="002F4832">
      <w:pPr>
        <w:pStyle w:val="RKnormal"/>
        <w:rPr>
          <w:i/>
          <w:color w:val="000000"/>
        </w:rPr>
      </w:pPr>
    </w:p>
    <w:p w:rsidR="003932A6" w:rsidRDefault="003932A6" w:rsidP="003C73F0">
      <w:pPr>
        <w:pStyle w:val="RKrubrik"/>
        <w:numPr>
          <w:ilvl w:val="0"/>
          <w:numId w:val="5"/>
        </w:numPr>
        <w:rPr>
          <w:color w:val="000000"/>
        </w:rPr>
      </w:pPr>
      <w:r w:rsidRPr="00783F83">
        <w:rPr>
          <w:color w:val="000000"/>
        </w:rPr>
        <w:t>Godkännande av A-punktslistan</w:t>
      </w:r>
    </w:p>
    <w:p w:rsidR="003932A6" w:rsidRDefault="003932A6" w:rsidP="000D6154">
      <w:pPr>
        <w:pStyle w:val="RKnormal"/>
      </w:pPr>
    </w:p>
    <w:p w:rsidR="003932A6" w:rsidRDefault="003932A6" w:rsidP="000D6154">
      <w:pPr>
        <w:pStyle w:val="RKrubrik"/>
        <w:numPr>
          <w:ilvl w:val="0"/>
          <w:numId w:val="5"/>
        </w:numPr>
        <w:rPr>
          <w:color w:val="000000"/>
        </w:rPr>
      </w:pPr>
      <w:r>
        <w:rPr>
          <w:color w:val="000000"/>
        </w:rPr>
        <w:t>EP-resolutioner</w:t>
      </w:r>
    </w:p>
    <w:p w:rsidR="003932A6" w:rsidRPr="0084640B" w:rsidRDefault="003932A6" w:rsidP="000D6154">
      <w:pPr>
        <w:pStyle w:val="RKnormal"/>
        <w:numPr>
          <w:ilvl w:val="1"/>
          <w:numId w:val="5"/>
        </w:numPr>
        <w:rPr>
          <w:rFonts w:ascii="TradeGothic" w:hAnsi="TradeGothic"/>
          <w:b/>
          <w:sz w:val="22"/>
          <w:szCs w:val="22"/>
        </w:rPr>
      </w:pPr>
      <w:r w:rsidRPr="0084640B">
        <w:rPr>
          <w:rFonts w:ascii="TradeGothic" w:hAnsi="TradeGothic"/>
          <w:b/>
          <w:sz w:val="22"/>
          <w:szCs w:val="22"/>
        </w:rPr>
        <w:t>Strasbourg 22-23 oktober 2012</w:t>
      </w:r>
    </w:p>
    <w:p w:rsidR="003932A6" w:rsidRPr="0084640B" w:rsidRDefault="003932A6" w:rsidP="000D6154">
      <w:pPr>
        <w:pStyle w:val="RKnormal"/>
        <w:numPr>
          <w:ilvl w:val="1"/>
          <w:numId w:val="5"/>
        </w:numPr>
        <w:rPr>
          <w:rFonts w:ascii="TradeGothic" w:hAnsi="TradeGothic"/>
          <w:b/>
          <w:sz w:val="22"/>
          <w:szCs w:val="22"/>
        </w:rPr>
      </w:pPr>
      <w:r w:rsidRPr="0084640B">
        <w:rPr>
          <w:rFonts w:ascii="TradeGothic" w:hAnsi="TradeGothic"/>
          <w:b/>
          <w:sz w:val="22"/>
          <w:szCs w:val="22"/>
        </w:rPr>
        <w:t>Strasbourg 25-26 oktober 2012</w:t>
      </w:r>
    </w:p>
    <w:p w:rsidR="003932A6" w:rsidRDefault="003932A6" w:rsidP="000D6154">
      <w:pPr>
        <w:pStyle w:val="RKnormal"/>
        <w:ind w:left="1440"/>
      </w:pPr>
    </w:p>
    <w:p w:rsidR="003932A6" w:rsidRDefault="003932A6" w:rsidP="00FF754D">
      <w:pPr>
        <w:pStyle w:val="Default"/>
        <w:rPr>
          <w:rFonts w:cs="Times New Roman"/>
          <w:i/>
          <w:color w:val="auto"/>
          <w:lang w:eastAsia="en-US"/>
        </w:rPr>
      </w:pPr>
      <w:r>
        <w:rPr>
          <w:rFonts w:cs="Times New Roman"/>
          <w:i/>
          <w:color w:val="auto"/>
          <w:lang w:eastAsia="en-US"/>
        </w:rPr>
        <w:t>Informationspunkt</w:t>
      </w:r>
    </w:p>
    <w:p w:rsidR="003932A6" w:rsidRDefault="003932A6" w:rsidP="00FF754D">
      <w:pPr>
        <w:pStyle w:val="Default"/>
        <w:rPr>
          <w:rFonts w:cs="Times New Roman"/>
          <w:i/>
          <w:color w:val="auto"/>
          <w:lang w:eastAsia="en-US"/>
        </w:rPr>
      </w:pPr>
    </w:p>
    <w:p w:rsidR="003932A6" w:rsidRDefault="003932A6" w:rsidP="00FF754D">
      <w:pPr>
        <w:spacing w:after="120"/>
        <w:rPr>
          <w:rFonts w:ascii="TradeGothic" w:hAnsi="TradeGothic"/>
          <w:b/>
          <w:sz w:val="22"/>
        </w:rPr>
      </w:pPr>
      <w:r>
        <w:t>Allmänna rådet avser att notera resolutioner, yttranden och beslut antagna av Europaparlamentet under sammanträdesperioden den 22-23 oktober samt 25-26 oktober i Strasbourg. Detta är en standardpunkt på dagordningen.</w:t>
      </w:r>
    </w:p>
    <w:p w:rsidR="003932A6" w:rsidRDefault="003932A6" w:rsidP="000D6154">
      <w:pPr>
        <w:pStyle w:val="RKnormal"/>
      </w:pPr>
    </w:p>
    <w:p w:rsidR="003932A6" w:rsidRDefault="003932A6" w:rsidP="000D6154">
      <w:pPr>
        <w:pStyle w:val="RKrubrik"/>
        <w:numPr>
          <w:ilvl w:val="0"/>
          <w:numId w:val="5"/>
        </w:numPr>
        <w:rPr>
          <w:color w:val="000000"/>
        </w:rPr>
      </w:pPr>
      <w:r>
        <w:rPr>
          <w:color w:val="000000"/>
        </w:rPr>
        <w:t>Kommissionens arbetsprogram för 2013</w:t>
      </w:r>
    </w:p>
    <w:p w:rsidR="003932A6" w:rsidRDefault="003932A6" w:rsidP="000D6154">
      <w:pPr>
        <w:pStyle w:val="RKnormal"/>
        <w:rPr>
          <w:i/>
          <w:iCs/>
        </w:rPr>
      </w:pPr>
      <w:r>
        <w:rPr>
          <w:i/>
          <w:iCs/>
        </w:rPr>
        <w:t>Informationspunkt</w:t>
      </w:r>
    </w:p>
    <w:p w:rsidR="003932A6" w:rsidRDefault="003932A6" w:rsidP="000D6154">
      <w:pPr>
        <w:pStyle w:val="RKnormal"/>
      </w:pPr>
    </w:p>
    <w:p w:rsidR="003932A6" w:rsidRDefault="003932A6" w:rsidP="000D6154">
      <w:pPr>
        <w:pStyle w:val="RKnormal"/>
      </w:pPr>
      <w:r>
        <w:t>Kommissionen kommer att presentera sitt arbetsprogram för 2013 och början av 2014. Programmet innehåller sju prioriterade områden uppdelade på 76 konkreta initiativ som kommissionen avser lägga fram för att under 2013 föra EU närmare dess långsiktiga målsättningar. Särskilt fokus kommer att ligga på att genomföra redan beslutade åtgärder då kommissionen anser att framsteg i genomförandet bidrar till att stärka förtroendet bland medborgare och investerare, vilket i sin tur kan gjuta nytt liv i ekonomin och skapa arbetstillfällen.  </w:t>
      </w:r>
    </w:p>
    <w:p w:rsidR="003932A6" w:rsidRDefault="003932A6" w:rsidP="000D6154">
      <w:pPr>
        <w:pStyle w:val="RKnormal"/>
      </w:pPr>
    </w:p>
    <w:p w:rsidR="003932A6" w:rsidRPr="000D6154" w:rsidRDefault="003932A6" w:rsidP="000D6154">
      <w:pPr>
        <w:pStyle w:val="RKnormal"/>
      </w:pPr>
      <w:r>
        <w:t>Regeringen välkomnar i stort kommissionens arbetsprogram. De prioriterade områdena ligger i huvudsak i linje med regeringens EU-politik. Regeringen kommer att få anledning att återkomma till dessa initiativ under det kommande året allt eftersom kommissionen presenterar förslagen.</w:t>
      </w:r>
    </w:p>
    <w:p w:rsidR="003932A6" w:rsidRPr="004F72F5" w:rsidRDefault="003932A6" w:rsidP="004F72F5">
      <w:pPr>
        <w:pStyle w:val="RKnormal"/>
      </w:pPr>
    </w:p>
    <w:p w:rsidR="003932A6" w:rsidRPr="00783F83" w:rsidRDefault="003932A6" w:rsidP="000B7142">
      <w:pPr>
        <w:pStyle w:val="Default"/>
        <w:ind w:left="1860"/>
        <w:rPr>
          <w:rFonts w:ascii="TradeGothic" w:hAnsi="TradeGothic" w:cs="Times New Roman"/>
          <w:b/>
          <w:sz w:val="22"/>
          <w:szCs w:val="20"/>
          <w:lang w:eastAsia="en-US"/>
        </w:rPr>
      </w:pPr>
    </w:p>
    <w:p w:rsidR="003932A6" w:rsidRDefault="003932A6" w:rsidP="00FF7A1F">
      <w:pPr>
        <w:pStyle w:val="Default"/>
        <w:numPr>
          <w:ilvl w:val="0"/>
          <w:numId w:val="5"/>
        </w:numPr>
        <w:rPr>
          <w:rFonts w:ascii="TradeGothic" w:hAnsi="TradeGothic" w:cs="Times New Roman"/>
          <w:b/>
          <w:sz w:val="22"/>
          <w:szCs w:val="20"/>
          <w:lang w:eastAsia="en-US"/>
        </w:rPr>
      </w:pPr>
      <w:r>
        <w:rPr>
          <w:rFonts w:ascii="TradeGothic" w:hAnsi="TradeGothic" w:cs="Times New Roman"/>
          <w:b/>
          <w:sz w:val="22"/>
          <w:szCs w:val="20"/>
          <w:lang w:eastAsia="en-US"/>
        </w:rPr>
        <w:t>Uppföljning</w:t>
      </w:r>
      <w:r w:rsidRPr="00783F83">
        <w:rPr>
          <w:rFonts w:ascii="TradeGothic" w:hAnsi="TradeGothic" w:cs="Times New Roman"/>
          <w:b/>
          <w:sz w:val="22"/>
          <w:szCs w:val="20"/>
          <w:lang w:eastAsia="en-US"/>
        </w:rPr>
        <w:t xml:space="preserve"> av Europeiska rådet den 18-19 oktober 2012</w:t>
      </w:r>
    </w:p>
    <w:p w:rsidR="003932A6" w:rsidRPr="00783F83" w:rsidRDefault="003932A6" w:rsidP="0084640B">
      <w:pPr>
        <w:pStyle w:val="Default"/>
        <w:ind w:left="1140"/>
        <w:rPr>
          <w:rFonts w:ascii="TradeGothic" w:hAnsi="TradeGothic" w:cs="Times New Roman"/>
          <w:b/>
          <w:sz w:val="22"/>
          <w:szCs w:val="20"/>
          <w:lang w:eastAsia="en-US"/>
        </w:rPr>
      </w:pPr>
    </w:p>
    <w:p w:rsidR="003932A6" w:rsidRDefault="003932A6" w:rsidP="0084640B">
      <w:pPr>
        <w:pStyle w:val="Default"/>
        <w:rPr>
          <w:rFonts w:cs="Times New Roman"/>
          <w:i/>
          <w:lang w:eastAsia="en-US"/>
        </w:rPr>
      </w:pPr>
      <w:r w:rsidRPr="0084640B">
        <w:rPr>
          <w:rFonts w:cs="Times New Roman"/>
          <w:i/>
          <w:lang w:eastAsia="en-US"/>
        </w:rPr>
        <w:t>Informationspunkt</w:t>
      </w:r>
    </w:p>
    <w:p w:rsidR="003932A6" w:rsidRPr="0084640B" w:rsidRDefault="003932A6" w:rsidP="0084640B">
      <w:pPr>
        <w:pStyle w:val="Default"/>
        <w:rPr>
          <w:rFonts w:cs="Times New Roman"/>
          <w:b/>
          <w:i/>
          <w:lang w:eastAsia="en-US"/>
        </w:rPr>
      </w:pPr>
    </w:p>
    <w:p w:rsidR="003932A6" w:rsidRPr="0084640B" w:rsidRDefault="003932A6" w:rsidP="000D6154">
      <w:pPr>
        <w:rPr>
          <w:color w:val="000000"/>
          <w:szCs w:val="24"/>
          <w:u w:val="single"/>
        </w:rPr>
      </w:pPr>
      <w:r w:rsidRPr="0084640B">
        <w:rPr>
          <w:color w:val="000000"/>
          <w:szCs w:val="24"/>
        </w:rPr>
        <w:t xml:space="preserve">Allmänna rådet ska på sedvanligt vis följa upp Europeiska rådet i oktober. Ordförandeskapet väntas informera om Europeiska rådets möte. </w:t>
      </w:r>
    </w:p>
    <w:p w:rsidR="003932A6" w:rsidRDefault="003932A6" w:rsidP="00783F83">
      <w:pPr>
        <w:rPr>
          <w:color w:val="000000"/>
        </w:rPr>
      </w:pPr>
    </w:p>
    <w:p w:rsidR="003932A6" w:rsidRPr="00783F83" w:rsidRDefault="003932A6" w:rsidP="00783F83">
      <w:pPr>
        <w:rPr>
          <w:color w:val="000000"/>
        </w:rPr>
      </w:pPr>
    </w:p>
    <w:p w:rsidR="003932A6" w:rsidRPr="00783F83" w:rsidRDefault="003932A6" w:rsidP="00783F83">
      <w:pPr>
        <w:pStyle w:val="ListParagraph"/>
        <w:numPr>
          <w:ilvl w:val="0"/>
          <w:numId w:val="5"/>
        </w:numPr>
        <w:rPr>
          <w:rFonts w:ascii="TradeGothic" w:hAnsi="TradeGothic"/>
          <w:b/>
          <w:color w:val="000000"/>
          <w:sz w:val="22"/>
          <w:szCs w:val="22"/>
        </w:rPr>
      </w:pPr>
      <w:r w:rsidRPr="00783F83">
        <w:rPr>
          <w:rFonts w:ascii="TradeGothic" w:hAnsi="TradeGothic"/>
          <w:b/>
          <w:color w:val="000000"/>
          <w:sz w:val="22"/>
          <w:szCs w:val="22"/>
        </w:rPr>
        <w:t>Förberedelser av Europeiska rådet den 22-23 november 2012</w:t>
      </w:r>
    </w:p>
    <w:p w:rsidR="003932A6" w:rsidRPr="00783F83" w:rsidRDefault="003932A6" w:rsidP="00783F83">
      <w:pPr>
        <w:pStyle w:val="Default"/>
      </w:pPr>
    </w:p>
    <w:p w:rsidR="003932A6" w:rsidRPr="00BD1A9B" w:rsidRDefault="003932A6" w:rsidP="00FF754D">
      <w:pPr>
        <w:tabs>
          <w:tab w:val="left" w:pos="709"/>
          <w:tab w:val="left" w:pos="2835"/>
        </w:tabs>
        <w:spacing w:line="240" w:lineRule="atLeast"/>
        <w:rPr>
          <w:i/>
        </w:rPr>
      </w:pPr>
      <w:r>
        <w:rPr>
          <w:i/>
        </w:rPr>
        <w:t xml:space="preserve">Diskussionspunkt: </w:t>
      </w:r>
      <w:r w:rsidRPr="00BD1A9B">
        <w:rPr>
          <w:i/>
        </w:rPr>
        <w:t>Slutsatsbehandling avseende EU:s fleråriga budgetram 2014-2020</w:t>
      </w:r>
    </w:p>
    <w:p w:rsidR="003932A6" w:rsidRPr="0084640B" w:rsidRDefault="003932A6" w:rsidP="00FF754D">
      <w:pPr>
        <w:tabs>
          <w:tab w:val="left" w:pos="709"/>
          <w:tab w:val="left" w:pos="2835"/>
        </w:tabs>
        <w:spacing w:line="240" w:lineRule="atLeast"/>
        <w:rPr>
          <w:i/>
        </w:rPr>
      </w:pPr>
    </w:p>
    <w:p w:rsidR="003932A6" w:rsidRPr="0084640B" w:rsidRDefault="003932A6" w:rsidP="00FF754D">
      <w:pPr>
        <w:tabs>
          <w:tab w:val="left" w:pos="709"/>
          <w:tab w:val="left" w:pos="2835"/>
        </w:tabs>
        <w:spacing w:line="240" w:lineRule="atLeast"/>
      </w:pPr>
      <w:r w:rsidRPr="0084640B">
        <w:t xml:space="preserve">Allmänna rådet ska förbereda Europeiska rådets extrainsatta möte den 22-23 november, som ska ägnas åt EU:s fleråriga budgetram 2014-2020 med målsättningen att nå en uppgörelse. </w:t>
      </w:r>
    </w:p>
    <w:p w:rsidR="003932A6" w:rsidRPr="0084640B" w:rsidRDefault="003932A6" w:rsidP="00FF754D">
      <w:pPr>
        <w:tabs>
          <w:tab w:val="left" w:pos="709"/>
          <w:tab w:val="left" w:pos="2835"/>
        </w:tabs>
        <w:spacing w:line="240" w:lineRule="atLeast"/>
      </w:pPr>
    </w:p>
    <w:p w:rsidR="003932A6" w:rsidRPr="0084640B" w:rsidRDefault="003932A6" w:rsidP="00FF754D">
      <w:pPr>
        <w:tabs>
          <w:tab w:val="left" w:pos="709"/>
          <w:tab w:val="left" w:pos="2835"/>
        </w:tabs>
        <w:spacing w:line="240" w:lineRule="atLeast"/>
        <w:rPr>
          <w:color w:val="000000"/>
          <w:szCs w:val="24"/>
          <w:lang w:eastAsia="sv-SE"/>
        </w:rPr>
      </w:pPr>
      <w:r w:rsidRPr="0084640B">
        <w:t>Allmänna rådet ska behandla ett utkast</w:t>
      </w:r>
      <w:r w:rsidRPr="0084640B">
        <w:rPr>
          <w:color w:val="000000"/>
          <w:szCs w:val="24"/>
          <w:lang w:eastAsia="sv-SE"/>
        </w:rPr>
        <w:t xml:space="preserve"> till ER-slutsatser. I</w:t>
      </w:r>
      <w:r w:rsidRPr="00BD1A9B">
        <w:rPr>
          <w:color w:val="000000"/>
        </w:rPr>
        <w:t xml:space="preserve"> skrivande stund har utkastet ännu inte delgivits medlemsstaterna. </w:t>
      </w:r>
      <w:r w:rsidRPr="0084640B">
        <w:rPr>
          <w:color w:val="000000"/>
          <w:szCs w:val="24"/>
          <w:lang w:eastAsia="sv-SE"/>
        </w:rPr>
        <w:t xml:space="preserve"> Slutsatserna förväntas omfatta såväl budgetens utgifter som inkomster (egna medel) och de aspekter som har förhandlats i den s.k. förhandlingsboxen. Slutsatserna väntas även innehålla konkreta förslag på utgiftsnivåer och siffror för budgetramen. </w:t>
      </w:r>
    </w:p>
    <w:p w:rsidR="003932A6" w:rsidRPr="0084640B" w:rsidRDefault="003932A6" w:rsidP="00FF754D">
      <w:pPr>
        <w:tabs>
          <w:tab w:val="left" w:pos="709"/>
          <w:tab w:val="left" w:pos="2835"/>
        </w:tabs>
        <w:spacing w:line="240" w:lineRule="atLeast"/>
        <w:rPr>
          <w:color w:val="000000"/>
          <w:szCs w:val="24"/>
          <w:lang w:eastAsia="sv-SE"/>
        </w:rPr>
      </w:pPr>
    </w:p>
    <w:p w:rsidR="003932A6" w:rsidRPr="00BD1A9B" w:rsidRDefault="003932A6" w:rsidP="00FF754D">
      <w:pPr>
        <w:rPr>
          <w:color w:val="000000"/>
        </w:rPr>
      </w:pPr>
      <w:r w:rsidRPr="0084640B">
        <w:rPr>
          <w:color w:val="000000"/>
          <w:szCs w:val="24"/>
          <w:lang w:eastAsia="sv-SE"/>
        </w:rPr>
        <w:t xml:space="preserve">Regeringen kommer att verka för slutsatser som återspeglar svenska målsättningar om en stabilisering av den svenska avgiften genom en real frysning av utgiftsnivån och oförändrat värde på den svenska rabatten. Regeringen kommer att verka för en modernisering av budgeten genom besparingar inom den gemensamma jordbrukspolitiken (CAP) och sammanhållningspolitiken (SHP) samt genom </w:t>
      </w:r>
      <w:r>
        <w:rPr>
          <w:color w:val="000000"/>
          <w:szCs w:val="24"/>
          <w:lang w:eastAsia="sv-SE"/>
        </w:rPr>
        <w:t xml:space="preserve">ett relativt </w:t>
      </w:r>
      <w:bookmarkStart w:id="3" w:name="_GoBack"/>
      <w:bookmarkEnd w:id="3"/>
      <w:r w:rsidRPr="0084640B">
        <w:rPr>
          <w:color w:val="000000"/>
          <w:szCs w:val="24"/>
          <w:lang w:eastAsia="sv-SE"/>
        </w:rPr>
        <w:t>ökat fokus på utgifter som främjar långsiktig tillväxt och har ett europeiskt mervärde.</w:t>
      </w:r>
    </w:p>
    <w:p w:rsidR="003932A6" w:rsidRDefault="003932A6" w:rsidP="00BD1A9B">
      <w:pPr>
        <w:pStyle w:val="RKrubrik"/>
        <w:numPr>
          <w:ilvl w:val="0"/>
          <w:numId w:val="5"/>
        </w:numPr>
        <w:tabs>
          <w:tab w:val="clear" w:pos="1134"/>
          <w:tab w:val="clear" w:pos="2835"/>
        </w:tabs>
        <w:adjustRightInd/>
        <w:textAlignment w:val="auto"/>
        <w:rPr>
          <w:color w:val="000000"/>
        </w:rPr>
      </w:pPr>
      <w:r>
        <w:rPr>
          <w:color w:val="000000"/>
        </w:rPr>
        <w:t>Förberedelser av Europeiska rådet den 13-14 december 2012</w:t>
      </w:r>
    </w:p>
    <w:p w:rsidR="003932A6" w:rsidRPr="0084640B" w:rsidRDefault="003932A6" w:rsidP="0084640B">
      <w:pPr>
        <w:pStyle w:val="RKrubrik"/>
        <w:tabs>
          <w:tab w:val="clear" w:pos="1134"/>
          <w:tab w:val="clear" w:pos="2835"/>
        </w:tabs>
        <w:adjustRightInd/>
        <w:textAlignment w:val="auto"/>
        <w:rPr>
          <w:rFonts w:ascii="OrigGarmnd BT" w:hAnsi="OrigGarmnd BT"/>
          <w:b w:val="0"/>
          <w:color w:val="000000"/>
          <w:sz w:val="24"/>
          <w:szCs w:val="24"/>
        </w:rPr>
      </w:pPr>
      <w:r w:rsidRPr="0084640B">
        <w:rPr>
          <w:rFonts w:ascii="OrigGarmnd BT" w:hAnsi="OrigGarmnd BT"/>
          <w:b w:val="0"/>
          <w:i/>
          <w:sz w:val="24"/>
          <w:szCs w:val="24"/>
        </w:rPr>
        <w:t>Informationspunkt</w:t>
      </w:r>
    </w:p>
    <w:p w:rsidR="003932A6" w:rsidRPr="00783F83" w:rsidRDefault="003932A6" w:rsidP="00783F83">
      <w:pPr>
        <w:rPr>
          <w:rFonts w:ascii="Arial" w:hAnsi="Arial" w:cs="Arial"/>
          <w:b/>
          <w:bCs/>
          <w:color w:val="000000"/>
          <w:sz w:val="20"/>
        </w:rPr>
      </w:pPr>
      <w:r>
        <w:rPr>
          <w:rFonts w:cs="OrigGarmnd BT"/>
          <w:color w:val="000000"/>
          <w:szCs w:val="24"/>
          <w:lang w:eastAsia="sv-SE"/>
        </w:rPr>
        <w:t>En kommenterad dagordning inför Europeiska rådets möte den 13-14 december kommer att presenteras vid allmänna rådets möte. Dagordningen har i skrivande stund inte delgivits medlemsstaterna. De ekonomiska frågorna väntas dominera dagordningen för Europeiska rådets möte i december.</w:t>
      </w:r>
    </w:p>
    <w:p w:rsidR="003932A6" w:rsidRDefault="003932A6">
      <w:pPr>
        <w:rPr>
          <w:rFonts w:cs="OrigGarmnd BT"/>
          <w:iCs/>
          <w:color w:val="000000"/>
          <w:szCs w:val="24"/>
          <w:lang w:eastAsia="sv-SE"/>
        </w:rPr>
      </w:pPr>
    </w:p>
    <w:p w:rsidR="003932A6" w:rsidRPr="00783F83" w:rsidRDefault="003932A6">
      <w:pPr>
        <w:rPr>
          <w:rFonts w:cs="OrigGarmnd BT"/>
          <w:iCs/>
          <w:color w:val="000000"/>
          <w:szCs w:val="24"/>
          <w:lang w:eastAsia="sv-SE"/>
        </w:rPr>
      </w:pPr>
    </w:p>
    <w:p w:rsidR="003932A6" w:rsidRPr="006B6A8C" w:rsidRDefault="003932A6" w:rsidP="004F72F5">
      <w:pPr>
        <w:pStyle w:val="ListParagraph"/>
        <w:numPr>
          <w:ilvl w:val="0"/>
          <w:numId w:val="5"/>
        </w:numPr>
        <w:ind w:left="1134" w:hanging="1134"/>
        <w:rPr>
          <w:color w:val="000000"/>
          <w:szCs w:val="24"/>
        </w:rPr>
      </w:pPr>
      <w:r w:rsidRPr="006B6A8C">
        <w:rPr>
          <w:rFonts w:ascii="TradeGothic" w:hAnsi="TradeGothic"/>
          <w:b/>
          <w:color w:val="000000"/>
          <w:sz w:val="22"/>
          <w:szCs w:val="22"/>
        </w:rPr>
        <w:t>AOB</w:t>
      </w:r>
      <w:r w:rsidRPr="006B6A8C">
        <w:rPr>
          <w:rFonts w:ascii="TradeGothic" w:hAnsi="TradeGothic"/>
          <w:b/>
          <w:color w:val="000000"/>
          <w:sz w:val="22"/>
          <w:szCs w:val="22"/>
        </w:rPr>
        <w:br/>
      </w:r>
    </w:p>
    <w:p w:rsidR="003932A6" w:rsidRPr="00FF7A1F" w:rsidRDefault="003932A6" w:rsidP="006B6A8C">
      <w:pPr>
        <w:pStyle w:val="ListParagraph"/>
        <w:ind w:left="1500"/>
        <w:rPr>
          <w:rFonts w:ascii="TradeGothic" w:hAnsi="TradeGothic"/>
          <w:b/>
          <w:sz w:val="22"/>
          <w:szCs w:val="22"/>
        </w:rPr>
      </w:pPr>
    </w:p>
    <w:sectPr w:rsidR="003932A6" w:rsidRPr="00FF7A1F" w:rsidSect="00652326">
      <w:headerReference w:type="even" r:id="rId7"/>
      <w:headerReference w:type="default" r:id="rId8"/>
      <w:headerReference w:type="first" r:id="rId9"/>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2A6" w:rsidRDefault="003932A6">
      <w:pPr>
        <w:spacing w:line="240" w:lineRule="auto"/>
      </w:pPr>
      <w:r>
        <w:separator/>
      </w:r>
    </w:p>
  </w:endnote>
  <w:endnote w:type="continuationSeparator" w:id="0">
    <w:p w:rsidR="003932A6" w:rsidRDefault="003932A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eGothic">
    <w:altName w:val="Courier"/>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OrigGarmnd BT">
    <w:altName w:val="Constant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2A6" w:rsidRDefault="003932A6">
      <w:pPr>
        <w:spacing w:line="240" w:lineRule="auto"/>
      </w:pPr>
      <w:r>
        <w:separator/>
      </w:r>
    </w:p>
  </w:footnote>
  <w:footnote w:type="continuationSeparator" w:id="0">
    <w:p w:rsidR="003932A6" w:rsidRDefault="003932A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2A6" w:rsidRDefault="003932A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3932A6">
      <w:trPr>
        <w:cantSplit/>
      </w:trPr>
      <w:tc>
        <w:tcPr>
          <w:tcW w:w="3119" w:type="dxa"/>
        </w:tcPr>
        <w:p w:rsidR="003932A6" w:rsidRDefault="003932A6">
          <w:pPr>
            <w:pStyle w:val="Header"/>
            <w:spacing w:line="200" w:lineRule="atLeast"/>
            <w:ind w:right="357"/>
            <w:rPr>
              <w:rFonts w:ascii="TradeGothic" w:hAnsi="TradeGothic"/>
              <w:b/>
              <w:bCs/>
              <w:sz w:val="16"/>
            </w:rPr>
          </w:pPr>
        </w:p>
      </w:tc>
      <w:tc>
        <w:tcPr>
          <w:tcW w:w="4111" w:type="dxa"/>
          <w:tcMar>
            <w:left w:w="567" w:type="dxa"/>
          </w:tcMar>
        </w:tcPr>
        <w:p w:rsidR="003932A6" w:rsidRDefault="003932A6">
          <w:pPr>
            <w:pStyle w:val="Header"/>
            <w:ind w:right="360"/>
          </w:pPr>
        </w:p>
      </w:tc>
      <w:tc>
        <w:tcPr>
          <w:tcW w:w="1525" w:type="dxa"/>
        </w:tcPr>
        <w:p w:rsidR="003932A6" w:rsidRDefault="003932A6">
          <w:pPr>
            <w:pStyle w:val="Header"/>
            <w:ind w:right="360"/>
          </w:pPr>
        </w:p>
      </w:tc>
    </w:tr>
  </w:tbl>
  <w:p w:rsidR="003932A6" w:rsidRDefault="003932A6">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2A6" w:rsidRDefault="003932A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tbl>
    <w:tblPr>
      <w:tblW w:w="0" w:type="auto"/>
      <w:tblInd w:w="-1168" w:type="dxa"/>
      <w:tblLook w:val="0000"/>
    </w:tblPr>
    <w:tblGrid>
      <w:gridCol w:w="3119"/>
      <w:gridCol w:w="4111"/>
      <w:gridCol w:w="1525"/>
    </w:tblGrid>
    <w:tr w:rsidR="003932A6">
      <w:trPr>
        <w:cantSplit/>
      </w:trPr>
      <w:tc>
        <w:tcPr>
          <w:tcW w:w="3119" w:type="dxa"/>
        </w:tcPr>
        <w:p w:rsidR="003932A6" w:rsidRDefault="003932A6">
          <w:pPr>
            <w:pStyle w:val="Header"/>
            <w:spacing w:line="200" w:lineRule="atLeast"/>
            <w:ind w:right="357"/>
            <w:rPr>
              <w:rFonts w:ascii="TradeGothic" w:hAnsi="TradeGothic"/>
              <w:b/>
              <w:bCs/>
              <w:sz w:val="16"/>
            </w:rPr>
          </w:pPr>
        </w:p>
      </w:tc>
      <w:tc>
        <w:tcPr>
          <w:tcW w:w="4111" w:type="dxa"/>
          <w:tcMar>
            <w:left w:w="567" w:type="dxa"/>
          </w:tcMar>
        </w:tcPr>
        <w:p w:rsidR="003932A6" w:rsidRDefault="003932A6">
          <w:pPr>
            <w:pStyle w:val="Header"/>
            <w:ind w:right="360"/>
          </w:pPr>
        </w:p>
      </w:tc>
      <w:tc>
        <w:tcPr>
          <w:tcW w:w="1525" w:type="dxa"/>
        </w:tcPr>
        <w:p w:rsidR="003932A6" w:rsidRDefault="003932A6">
          <w:pPr>
            <w:pStyle w:val="Header"/>
            <w:ind w:right="360"/>
          </w:pPr>
        </w:p>
      </w:tc>
    </w:tr>
  </w:tbl>
  <w:p w:rsidR="003932A6" w:rsidRDefault="003932A6">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2A6" w:rsidRDefault="003932A6">
    <w:pPr>
      <w:framePr w:w="2948" w:h="1321" w:hRule="exact" w:wrap="notBeside" w:vAnchor="page" w:hAnchor="page" w:x="1362" w:y="653"/>
    </w:pPr>
    <w:r w:rsidRPr="00F77B74">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3932A6" w:rsidRDefault="003932A6">
    <w:pPr>
      <w:pStyle w:val="RKrubrik"/>
      <w:keepNext w:val="0"/>
      <w:tabs>
        <w:tab w:val="clear" w:pos="1134"/>
        <w:tab w:val="clear" w:pos="2835"/>
      </w:tabs>
      <w:spacing w:before="0" w:after="0" w:line="320" w:lineRule="atLeast"/>
      <w:rPr>
        <w:bCs/>
      </w:rPr>
    </w:pPr>
  </w:p>
  <w:p w:rsidR="003932A6" w:rsidRDefault="003932A6">
    <w:pPr>
      <w:rPr>
        <w:rFonts w:ascii="TradeGothic" w:hAnsi="TradeGothic"/>
        <w:b/>
        <w:bCs/>
        <w:spacing w:val="12"/>
        <w:sz w:val="22"/>
      </w:rPr>
    </w:pPr>
  </w:p>
  <w:p w:rsidR="003932A6" w:rsidRDefault="003932A6">
    <w:pPr>
      <w:pStyle w:val="RKrubrik"/>
      <w:keepNext w:val="0"/>
      <w:tabs>
        <w:tab w:val="clear" w:pos="1134"/>
        <w:tab w:val="clear" w:pos="2835"/>
      </w:tabs>
      <w:spacing w:before="0" w:after="0" w:line="320" w:lineRule="atLeast"/>
      <w:rPr>
        <w:bCs/>
      </w:rPr>
    </w:pPr>
  </w:p>
  <w:p w:rsidR="003932A6" w:rsidRDefault="003932A6">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E6DC0"/>
    <w:multiLevelType w:val="hybridMultilevel"/>
    <w:tmpl w:val="EA346A42"/>
    <w:lvl w:ilvl="0" w:tplc="22F2FA6E">
      <w:start w:val="1"/>
      <w:numFmt w:val="lowerLetter"/>
      <w:lvlText w:val="%1)"/>
      <w:lvlJc w:val="left"/>
      <w:pPr>
        <w:ind w:left="1494" w:hanging="360"/>
      </w:pPr>
      <w:rPr>
        <w:rFonts w:cs="Times New Roman" w:hint="default"/>
      </w:rPr>
    </w:lvl>
    <w:lvl w:ilvl="1" w:tplc="041D0019" w:tentative="1">
      <w:start w:val="1"/>
      <w:numFmt w:val="lowerLetter"/>
      <w:lvlText w:val="%2."/>
      <w:lvlJc w:val="left"/>
      <w:pPr>
        <w:ind w:left="2214" w:hanging="360"/>
      </w:pPr>
      <w:rPr>
        <w:rFonts w:cs="Times New Roman"/>
      </w:rPr>
    </w:lvl>
    <w:lvl w:ilvl="2" w:tplc="041D001B" w:tentative="1">
      <w:start w:val="1"/>
      <w:numFmt w:val="lowerRoman"/>
      <w:lvlText w:val="%3."/>
      <w:lvlJc w:val="right"/>
      <w:pPr>
        <w:ind w:left="2934" w:hanging="180"/>
      </w:pPr>
      <w:rPr>
        <w:rFonts w:cs="Times New Roman"/>
      </w:rPr>
    </w:lvl>
    <w:lvl w:ilvl="3" w:tplc="041D000F" w:tentative="1">
      <w:start w:val="1"/>
      <w:numFmt w:val="decimal"/>
      <w:lvlText w:val="%4."/>
      <w:lvlJc w:val="left"/>
      <w:pPr>
        <w:ind w:left="3654" w:hanging="360"/>
      </w:pPr>
      <w:rPr>
        <w:rFonts w:cs="Times New Roman"/>
      </w:rPr>
    </w:lvl>
    <w:lvl w:ilvl="4" w:tplc="041D0019" w:tentative="1">
      <w:start w:val="1"/>
      <w:numFmt w:val="lowerLetter"/>
      <w:lvlText w:val="%5."/>
      <w:lvlJc w:val="left"/>
      <w:pPr>
        <w:ind w:left="4374" w:hanging="360"/>
      </w:pPr>
      <w:rPr>
        <w:rFonts w:cs="Times New Roman"/>
      </w:rPr>
    </w:lvl>
    <w:lvl w:ilvl="5" w:tplc="041D001B" w:tentative="1">
      <w:start w:val="1"/>
      <w:numFmt w:val="lowerRoman"/>
      <w:lvlText w:val="%6."/>
      <w:lvlJc w:val="right"/>
      <w:pPr>
        <w:ind w:left="5094" w:hanging="180"/>
      </w:pPr>
      <w:rPr>
        <w:rFonts w:cs="Times New Roman"/>
      </w:rPr>
    </w:lvl>
    <w:lvl w:ilvl="6" w:tplc="041D000F" w:tentative="1">
      <w:start w:val="1"/>
      <w:numFmt w:val="decimal"/>
      <w:lvlText w:val="%7."/>
      <w:lvlJc w:val="left"/>
      <w:pPr>
        <w:ind w:left="5814" w:hanging="360"/>
      </w:pPr>
      <w:rPr>
        <w:rFonts w:cs="Times New Roman"/>
      </w:rPr>
    </w:lvl>
    <w:lvl w:ilvl="7" w:tplc="041D0019" w:tentative="1">
      <w:start w:val="1"/>
      <w:numFmt w:val="lowerLetter"/>
      <w:lvlText w:val="%8."/>
      <w:lvlJc w:val="left"/>
      <w:pPr>
        <w:ind w:left="6534" w:hanging="360"/>
      </w:pPr>
      <w:rPr>
        <w:rFonts w:cs="Times New Roman"/>
      </w:rPr>
    </w:lvl>
    <w:lvl w:ilvl="8" w:tplc="041D001B" w:tentative="1">
      <w:start w:val="1"/>
      <w:numFmt w:val="lowerRoman"/>
      <w:lvlText w:val="%9."/>
      <w:lvlJc w:val="right"/>
      <w:pPr>
        <w:ind w:left="7254" w:hanging="180"/>
      </w:pPr>
      <w:rPr>
        <w:rFonts w:cs="Times New Roman"/>
      </w:rPr>
    </w:lvl>
  </w:abstractNum>
  <w:abstractNum w:abstractNumId="1">
    <w:nsid w:val="0A7A21D8"/>
    <w:multiLevelType w:val="hybridMultilevel"/>
    <w:tmpl w:val="3232104E"/>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
    <w:nsid w:val="0C4B3FF1"/>
    <w:multiLevelType w:val="hybridMultilevel"/>
    <w:tmpl w:val="A8322FA4"/>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
    <w:nsid w:val="0CC174AA"/>
    <w:multiLevelType w:val="hybridMultilevel"/>
    <w:tmpl w:val="F0F0DCFC"/>
    <w:lvl w:ilvl="0" w:tplc="041D0017">
      <w:start w:val="1"/>
      <w:numFmt w:val="lowerLetter"/>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4">
    <w:nsid w:val="0E4229AD"/>
    <w:multiLevelType w:val="hybridMultilevel"/>
    <w:tmpl w:val="E084BFA0"/>
    <w:lvl w:ilvl="0" w:tplc="D0F86E44">
      <w:start w:val="1"/>
      <w:numFmt w:val="decimal"/>
      <w:lvlText w:val="%1."/>
      <w:lvlJc w:val="left"/>
      <w:pPr>
        <w:ind w:left="1140" w:hanging="1140"/>
      </w:pPr>
      <w:rPr>
        <w:rFonts w:ascii="TradeGothic" w:hAnsi="TradeGothic" w:cs="Times New Roman" w:hint="default"/>
        <w:b/>
        <w:i w:val="0"/>
        <w:sz w:val="22"/>
        <w:szCs w:val="22"/>
      </w:rPr>
    </w:lvl>
    <w:lvl w:ilvl="1" w:tplc="041D0019">
      <w:start w:val="1"/>
      <w:numFmt w:val="lowerLetter"/>
      <w:lvlText w:val="%2."/>
      <w:lvlJc w:val="left"/>
      <w:pPr>
        <w:ind w:left="1353"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5">
    <w:nsid w:val="17845A11"/>
    <w:multiLevelType w:val="hybridMultilevel"/>
    <w:tmpl w:val="1C2E9650"/>
    <w:lvl w:ilvl="0" w:tplc="041D0017">
      <w:start w:val="1"/>
      <w:numFmt w:val="lowerLetter"/>
      <w:lvlText w:val="%1)"/>
      <w:lvlJc w:val="left"/>
      <w:pPr>
        <w:ind w:left="1440" w:hanging="360"/>
      </w:pPr>
      <w:rPr>
        <w:rFonts w:cs="Times New Roman"/>
      </w:rPr>
    </w:lvl>
    <w:lvl w:ilvl="1" w:tplc="041D0019" w:tentative="1">
      <w:start w:val="1"/>
      <w:numFmt w:val="lowerLetter"/>
      <w:lvlText w:val="%2."/>
      <w:lvlJc w:val="left"/>
      <w:pPr>
        <w:ind w:left="2160" w:hanging="360"/>
      </w:pPr>
      <w:rPr>
        <w:rFonts w:cs="Times New Roman"/>
      </w:rPr>
    </w:lvl>
    <w:lvl w:ilvl="2" w:tplc="041D001B" w:tentative="1">
      <w:start w:val="1"/>
      <w:numFmt w:val="lowerRoman"/>
      <w:lvlText w:val="%3."/>
      <w:lvlJc w:val="right"/>
      <w:pPr>
        <w:ind w:left="2880" w:hanging="180"/>
      </w:pPr>
      <w:rPr>
        <w:rFonts w:cs="Times New Roman"/>
      </w:rPr>
    </w:lvl>
    <w:lvl w:ilvl="3" w:tplc="041D000F" w:tentative="1">
      <w:start w:val="1"/>
      <w:numFmt w:val="decimal"/>
      <w:lvlText w:val="%4."/>
      <w:lvlJc w:val="left"/>
      <w:pPr>
        <w:ind w:left="3600" w:hanging="360"/>
      </w:pPr>
      <w:rPr>
        <w:rFonts w:cs="Times New Roman"/>
      </w:rPr>
    </w:lvl>
    <w:lvl w:ilvl="4" w:tplc="041D0019" w:tentative="1">
      <w:start w:val="1"/>
      <w:numFmt w:val="lowerLetter"/>
      <w:lvlText w:val="%5."/>
      <w:lvlJc w:val="left"/>
      <w:pPr>
        <w:ind w:left="4320" w:hanging="360"/>
      </w:pPr>
      <w:rPr>
        <w:rFonts w:cs="Times New Roman"/>
      </w:rPr>
    </w:lvl>
    <w:lvl w:ilvl="5" w:tplc="041D001B" w:tentative="1">
      <w:start w:val="1"/>
      <w:numFmt w:val="lowerRoman"/>
      <w:lvlText w:val="%6."/>
      <w:lvlJc w:val="right"/>
      <w:pPr>
        <w:ind w:left="5040" w:hanging="180"/>
      </w:pPr>
      <w:rPr>
        <w:rFonts w:cs="Times New Roman"/>
      </w:rPr>
    </w:lvl>
    <w:lvl w:ilvl="6" w:tplc="041D000F" w:tentative="1">
      <w:start w:val="1"/>
      <w:numFmt w:val="decimal"/>
      <w:lvlText w:val="%7."/>
      <w:lvlJc w:val="left"/>
      <w:pPr>
        <w:ind w:left="5760" w:hanging="360"/>
      </w:pPr>
      <w:rPr>
        <w:rFonts w:cs="Times New Roman"/>
      </w:rPr>
    </w:lvl>
    <w:lvl w:ilvl="7" w:tplc="041D0019" w:tentative="1">
      <w:start w:val="1"/>
      <w:numFmt w:val="lowerLetter"/>
      <w:lvlText w:val="%8."/>
      <w:lvlJc w:val="left"/>
      <w:pPr>
        <w:ind w:left="6480" w:hanging="360"/>
      </w:pPr>
      <w:rPr>
        <w:rFonts w:cs="Times New Roman"/>
      </w:rPr>
    </w:lvl>
    <w:lvl w:ilvl="8" w:tplc="041D001B" w:tentative="1">
      <w:start w:val="1"/>
      <w:numFmt w:val="lowerRoman"/>
      <w:lvlText w:val="%9."/>
      <w:lvlJc w:val="right"/>
      <w:pPr>
        <w:ind w:left="7200" w:hanging="180"/>
      </w:pPr>
      <w:rPr>
        <w:rFonts w:cs="Times New Roman"/>
      </w:rPr>
    </w:lvl>
  </w:abstractNum>
  <w:abstractNum w:abstractNumId="6">
    <w:nsid w:val="29F13E9C"/>
    <w:multiLevelType w:val="hybridMultilevel"/>
    <w:tmpl w:val="70F4CC32"/>
    <w:lvl w:ilvl="0" w:tplc="46F47FF8">
      <w:start w:val="1"/>
      <w:numFmt w:val="decimal"/>
      <w:lvlText w:val="%1."/>
      <w:lvlJc w:val="left"/>
      <w:pPr>
        <w:ind w:left="1140" w:hanging="1140"/>
      </w:pPr>
      <w:rPr>
        <w:rFonts w:cs="Times New Roman" w:hint="default"/>
        <w:b/>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7">
    <w:nsid w:val="2D485321"/>
    <w:multiLevelType w:val="hybridMultilevel"/>
    <w:tmpl w:val="D04443E2"/>
    <w:lvl w:ilvl="0" w:tplc="22F2FA6E">
      <w:start w:val="1"/>
      <w:numFmt w:val="lowerLetter"/>
      <w:lvlText w:val="%1)"/>
      <w:lvlJc w:val="left"/>
      <w:pPr>
        <w:ind w:left="1494" w:hanging="360"/>
      </w:pPr>
      <w:rPr>
        <w:rFonts w:cs="Times New Roman" w:hint="default"/>
      </w:rPr>
    </w:lvl>
    <w:lvl w:ilvl="1" w:tplc="041D0019" w:tentative="1">
      <w:start w:val="1"/>
      <w:numFmt w:val="lowerLetter"/>
      <w:lvlText w:val="%2."/>
      <w:lvlJc w:val="left"/>
      <w:pPr>
        <w:ind w:left="2214" w:hanging="360"/>
      </w:pPr>
      <w:rPr>
        <w:rFonts w:cs="Times New Roman"/>
      </w:rPr>
    </w:lvl>
    <w:lvl w:ilvl="2" w:tplc="041D001B" w:tentative="1">
      <w:start w:val="1"/>
      <w:numFmt w:val="lowerRoman"/>
      <w:lvlText w:val="%3."/>
      <w:lvlJc w:val="right"/>
      <w:pPr>
        <w:ind w:left="2934" w:hanging="180"/>
      </w:pPr>
      <w:rPr>
        <w:rFonts w:cs="Times New Roman"/>
      </w:rPr>
    </w:lvl>
    <w:lvl w:ilvl="3" w:tplc="041D000F" w:tentative="1">
      <w:start w:val="1"/>
      <w:numFmt w:val="decimal"/>
      <w:lvlText w:val="%4."/>
      <w:lvlJc w:val="left"/>
      <w:pPr>
        <w:ind w:left="3654" w:hanging="360"/>
      </w:pPr>
      <w:rPr>
        <w:rFonts w:cs="Times New Roman"/>
      </w:rPr>
    </w:lvl>
    <w:lvl w:ilvl="4" w:tplc="041D0019" w:tentative="1">
      <w:start w:val="1"/>
      <w:numFmt w:val="lowerLetter"/>
      <w:lvlText w:val="%5."/>
      <w:lvlJc w:val="left"/>
      <w:pPr>
        <w:ind w:left="4374" w:hanging="360"/>
      </w:pPr>
      <w:rPr>
        <w:rFonts w:cs="Times New Roman"/>
      </w:rPr>
    </w:lvl>
    <w:lvl w:ilvl="5" w:tplc="041D001B" w:tentative="1">
      <w:start w:val="1"/>
      <w:numFmt w:val="lowerRoman"/>
      <w:lvlText w:val="%6."/>
      <w:lvlJc w:val="right"/>
      <w:pPr>
        <w:ind w:left="5094" w:hanging="180"/>
      </w:pPr>
      <w:rPr>
        <w:rFonts w:cs="Times New Roman"/>
      </w:rPr>
    </w:lvl>
    <w:lvl w:ilvl="6" w:tplc="041D000F" w:tentative="1">
      <w:start w:val="1"/>
      <w:numFmt w:val="decimal"/>
      <w:lvlText w:val="%7."/>
      <w:lvlJc w:val="left"/>
      <w:pPr>
        <w:ind w:left="5814" w:hanging="360"/>
      </w:pPr>
      <w:rPr>
        <w:rFonts w:cs="Times New Roman"/>
      </w:rPr>
    </w:lvl>
    <w:lvl w:ilvl="7" w:tplc="041D0019" w:tentative="1">
      <w:start w:val="1"/>
      <w:numFmt w:val="lowerLetter"/>
      <w:lvlText w:val="%8."/>
      <w:lvlJc w:val="left"/>
      <w:pPr>
        <w:ind w:left="6534" w:hanging="360"/>
      </w:pPr>
      <w:rPr>
        <w:rFonts w:cs="Times New Roman"/>
      </w:rPr>
    </w:lvl>
    <w:lvl w:ilvl="8" w:tplc="041D001B" w:tentative="1">
      <w:start w:val="1"/>
      <w:numFmt w:val="lowerRoman"/>
      <w:lvlText w:val="%9."/>
      <w:lvlJc w:val="right"/>
      <w:pPr>
        <w:ind w:left="7254" w:hanging="180"/>
      </w:pPr>
      <w:rPr>
        <w:rFonts w:cs="Times New Roman"/>
      </w:rPr>
    </w:lvl>
  </w:abstractNum>
  <w:abstractNum w:abstractNumId="8">
    <w:nsid w:val="34822165"/>
    <w:multiLevelType w:val="hybridMultilevel"/>
    <w:tmpl w:val="C748A3E8"/>
    <w:lvl w:ilvl="0" w:tplc="041D000F">
      <w:start w:val="1"/>
      <w:numFmt w:val="decimal"/>
      <w:lvlText w:val="%1."/>
      <w:lvlJc w:val="left"/>
      <w:pPr>
        <w:ind w:left="360" w:hanging="360"/>
      </w:pPr>
      <w:rPr>
        <w:rFonts w:cs="Times New Roman"/>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9">
    <w:nsid w:val="3ECE2246"/>
    <w:multiLevelType w:val="hybridMultilevel"/>
    <w:tmpl w:val="AD647164"/>
    <w:lvl w:ilvl="0" w:tplc="B54A727E">
      <w:start w:val="6"/>
      <w:numFmt w:val="bullet"/>
      <w:lvlText w:val="-"/>
      <w:lvlJc w:val="left"/>
      <w:pPr>
        <w:ind w:left="720" w:hanging="360"/>
      </w:pPr>
      <w:rPr>
        <w:rFonts w:ascii="TradeGothic" w:eastAsia="Times New Roman" w:hAnsi="TradeGothic"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hint="default"/>
      </w:rPr>
    </w:lvl>
    <w:lvl w:ilvl="8" w:tplc="041D0005">
      <w:start w:val="1"/>
      <w:numFmt w:val="bullet"/>
      <w:lvlText w:val=""/>
      <w:lvlJc w:val="left"/>
      <w:pPr>
        <w:ind w:left="6480" w:hanging="360"/>
      </w:pPr>
      <w:rPr>
        <w:rFonts w:ascii="Wingdings" w:hAnsi="Wingdings" w:hint="default"/>
      </w:rPr>
    </w:lvl>
  </w:abstractNum>
  <w:abstractNum w:abstractNumId="10">
    <w:nsid w:val="46BF42C1"/>
    <w:multiLevelType w:val="hybridMultilevel"/>
    <w:tmpl w:val="340ADA20"/>
    <w:lvl w:ilvl="0" w:tplc="46F47FF8">
      <w:start w:val="1"/>
      <w:numFmt w:val="decimal"/>
      <w:lvlText w:val="%1."/>
      <w:lvlJc w:val="left"/>
      <w:pPr>
        <w:ind w:left="1500" w:hanging="1140"/>
      </w:pPr>
      <w:rPr>
        <w:rFonts w:cs="Times New Roman" w:hint="default"/>
        <w:b/>
      </w:rPr>
    </w:lvl>
    <w:lvl w:ilvl="1" w:tplc="041D0019">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1">
    <w:nsid w:val="589050C6"/>
    <w:multiLevelType w:val="hybridMultilevel"/>
    <w:tmpl w:val="EAB4ABDA"/>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2">
    <w:nsid w:val="5A692EE8"/>
    <w:multiLevelType w:val="hybridMultilevel"/>
    <w:tmpl w:val="8F38C472"/>
    <w:lvl w:ilvl="0" w:tplc="46F47FF8">
      <w:start w:val="1"/>
      <w:numFmt w:val="decimal"/>
      <w:lvlText w:val="%1."/>
      <w:lvlJc w:val="left"/>
      <w:pPr>
        <w:ind w:left="360" w:hanging="360"/>
      </w:pPr>
      <w:rPr>
        <w:rFonts w:cs="Times New Roman" w:hint="default"/>
        <w:b/>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3">
    <w:nsid w:val="65926A36"/>
    <w:multiLevelType w:val="hybridMultilevel"/>
    <w:tmpl w:val="7FAEB9FA"/>
    <w:lvl w:ilvl="0" w:tplc="A1A4B8E2">
      <w:start w:val="1"/>
      <w:numFmt w:val="lowerLetter"/>
      <w:lvlText w:val="%1)"/>
      <w:lvlJc w:val="left"/>
      <w:pPr>
        <w:ind w:left="1860" w:hanging="360"/>
      </w:pPr>
      <w:rPr>
        <w:rFonts w:cs="Times New Roman" w:hint="default"/>
      </w:rPr>
    </w:lvl>
    <w:lvl w:ilvl="1" w:tplc="041D0019" w:tentative="1">
      <w:start w:val="1"/>
      <w:numFmt w:val="lowerLetter"/>
      <w:lvlText w:val="%2."/>
      <w:lvlJc w:val="left"/>
      <w:pPr>
        <w:ind w:left="2580" w:hanging="360"/>
      </w:pPr>
      <w:rPr>
        <w:rFonts w:cs="Times New Roman"/>
      </w:rPr>
    </w:lvl>
    <w:lvl w:ilvl="2" w:tplc="041D001B" w:tentative="1">
      <w:start w:val="1"/>
      <w:numFmt w:val="lowerRoman"/>
      <w:lvlText w:val="%3."/>
      <w:lvlJc w:val="right"/>
      <w:pPr>
        <w:ind w:left="3300" w:hanging="180"/>
      </w:pPr>
      <w:rPr>
        <w:rFonts w:cs="Times New Roman"/>
      </w:rPr>
    </w:lvl>
    <w:lvl w:ilvl="3" w:tplc="041D000F" w:tentative="1">
      <w:start w:val="1"/>
      <w:numFmt w:val="decimal"/>
      <w:lvlText w:val="%4."/>
      <w:lvlJc w:val="left"/>
      <w:pPr>
        <w:ind w:left="4020" w:hanging="360"/>
      </w:pPr>
      <w:rPr>
        <w:rFonts w:cs="Times New Roman"/>
      </w:rPr>
    </w:lvl>
    <w:lvl w:ilvl="4" w:tplc="041D0019" w:tentative="1">
      <w:start w:val="1"/>
      <w:numFmt w:val="lowerLetter"/>
      <w:lvlText w:val="%5."/>
      <w:lvlJc w:val="left"/>
      <w:pPr>
        <w:ind w:left="4740" w:hanging="360"/>
      </w:pPr>
      <w:rPr>
        <w:rFonts w:cs="Times New Roman"/>
      </w:rPr>
    </w:lvl>
    <w:lvl w:ilvl="5" w:tplc="041D001B" w:tentative="1">
      <w:start w:val="1"/>
      <w:numFmt w:val="lowerRoman"/>
      <w:lvlText w:val="%6."/>
      <w:lvlJc w:val="right"/>
      <w:pPr>
        <w:ind w:left="5460" w:hanging="180"/>
      </w:pPr>
      <w:rPr>
        <w:rFonts w:cs="Times New Roman"/>
      </w:rPr>
    </w:lvl>
    <w:lvl w:ilvl="6" w:tplc="041D000F" w:tentative="1">
      <w:start w:val="1"/>
      <w:numFmt w:val="decimal"/>
      <w:lvlText w:val="%7."/>
      <w:lvlJc w:val="left"/>
      <w:pPr>
        <w:ind w:left="6180" w:hanging="360"/>
      </w:pPr>
      <w:rPr>
        <w:rFonts w:cs="Times New Roman"/>
      </w:rPr>
    </w:lvl>
    <w:lvl w:ilvl="7" w:tplc="041D0019" w:tentative="1">
      <w:start w:val="1"/>
      <w:numFmt w:val="lowerLetter"/>
      <w:lvlText w:val="%8."/>
      <w:lvlJc w:val="left"/>
      <w:pPr>
        <w:ind w:left="6900" w:hanging="360"/>
      </w:pPr>
      <w:rPr>
        <w:rFonts w:cs="Times New Roman"/>
      </w:rPr>
    </w:lvl>
    <w:lvl w:ilvl="8" w:tplc="041D001B" w:tentative="1">
      <w:start w:val="1"/>
      <w:numFmt w:val="lowerRoman"/>
      <w:lvlText w:val="%9."/>
      <w:lvlJc w:val="right"/>
      <w:pPr>
        <w:ind w:left="7620" w:hanging="180"/>
      </w:pPr>
      <w:rPr>
        <w:rFonts w:cs="Times New Roman"/>
      </w:rPr>
    </w:lvl>
  </w:abstractNum>
  <w:abstractNum w:abstractNumId="14">
    <w:nsid w:val="676E41E6"/>
    <w:multiLevelType w:val="hybridMultilevel"/>
    <w:tmpl w:val="EDFED47A"/>
    <w:lvl w:ilvl="0" w:tplc="DA9411E6">
      <w:start w:val="9"/>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5">
    <w:nsid w:val="6EDF2A75"/>
    <w:multiLevelType w:val="hybridMultilevel"/>
    <w:tmpl w:val="86D64B38"/>
    <w:lvl w:ilvl="0" w:tplc="041D000F">
      <w:start w:val="1"/>
      <w:numFmt w:val="decimal"/>
      <w:lvlText w:val="%1."/>
      <w:lvlJc w:val="left"/>
      <w:pPr>
        <w:ind w:left="720" w:hanging="360"/>
      </w:pPr>
      <w:rPr>
        <w:rFonts w:cs="Times New Roman"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hint="default"/>
      </w:rPr>
    </w:lvl>
    <w:lvl w:ilvl="8" w:tplc="041D0005">
      <w:start w:val="1"/>
      <w:numFmt w:val="bullet"/>
      <w:lvlText w:val=""/>
      <w:lvlJc w:val="left"/>
      <w:pPr>
        <w:ind w:left="6480" w:hanging="360"/>
      </w:pPr>
      <w:rPr>
        <w:rFonts w:ascii="Wingdings" w:hAnsi="Wingdings" w:hint="default"/>
      </w:rPr>
    </w:lvl>
  </w:abstractNum>
  <w:abstractNum w:abstractNumId="16">
    <w:nsid w:val="7037404F"/>
    <w:multiLevelType w:val="hybridMultilevel"/>
    <w:tmpl w:val="789EBEFE"/>
    <w:lvl w:ilvl="0" w:tplc="041D000F">
      <w:start w:val="1"/>
      <w:numFmt w:val="decimal"/>
      <w:lvlText w:val="%1."/>
      <w:lvlJc w:val="left"/>
      <w:pPr>
        <w:ind w:left="720" w:hanging="360"/>
      </w:pPr>
      <w:rPr>
        <w:rFonts w:cs="Times New Roman"/>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041D000F">
      <w:start w:val="1"/>
      <w:numFmt w:val="decimal"/>
      <w:lvlText w:val="%4."/>
      <w:lvlJc w:val="left"/>
      <w:pPr>
        <w:ind w:left="2880" w:hanging="360"/>
      </w:pPr>
      <w:rPr>
        <w:rFonts w:cs="Times New Roman"/>
      </w:rPr>
    </w:lvl>
    <w:lvl w:ilvl="4" w:tplc="041D0019">
      <w:start w:val="1"/>
      <w:numFmt w:val="lowerLetter"/>
      <w:lvlText w:val="%5."/>
      <w:lvlJc w:val="left"/>
      <w:pPr>
        <w:ind w:left="3600" w:hanging="360"/>
      </w:pPr>
      <w:rPr>
        <w:rFonts w:cs="Times New Roman"/>
      </w:rPr>
    </w:lvl>
    <w:lvl w:ilvl="5" w:tplc="041D001B">
      <w:start w:val="1"/>
      <w:numFmt w:val="lowerRoman"/>
      <w:lvlText w:val="%6."/>
      <w:lvlJc w:val="right"/>
      <w:pPr>
        <w:ind w:left="4320" w:hanging="180"/>
      </w:pPr>
      <w:rPr>
        <w:rFonts w:cs="Times New Roman"/>
      </w:rPr>
    </w:lvl>
    <w:lvl w:ilvl="6" w:tplc="041D000F">
      <w:start w:val="1"/>
      <w:numFmt w:val="decimal"/>
      <w:lvlText w:val="%7."/>
      <w:lvlJc w:val="left"/>
      <w:pPr>
        <w:ind w:left="5040" w:hanging="360"/>
      </w:pPr>
      <w:rPr>
        <w:rFonts w:cs="Times New Roman"/>
      </w:rPr>
    </w:lvl>
    <w:lvl w:ilvl="7" w:tplc="041D0019">
      <w:start w:val="1"/>
      <w:numFmt w:val="lowerLetter"/>
      <w:lvlText w:val="%8."/>
      <w:lvlJc w:val="left"/>
      <w:pPr>
        <w:ind w:left="5760" w:hanging="360"/>
      </w:pPr>
      <w:rPr>
        <w:rFonts w:cs="Times New Roman"/>
      </w:rPr>
    </w:lvl>
    <w:lvl w:ilvl="8" w:tplc="041D001B">
      <w:start w:val="1"/>
      <w:numFmt w:val="lowerRoman"/>
      <w:lvlText w:val="%9."/>
      <w:lvlJc w:val="right"/>
      <w:pPr>
        <w:ind w:left="6480" w:hanging="180"/>
      </w:pPr>
      <w:rPr>
        <w:rFonts w:cs="Times New Roman"/>
      </w:rPr>
    </w:lvl>
  </w:abstractNum>
  <w:abstractNum w:abstractNumId="17">
    <w:nsid w:val="74790E30"/>
    <w:multiLevelType w:val="hybridMultilevel"/>
    <w:tmpl w:val="EC449546"/>
    <w:lvl w:ilvl="0" w:tplc="22F2FA6E">
      <w:start w:val="1"/>
      <w:numFmt w:val="lowerLetter"/>
      <w:lvlText w:val="%1)"/>
      <w:lvlJc w:val="left"/>
      <w:pPr>
        <w:ind w:left="2574" w:hanging="360"/>
      </w:pPr>
      <w:rPr>
        <w:rFonts w:cs="Times New Roman" w:hint="default"/>
      </w:rPr>
    </w:lvl>
    <w:lvl w:ilvl="1" w:tplc="041D0019" w:tentative="1">
      <w:start w:val="1"/>
      <w:numFmt w:val="lowerLetter"/>
      <w:lvlText w:val="%2."/>
      <w:lvlJc w:val="left"/>
      <w:pPr>
        <w:ind w:left="2520" w:hanging="360"/>
      </w:pPr>
      <w:rPr>
        <w:rFonts w:cs="Times New Roman"/>
      </w:rPr>
    </w:lvl>
    <w:lvl w:ilvl="2" w:tplc="041D001B" w:tentative="1">
      <w:start w:val="1"/>
      <w:numFmt w:val="lowerRoman"/>
      <w:lvlText w:val="%3."/>
      <w:lvlJc w:val="right"/>
      <w:pPr>
        <w:ind w:left="3240" w:hanging="180"/>
      </w:pPr>
      <w:rPr>
        <w:rFonts w:cs="Times New Roman"/>
      </w:rPr>
    </w:lvl>
    <w:lvl w:ilvl="3" w:tplc="041D000F" w:tentative="1">
      <w:start w:val="1"/>
      <w:numFmt w:val="decimal"/>
      <w:lvlText w:val="%4."/>
      <w:lvlJc w:val="left"/>
      <w:pPr>
        <w:ind w:left="3960" w:hanging="360"/>
      </w:pPr>
      <w:rPr>
        <w:rFonts w:cs="Times New Roman"/>
      </w:rPr>
    </w:lvl>
    <w:lvl w:ilvl="4" w:tplc="041D0019" w:tentative="1">
      <w:start w:val="1"/>
      <w:numFmt w:val="lowerLetter"/>
      <w:lvlText w:val="%5."/>
      <w:lvlJc w:val="left"/>
      <w:pPr>
        <w:ind w:left="4680" w:hanging="360"/>
      </w:pPr>
      <w:rPr>
        <w:rFonts w:cs="Times New Roman"/>
      </w:rPr>
    </w:lvl>
    <w:lvl w:ilvl="5" w:tplc="041D001B" w:tentative="1">
      <w:start w:val="1"/>
      <w:numFmt w:val="lowerRoman"/>
      <w:lvlText w:val="%6."/>
      <w:lvlJc w:val="right"/>
      <w:pPr>
        <w:ind w:left="5400" w:hanging="180"/>
      </w:pPr>
      <w:rPr>
        <w:rFonts w:cs="Times New Roman"/>
      </w:rPr>
    </w:lvl>
    <w:lvl w:ilvl="6" w:tplc="041D000F" w:tentative="1">
      <w:start w:val="1"/>
      <w:numFmt w:val="decimal"/>
      <w:lvlText w:val="%7."/>
      <w:lvlJc w:val="left"/>
      <w:pPr>
        <w:ind w:left="6120" w:hanging="360"/>
      </w:pPr>
      <w:rPr>
        <w:rFonts w:cs="Times New Roman"/>
      </w:rPr>
    </w:lvl>
    <w:lvl w:ilvl="7" w:tplc="041D0019" w:tentative="1">
      <w:start w:val="1"/>
      <w:numFmt w:val="lowerLetter"/>
      <w:lvlText w:val="%8."/>
      <w:lvlJc w:val="left"/>
      <w:pPr>
        <w:ind w:left="6840" w:hanging="360"/>
      </w:pPr>
      <w:rPr>
        <w:rFonts w:cs="Times New Roman"/>
      </w:rPr>
    </w:lvl>
    <w:lvl w:ilvl="8" w:tplc="041D001B" w:tentative="1">
      <w:start w:val="1"/>
      <w:numFmt w:val="lowerRoman"/>
      <w:lvlText w:val="%9."/>
      <w:lvlJc w:val="right"/>
      <w:pPr>
        <w:ind w:left="7560" w:hanging="180"/>
      </w:pPr>
      <w:rPr>
        <w:rFonts w:cs="Times New Roman"/>
      </w:rPr>
    </w:lvl>
  </w:abstractNum>
  <w:abstractNum w:abstractNumId="18">
    <w:nsid w:val="7D351BE7"/>
    <w:multiLevelType w:val="hybridMultilevel"/>
    <w:tmpl w:val="20E69DF0"/>
    <w:lvl w:ilvl="0" w:tplc="041D000F">
      <w:start w:val="1"/>
      <w:numFmt w:val="decimal"/>
      <w:lvlText w:val="%1."/>
      <w:lvlJc w:val="left"/>
      <w:pPr>
        <w:ind w:left="2220" w:hanging="360"/>
      </w:pPr>
      <w:rPr>
        <w:rFonts w:cs="Times New Roman"/>
      </w:rPr>
    </w:lvl>
    <w:lvl w:ilvl="1" w:tplc="041D0019" w:tentative="1">
      <w:start w:val="1"/>
      <w:numFmt w:val="lowerLetter"/>
      <w:lvlText w:val="%2."/>
      <w:lvlJc w:val="left"/>
      <w:pPr>
        <w:ind w:left="2940" w:hanging="360"/>
      </w:pPr>
      <w:rPr>
        <w:rFonts w:cs="Times New Roman"/>
      </w:rPr>
    </w:lvl>
    <w:lvl w:ilvl="2" w:tplc="041D001B" w:tentative="1">
      <w:start w:val="1"/>
      <w:numFmt w:val="lowerRoman"/>
      <w:lvlText w:val="%3."/>
      <w:lvlJc w:val="right"/>
      <w:pPr>
        <w:ind w:left="3660" w:hanging="180"/>
      </w:pPr>
      <w:rPr>
        <w:rFonts w:cs="Times New Roman"/>
      </w:rPr>
    </w:lvl>
    <w:lvl w:ilvl="3" w:tplc="041D000F" w:tentative="1">
      <w:start w:val="1"/>
      <w:numFmt w:val="decimal"/>
      <w:lvlText w:val="%4."/>
      <w:lvlJc w:val="left"/>
      <w:pPr>
        <w:ind w:left="4380" w:hanging="360"/>
      </w:pPr>
      <w:rPr>
        <w:rFonts w:cs="Times New Roman"/>
      </w:rPr>
    </w:lvl>
    <w:lvl w:ilvl="4" w:tplc="041D0019" w:tentative="1">
      <w:start w:val="1"/>
      <w:numFmt w:val="lowerLetter"/>
      <w:lvlText w:val="%5."/>
      <w:lvlJc w:val="left"/>
      <w:pPr>
        <w:ind w:left="5100" w:hanging="360"/>
      </w:pPr>
      <w:rPr>
        <w:rFonts w:cs="Times New Roman"/>
      </w:rPr>
    </w:lvl>
    <w:lvl w:ilvl="5" w:tplc="041D001B" w:tentative="1">
      <w:start w:val="1"/>
      <w:numFmt w:val="lowerRoman"/>
      <w:lvlText w:val="%6."/>
      <w:lvlJc w:val="right"/>
      <w:pPr>
        <w:ind w:left="5820" w:hanging="180"/>
      </w:pPr>
      <w:rPr>
        <w:rFonts w:cs="Times New Roman"/>
      </w:rPr>
    </w:lvl>
    <w:lvl w:ilvl="6" w:tplc="041D000F" w:tentative="1">
      <w:start w:val="1"/>
      <w:numFmt w:val="decimal"/>
      <w:lvlText w:val="%7."/>
      <w:lvlJc w:val="left"/>
      <w:pPr>
        <w:ind w:left="6540" w:hanging="360"/>
      </w:pPr>
      <w:rPr>
        <w:rFonts w:cs="Times New Roman"/>
      </w:rPr>
    </w:lvl>
    <w:lvl w:ilvl="7" w:tplc="041D0019" w:tentative="1">
      <w:start w:val="1"/>
      <w:numFmt w:val="lowerLetter"/>
      <w:lvlText w:val="%8."/>
      <w:lvlJc w:val="left"/>
      <w:pPr>
        <w:ind w:left="7260" w:hanging="360"/>
      </w:pPr>
      <w:rPr>
        <w:rFonts w:cs="Times New Roman"/>
      </w:rPr>
    </w:lvl>
    <w:lvl w:ilvl="8" w:tplc="041D001B" w:tentative="1">
      <w:start w:val="1"/>
      <w:numFmt w:val="lowerRoman"/>
      <w:lvlText w:val="%9."/>
      <w:lvlJc w:val="right"/>
      <w:pPr>
        <w:ind w:left="7980" w:hanging="180"/>
      </w:pPr>
      <w:rPr>
        <w:rFonts w:cs="Times New Roman"/>
      </w:rPr>
    </w:lvl>
  </w:abstractNum>
  <w:num w:numId="1">
    <w:abstractNumId w:val="3"/>
  </w:num>
  <w:num w:numId="2">
    <w:abstractNumId w:val="5"/>
  </w:num>
  <w:num w:numId="3">
    <w:abstractNumId w:val="8"/>
  </w:num>
  <w:num w:numId="4">
    <w:abstractNumId w:val="11"/>
  </w:num>
  <w:num w:numId="5">
    <w:abstractNumId w:val="4"/>
  </w:num>
  <w:num w:numId="6">
    <w:abstractNumId w:val="6"/>
  </w:num>
  <w:num w:numId="7">
    <w:abstractNumId w:val="14"/>
  </w:num>
  <w:num w:numId="8">
    <w:abstractNumId w:val="0"/>
  </w:num>
  <w:num w:numId="9">
    <w:abstractNumId w:val="17"/>
  </w:num>
  <w:num w:numId="10">
    <w:abstractNumId w:val="12"/>
  </w:num>
  <w:num w:numId="11">
    <w:abstractNumId w:val="7"/>
  </w:num>
  <w:num w:numId="12">
    <w:abstractNumId w:val="10"/>
  </w:num>
  <w:num w:numId="13">
    <w:abstractNumId w:val="13"/>
  </w:num>
  <w:num w:numId="14">
    <w:abstractNumId w:val="18"/>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5"/>
  </w:num>
  <w:num w:numId="18">
    <w:abstractNumId w:val="2"/>
  </w:num>
  <w:num w:numId="19">
    <w:abstractNumId w:val="9"/>
  </w:num>
  <w:num w:numId="20">
    <w:abstractNumId w:val="9"/>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2326"/>
    <w:rsid w:val="00006984"/>
    <w:rsid w:val="000557D9"/>
    <w:rsid w:val="00062B8A"/>
    <w:rsid w:val="000718D7"/>
    <w:rsid w:val="00084AFC"/>
    <w:rsid w:val="00091E8B"/>
    <w:rsid w:val="00092FAF"/>
    <w:rsid w:val="000B7142"/>
    <w:rsid w:val="000C36AB"/>
    <w:rsid w:val="000C6244"/>
    <w:rsid w:val="000D6154"/>
    <w:rsid w:val="000E49AD"/>
    <w:rsid w:val="000E7241"/>
    <w:rsid w:val="000F3818"/>
    <w:rsid w:val="0013451D"/>
    <w:rsid w:val="00156822"/>
    <w:rsid w:val="00170BBA"/>
    <w:rsid w:val="00190ADB"/>
    <w:rsid w:val="001B0C94"/>
    <w:rsid w:val="001C2AF8"/>
    <w:rsid w:val="001C72F0"/>
    <w:rsid w:val="00202489"/>
    <w:rsid w:val="00224788"/>
    <w:rsid w:val="00255312"/>
    <w:rsid w:val="00272F13"/>
    <w:rsid w:val="00274149"/>
    <w:rsid w:val="00292ED8"/>
    <w:rsid w:val="002A42D0"/>
    <w:rsid w:val="002E1B14"/>
    <w:rsid w:val="002F4832"/>
    <w:rsid w:val="00344B91"/>
    <w:rsid w:val="003558FE"/>
    <w:rsid w:val="00365023"/>
    <w:rsid w:val="003932A6"/>
    <w:rsid w:val="00394EFB"/>
    <w:rsid w:val="003A549B"/>
    <w:rsid w:val="003A6AA4"/>
    <w:rsid w:val="003C73F0"/>
    <w:rsid w:val="003E5650"/>
    <w:rsid w:val="003E6780"/>
    <w:rsid w:val="00413F1F"/>
    <w:rsid w:val="0046677B"/>
    <w:rsid w:val="004731F9"/>
    <w:rsid w:val="0047615A"/>
    <w:rsid w:val="004B24DD"/>
    <w:rsid w:val="004C33D9"/>
    <w:rsid w:val="004D133E"/>
    <w:rsid w:val="004D5D5B"/>
    <w:rsid w:val="004F72F5"/>
    <w:rsid w:val="00511A0A"/>
    <w:rsid w:val="0053622E"/>
    <w:rsid w:val="00550B78"/>
    <w:rsid w:val="00585108"/>
    <w:rsid w:val="00587584"/>
    <w:rsid w:val="005B65E0"/>
    <w:rsid w:val="005C629E"/>
    <w:rsid w:val="005F1DD5"/>
    <w:rsid w:val="00603B6B"/>
    <w:rsid w:val="00630452"/>
    <w:rsid w:val="00652326"/>
    <w:rsid w:val="006827CD"/>
    <w:rsid w:val="006B6A8C"/>
    <w:rsid w:val="006C7A28"/>
    <w:rsid w:val="006F1C3E"/>
    <w:rsid w:val="006F76F3"/>
    <w:rsid w:val="00701F31"/>
    <w:rsid w:val="00735788"/>
    <w:rsid w:val="00750BFF"/>
    <w:rsid w:val="0075453D"/>
    <w:rsid w:val="00754E06"/>
    <w:rsid w:val="00764C14"/>
    <w:rsid w:val="00777488"/>
    <w:rsid w:val="007818B7"/>
    <w:rsid w:val="00781EC1"/>
    <w:rsid w:val="00783F83"/>
    <w:rsid w:val="00793EF3"/>
    <w:rsid w:val="008018AF"/>
    <w:rsid w:val="00814898"/>
    <w:rsid w:val="00832CA8"/>
    <w:rsid w:val="0084355E"/>
    <w:rsid w:val="0084640B"/>
    <w:rsid w:val="00860401"/>
    <w:rsid w:val="00864FD9"/>
    <w:rsid w:val="00881150"/>
    <w:rsid w:val="00902D28"/>
    <w:rsid w:val="00924A4F"/>
    <w:rsid w:val="00946C5D"/>
    <w:rsid w:val="00971EF6"/>
    <w:rsid w:val="00984372"/>
    <w:rsid w:val="009A2E3D"/>
    <w:rsid w:val="009E28FE"/>
    <w:rsid w:val="009E7C48"/>
    <w:rsid w:val="009F0848"/>
    <w:rsid w:val="009F326A"/>
    <w:rsid w:val="00A020AA"/>
    <w:rsid w:val="00A04841"/>
    <w:rsid w:val="00A410E5"/>
    <w:rsid w:val="00A63F47"/>
    <w:rsid w:val="00A96E0B"/>
    <w:rsid w:val="00AC4FFB"/>
    <w:rsid w:val="00AD3002"/>
    <w:rsid w:val="00AD7158"/>
    <w:rsid w:val="00B02F73"/>
    <w:rsid w:val="00B261F3"/>
    <w:rsid w:val="00B3718B"/>
    <w:rsid w:val="00BD1A9B"/>
    <w:rsid w:val="00BD6B5A"/>
    <w:rsid w:val="00C029EC"/>
    <w:rsid w:val="00C108BF"/>
    <w:rsid w:val="00C7590C"/>
    <w:rsid w:val="00CB0E95"/>
    <w:rsid w:val="00CC7583"/>
    <w:rsid w:val="00CF3B85"/>
    <w:rsid w:val="00D300AC"/>
    <w:rsid w:val="00D51EE3"/>
    <w:rsid w:val="00DA50C9"/>
    <w:rsid w:val="00E01F33"/>
    <w:rsid w:val="00E21D4A"/>
    <w:rsid w:val="00E77AB8"/>
    <w:rsid w:val="00E836DD"/>
    <w:rsid w:val="00E839D4"/>
    <w:rsid w:val="00EA3428"/>
    <w:rsid w:val="00EA5280"/>
    <w:rsid w:val="00EC07D5"/>
    <w:rsid w:val="00ED10A8"/>
    <w:rsid w:val="00ED583F"/>
    <w:rsid w:val="00EF10A2"/>
    <w:rsid w:val="00EF69B2"/>
    <w:rsid w:val="00F02EBB"/>
    <w:rsid w:val="00F1679B"/>
    <w:rsid w:val="00F35F5A"/>
    <w:rsid w:val="00F77B74"/>
    <w:rsid w:val="00F958EE"/>
    <w:rsid w:val="00FB3543"/>
    <w:rsid w:val="00FF754D"/>
    <w:rsid w:val="00FF7A1F"/>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326"/>
    <w:pPr>
      <w:overflowPunct w:val="0"/>
      <w:autoSpaceDE w:val="0"/>
      <w:autoSpaceDN w:val="0"/>
      <w:adjustRightInd w:val="0"/>
      <w:spacing w:line="320" w:lineRule="atLeast"/>
      <w:textAlignment w:val="baseline"/>
    </w:pPr>
    <w:rPr>
      <w:rFonts w:ascii="OrigGarmnd BT" w:eastAsia="Times New Roman" w:hAnsi="OrigGarmnd BT"/>
      <w:sz w:val="24"/>
      <w:szCs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vsndare">
    <w:name w:val="Avsändare"/>
    <w:basedOn w:val="Normal"/>
    <w:uiPriority w:val="99"/>
    <w:rsid w:val="00652326"/>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Header">
    <w:name w:val="header"/>
    <w:basedOn w:val="Normal"/>
    <w:link w:val="HeaderChar"/>
    <w:uiPriority w:val="99"/>
    <w:rsid w:val="00652326"/>
    <w:pPr>
      <w:tabs>
        <w:tab w:val="center" w:pos="4153"/>
        <w:tab w:val="right" w:pos="8306"/>
      </w:tabs>
    </w:pPr>
  </w:style>
  <w:style w:type="character" w:customStyle="1" w:styleId="HeaderChar">
    <w:name w:val="Header Char"/>
    <w:basedOn w:val="DefaultParagraphFont"/>
    <w:link w:val="Header"/>
    <w:uiPriority w:val="99"/>
    <w:locked/>
    <w:rsid w:val="00652326"/>
    <w:rPr>
      <w:rFonts w:ascii="OrigGarmnd BT" w:hAnsi="OrigGarmnd BT" w:cs="Times New Roman"/>
      <w:sz w:val="20"/>
      <w:szCs w:val="20"/>
    </w:rPr>
  </w:style>
  <w:style w:type="paragraph" w:customStyle="1" w:styleId="RKnormal">
    <w:name w:val="RKnormal"/>
    <w:basedOn w:val="Normal"/>
    <w:link w:val="RKnormalChar"/>
    <w:uiPriority w:val="99"/>
    <w:rsid w:val="00652326"/>
    <w:pPr>
      <w:tabs>
        <w:tab w:val="left" w:pos="2835"/>
      </w:tabs>
      <w:spacing w:line="240" w:lineRule="atLeast"/>
    </w:pPr>
    <w:rPr>
      <w:lang w:eastAsia="sv-SE"/>
    </w:rPr>
  </w:style>
  <w:style w:type="paragraph" w:customStyle="1" w:styleId="RKrubrik">
    <w:name w:val="RKrubrik"/>
    <w:basedOn w:val="RKnormal"/>
    <w:next w:val="RKnormal"/>
    <w:uiPriority w:val="99"/>
    <w:rsid w:val="00652326"/>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652326"/>
    <w:rPr>
      <w:rFonts w:cs="Times New Roman"/>
    </w:rPr>
  </w:style>
  <w:style w:type="character" w:customStyle="1" w:styleId="RKnormalChar">
    <w:name w:val="RKnormal Char"/>
    <w:link w:val="RKnormal"/>
    <w:uiPriority w:val="99"/>
    <w:locked/>
    <w:rsid w:val="00652326"/>
    <w:rPr>
      <w:rFonts w:ascii="OrigGarmnd BT" w:hAnsi="OrigGarmnd BT"/>
      <w:sz w:val="20"/>
    </w:rPr>
  </w:style>
  <w:style w:type="paragraph" w:customStyle="1" w:styleId="Default">
    <w:name w:val="Default"/>
    <w:uiPriority w:val="99"/>
    <w:rsid w:val="00652326"/>
    <w:pPr>
      <w:autoSpaceDE w:val="0"/>
      <w:autoSpaceDN w:val="0"/>
      <w:adjustRightInd w:val="0"/>
    </w:pPr>
    <w:rPr>
      <w:rFonts w:ascii="OrigGarmnd BT" w:eastAsia="Times New Roman" w:hAnsi="OrigGarmnd BT" w:cs="OrigGarmnd BT"/>
      <w:color w:val="000000"/>
      <w:sz w:val="24"/>
      <w:szCs w:val="24"/>
    </w:rPr>
  </w:style>
  <w:style w:type="paragraph" w:styleId="BalloonText">
    <w:name w:val="Balloon Text"/>
    <w:basedOn w:val="Normal"/>
    <w:link w:val="BalloonTextChar"/>
    <w:uiPriority w:val="99"/>
    <w:semiHidden/>
    <w:rsid w:val="0065232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2326"/>
    <w:rPr>
      <w:rFonts w:ascii="Tahoma" w:hAnsi="Tahoma" w:cs="Tahoma"/>
      <w:sz w:val="16"/>
      <w:szCs w:val="16"/>
    </w:rPr>
  </w:style>
  <w:style w:type="paragraph" w:styleId="ListParagraph">
    <w:name w:val="List Paragraph"/>
    <w:basedOn w:val="Normal"/>
    <w:uiPriority w:val="99"/>
    <w:qFormat/>
    <w:rsid w:val="00E839D4"/>
    <w:pPr>
      <w:ind w:left="720"/>
      <w:contextualSpacing/>
    </w:pPr>
  </w:style>
  <w:style w:type="character" w:styleId="CommentReference">
    <w:name w:val="annotation reference"/>
    <w:basedOn w:val="DefaultParagraphFont"/>
    <w:uiPriority w:val="99"/>
    <w:semiHidden/>
    <w:rsid w:val="00BD6B5A"/>
    <w:rPr>
      <w:rFonts w:cs="Times New Roman"/>
      <w:sz w:val="16"/>
      <w:szCs w:val="16"/>
    </w:rPr>
  </w:style>
  <w:style w:type="paragraph" w:styleId="CommentText">
    <w:name w:val="annotation text"/>
    <w:basedOn w:val="Normal"/>
    <w:link w:val="CommentTextChar"/>
    <w:uiPriority w:val="99"/>
    <w:semiHidden/>
    <w:rsid w:val="00BD6B5A"/>
    <w:pPr>
      <w:spacing w:line="240" w:lineRule="auto"/>
    </w:pPr>
    <w:rPr>
      <w:sz w:val="20"/>
    </w:rPr>
  </w:style>
  <w:style w:type="character" w:customStyle="1" w:styleId="CommentTextChar">
    <w:name w:val="Comment Text Char"/>
    <w:basedOn w:val="DefaultParagraphFont"/>
    <w:link w:val="CommentText"/>
    <w:uiPriority w:val="99"/>
    <w:semiHidden/>
    <w:locked/>
    <w:rsid w:val="00BD6B5A"/>
    <w:rPr>
      <w:rFonts w:ascii="OrigGarmnd BT" w:hAnsi="OrigGarmnd BT" w:cs="Times New Roman"/>
      <w:sz w:val="20"/>
      <w:szCs w:val="20"/>
    </w:rPr>
  </w:style>
  <w:style w:type="paragraph" w:styleId="CommentSubject">
    <w:name w:val="annotation subject"/>
    <w:basedOn w:val="CommentText"/>
    <w:next w:val="CommentText"/>
    <w:link w:val="CommentSubjectChar"/>
    <w:uiPriority w:val="99"/>
    <w:semiHidden/>
    <w:rsid w:val="00BD6B5A"/>
    <w:rPr>
      <w:b/>
      <w:bCs/>
    </w:rPr>
  </w:style>
  <w:style w:type="character" w:customStyle="1" w:styleId="CommentSubjectChar">
    <w:name w:val="Comment Subject Char"/>
    <w:basedOn w:val="CommentTextChar"/>
    <w:link w:val="CommentSubject"/>
    <w:uiPriority w:val="99"/>
    <w:semiHidden/>
    <w:locked/>
    <w:rsid w:val="00BD6B5A"/>
    <w:rPr>
      <w:b/>
      <w:bCs/>
    </w:rPr>
  </w:style>
  <w:style w:type="paragraph" w:styleId="Revision">
    <w:name w:val="Revision"/>
    <w:hidden/>
    <w:uiPriority w:val="99"/>
    <w:semiHidden/>
    <w:rsid w:val="0053622E"/>
    <w:rPr>
      <w:rFonts w:ascii="OrigGarmnd BT" w:eastAsia="Times New Roman" w:hAnsi="OrigGarmnd BT"/>
      <w:sz w:val="24"/>
      <w:szCs w:val="20"/>
      <w:lang w:eastAsia="en-US"/>
    </w:rPr>
  </w:style>
</w:styles>
</file>

<file path=word/webSettings.xml><?xml version="1.0" encoding="utf-8"?>
<w:webSettings xmlns:r="http://schemas.openxmlformats.org/officeDocument/2006/relationships" xmlns:w="http://schemas.openxmlformats.org/wordprocessingml/2006/main">
  <w:divs>
    <w:div w:id="837889517">
      <w:marLeft w:val="0"/>
      <w:marRight w:val="0"/>
      <w:marTop w:val="0"/>
      <w:marBottom w:val="0"/>
      <w:divBdr>
        <w:top w:val="none" w:sz="0" w:space="0" w:color="auto"/>
        <w:left w:val="none" w:sz="0" w:space="0" w:color="auto"/>
        <w:bottom w:val="none" w:sz="0" w:space="0" w:color="auto"/>
        <w:right w:val="none" w:sz="0" w:space="0" w:color="auto"/>
      </w:divBdr>
    </w:div>
    <w:div w:id="837889518">
      <w:marLeft w:val="0"/>
      <w:marRight w:val="0"/>
      <w:marTop w:val="0"/>
      <w:marBottom w:val="0"/>
      <w:divBdr>
        <w:top w:val="none" w:sz="0" w:space="0" w:color="auto"/>
        <w:left w:val="none" w:sz="0" w:space="0" w:color="auto"/>
        <w:bottom w:val="none" w:sz="0" w:space="0" w:color="auto"/>
        <w:right w:val="none" w:sz="0" w:space="0" w:color="auto"/>
      </w:divBdr>
    </w:div>
    <w:div w:id="837889519">
      <w:marLeft w:val="0"/>
      <w:marRight w:val="0"/>
      <w:marTop w:val="0"/>
      <w:marBottom w:val="0"/>
      <w:divBdr>
        <w:top w:val="none" w:sz="0" w:space="0" w:color="auto"/>
        <w:left w:val="none" w:sz="0" w:space="0" w:color="auto"/>
        <w:bottom w:val="none" w:sz="0" w:space="0" w:color="auto"/>
        <w:right w:val="none" w:sz="0" w:space="0" w:color="auto"/>
      </w:divBdr>
    </w:div>
    <w:div w:id="837889520">
      <w:marLeft w:val="0"/>
      <w:marRight w:val="0"/>
      <w:marTop w:val="0"/>
      <w:marBottom w:val="0"/>
      <w:divBdr>
        <w:top w:val="none" w:sz="0" w:space="0" w:color="auto"/>
        <w:left w:val="none" w:sz="0" w:space="0" w:color="auto"/>
        <w:bottom w:val="none" w:sz="0" w:space="0" w:color="auto"/>
        <w:right w:val="none" w:sz="0" w:space="0" w:color="auto"/>
      </w:divBdr>
    </w:div>
    <w:div w:id="837889521">
      <w:marLeft w:val="0"/>
      <w:marRight w:val="0"/>
      <w:marTop w:val="0"/>
      <w:marBottom w:val="0"/>
      <w:divBdr>
        <w:top w:val="none" w:sz="0" w:space="0" w:color="auto"/>
        <w:left w:val="none" w:sz="0" w:space="0" w:color="auto"/>
        <w:bottom w:val="none" w:sz="0" w:space="0" w:color="auto"/>
        <w:right w:val="none" w:sz="0" w:space="0" w:color="auto"/>
      </w:divBdr>
    </w:div>
    <w:div w:id="837889522">
      <w:marLeft w:val="0"/>
      <w:marRight w:val="0"/>
      <w:marTop w:val="0"/>
      <w:marBottom w:val="0"/>
      <w:divBdr>
        <w:top w:val="none" w:sz="0" w:space="0" w:color="auto"/>
        <w:left w:val="none" w:sz="0" w:space="0" w:color="auto"/>
        <w:bottom w:val="none" w:sz="0" w:space="0" w:color="auto"/>
        <w:right w:val="none" w:sz="0" w:space="0" w:color="auto"/>
      </w:divBdr>
    </w:div>
    <w:div w:id="837889523">
      <w:marLeft w:val="0"/>
      <w:marRight w:val="0"/>
      <w:marTop w:val="0"/>
      <w:marBottom w:val="0"/>
      <w:divBdr>
        <w:top w:val="none" w:sz="0" w:space="0" w:color="auto"/>
        <w:left w:val="none" w:sz="0" w:space="0" w:color="auto"/>
        <w:bottom w:val="none" w:sz="0" w:space="0" w:color="auto"/>
        <w:right w:val="none" w:sz="0" w:space="0" w:color="auto"/>
      </w:divBdr>
    </w:div>
    <w:div w:id="837889524">
      <w:marLeft w:val="0"/>
      <w:marRight w:val="0"/>
      <w:marTop w:val="0"/>
      <w:marBottom w:val="0"/>
      <w:divBdr>
        <w:top w:val="none" w:sz="0" w:space="0" w:color="auto"/>
        <w:left w:val="none" w:sz="0" w:space="0" w:color="auto"/>
        <w:bottom w:val="none" w:sz="0" w:space="0" w:color="auto"/>
        <w:right w:val="none" w:sz="0" w:space="0" w:color="auto"/>
      </w:divBdr>
    </w:div>
    <w:div w:id="837889525">
      <w:marLeft w:val="0"/>
      <w:marRight w:val="0"/>
      <w:marTop w:val="0"/>
      <w:marBottom w:val="0"/>
      <w:divBdr>
        <w:top w:val="none" w:sz="0" w:space="0" w:color="auto"/>
        <w:left w:val="none" w:sz="0" w:space="0" w:color="auto"/>
        <w:bottom w:val="none" w:sz="0" w:space="0" w:color="auto"/>
        <w:right w:val="none" w:sz="0" w:space="0" w:color="auto"/>
      </w:divBdr>
    </w:div>
    <w:div w:id="837889526">
      <w:marLeft w:val="0"/>
      <w:marRight w:val="0"/>
      <w:marTop w:val="0"/>
      <w:marBottom w:val="0"/>
      <w:divBdr>
        <w:top w:val="none" w:sz="0" w:space="0" w:color="auto"/>
        <w:left w:val="none" w:sz="0" w:space="0" w:color="auto"/>
        <w:bottom w:val="none" w:sz="0" w:space="0" w:color="auto"/>
        <w:right w:val="none" w:sz="0" w:space="0" w:color="auto"/>
      </w:divBdr>
    </w:div>
    <w:div w:id="837889527">
      <w:marLeft w:val="0"/>
      <w:marRight w:val="0"/>
      <w:marTop w:val="0"/>
      <w:marBottom w:val="0"/>
      <w:divBdr>
        <w:top w:val="none" w:sz="0" w:space="0" w:color="auto"/>
        <w:left w:val="none" w:sz="0" w:space="0" w:color="auto"/>
        <w:bottom w:val="none" w:sz="0" w:space="0" w:color="auto"/>
        <w:right w:val="none" w:sz="0" w:space="0" w:color="auto"/>
      </w:divBdr>
    </w:div>
    <w:div w:id="837889528">
      <w:marLeft w:val="0"/>
      <w:marRight w:val="0"/>
      <w:marTop w:val="0"/>
      <w:marBottom w:val="0"/>
      <w:divBdr>
        <w:top w:val="none" w:sz="0" w:space="0" w:color="auto"/>
        <w:left w:val="none" w:sz="0" w:space="0" w:color="auto"/>
        <w:bottom w:val="none" w:sz="0" w:space="0" w:color="auto"/>
        <w:right w:val="none" w:sz="0" w:space="0" w:color="auto"/>
      </w:divBdr>
    </w:div>
    <w:div w:id="837889529">
      <w:marLeft w:val="0"/>
      <w:marRight w:val="0"/>
      <w:marTop w:val="0"/>
      <w:marBottom w:val="0"/>
      <w:divBdr>
        <w:top w:val="none" w:sz="0" w:space="0" w:color="auto"/>
        <w:left w:val="none" w:sz="0" w:space="0" w:color="auto"/>
        <w:bottom w:val="none" w:sz="0" w:space="0" w:color="auto"/>
        <w:right w:val="none" w:sz="0" w:space="0" w:color="auto"/>
      </w:divBdr>
    </w:div>
    <w:div w:id="8378895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Pages>
  <Words>719</Words>
  <Characters>4692</Characters>
  <Application>Microsoft Office Outlook</Application>
  <DocSecurity>0</DocSecurity>
  <Lines>0</Lines>
  <Paragraphs>0</Paragraphs>
  <ScaleCrop>false</ScaleCrop>
  <Company>Regeringskansliet RK 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Kristofer Duarte</dc:creator>
  <cp:keywords/>
  <dc:description/>
  <cp:lastModifiedBy>ha0808ab</cp:lastModifiedBy>
  <cp:revision>2</cp:revision>
  <cp:lastPrinted>2012-11-12T11:38:00Z</cp:lastPrinted>
  <dcterms:created xsi:type="dcterms:W3CDTF">2012-11-12T11:39:00Z</dcterms:created>
  <dcterms:modified xsi:type="dcterms:W3CDTF">2012-11-12T11:39:00Z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Order">
    <vt:r8>1.5234520122305E-305</vt:r8>
  </property>
  <property fmtid="{D5CDD505-2E9C-101B-9397-08002B2CF9AE}" pid="4" name="_dlc_DocIdItemGuid">
    <vt:lpwstr>b0e5e633-0fad-4218-bf03-801f1b648407</vt:lpwstr>
  </property>
  <property fmtid="{D5CDD505-2E9C-101B-9397-08002B2CF9AE}" pid="5" name="Sekretess">
    <vt:lpwstr>0</vt:lpwstr>
  </property>
  <property fmtid="{D5CDD505-2E9C-101B-9397-08002B2CF9AE}" pid="6" name="c9cd366cc722410295b9eacffbd73909">
    <vt:lpwstr/>
  </property>
  <property fmtid="{D5CDD505-2E9C-101B-9397-08002B2CF9AE}" pid="7" name="k46d94c0acf84ab9a79866a9d8b1905f">
    <vt:lpwstr/>
  </property>
  <property fmtid="{D5CDD505-2E9C-101B-9397-08002B2CF9AE}" pid="8" name="_dlc_DocId">
    <vt:lpwstr>JE6N4JFJXNNF-9-51692</vt:lpwstr>
  </property>
  <property fmtid="{D5CDD505-2E9C-101B-9397-08002B2CF9AE}" pid="9" name="TaxCatchAll">
    <vt:lpwstr/>
  </property>
  <property fmtid="{D5CDD505-2E9C-101B-9397-08002B2CF9AE}" pid="10" name="_dlc_DocIdUrl">
    <vt:lpwstr>http://rkdhs-sb/enhet/EUKansli/_layouts/DocIdRedir.aspx?ID=JE6N4JFJXNNF-9-51692, JE6N4JFJXNNF-9-51692</vt:lpwstr>
  </property>
  <property fmtid="{D5CDD505-2E9C-101B-9397-08002B2CF9AE}" pid="11" name="Diarienummer">
    <vt:lpwstr/>
  </property>
  <property fmtid="{D5CDD505-2E9C-101B-9397-08002B2CF9AE}" pid="12" name="RKOrdnaCheckInComment">
    <vt:lpwstr/>
  </property>
  <property fmtid="{D5CDD505-2E9C-101B-9397-08002B2CF9AE}" pid="13" name="RKOrdnaClass">
    <vt:lpwstr/>
  </property>
</Properties>
</file>