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113C22" w:rsidTr="00802EE5">
        <w:tblPrEx>
          <w:tblCellMar>
            <w:top w:w="0" w:type="dxa"/>
            <w:bottom w:w="0" w:type="dxa"/>
          </w:tblCellMar>
        </w:tblPrEx>
        <w:tc>
          <w:tcPr>
            <w:tcW w:w="2268" w:type="dxa"/>
          </w:tcPr>
          <w:p w:rsidR="006E4E11" w:rsidRPr="00113C22"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113C22" w:rsidRDefault="006E4E11" w:rsidP="007242A3">
            <w:pPr>
              <w:framePr w:w="5035" w:h="1644" w:wrap="notBeside" w:vAnchor="page" w:hAnchor="page" w:x="6573" w:y="721"/>
              <w:rPr>
                <w:rFonts w:ascii="TradeGothic" w:hAnsi="TradeGothic"/>
                <w:i/>
                <w:sz w:val="18"/>
              </w:rPr>
            </w:pPr>
          </w:p>
        </w:tc>
      </w:tr>
      <w:tr w:rsidR="00802EE5" w:rsidRPr="00113C22" w:rsidTr="00802EE5">
        <w:tblPrEx>
          <w:tblCellMar>
            <w:top w:w="0" w:type="dxa"/>
            <w:bottom w:w="0" w:type="dxa"/>
          </w:tblCellMar>
        </w:tblPrEx>
        <w:tc>
          <w:tcPr>
            <w:tcW w:w="5267" w:type="dxa"/>
            <w:gridSpan w:val="3"/>
          </w:tcPr>
          <w:p w:rsidR="00802EE5" w:rsidRPr="00113C22" w:rsidRDefault="00802EE5" w:rsidP="007242A3">
            <w:pPr>
              <w:framePr w:w="5035" w:h="1644" w:wrap="notBeside" w:vAnchor="page" w:hAnchor="page" w:x="6573" w:y="721"/>
              <w:rPr>
                <w:rFonts w:ascii="TradeGothic" w:hAnsi="TradeGothic"/>
                <w:b/>
                <w:sz w:val="22"/>
              </w:rPr>
            </w:pPr>
            <w:r w:rsidRPr="00113C22">
              <w:rPr>
                <w:rFonts w:ascii="TradeGothic" w:hAnsi="TradeGothic"/>
                <w:b/>
                <w:sz w:val="22"/>
              </w:rPr>
              <w:t>Rådspromemoria</w:t>
            </w:r>
          </w:p>
        </w:tc>
      </w:tr>
      <w:tr w:rsidR="006E4E11" w:rsidRPr="00113C22" w:rsidTr="00802EE5">
        <w:tblPrEx>
          <w:tblCellMar>
            <w:top w:w="0" w:type="dxa"/>
            <w:bottom w:w="0" w:type="dxa"/>
          </w:tblCellMar>
        </w:tblPrEx>
        <w:tc>
          <w:tcPr>
            <w:tcW w:w="3402" w:type="dxa"/>
            <w:gridSpan w:val="2"/>
          </w:tcPr>
          <w:p w:rsidR="006E4E11" w:rsidRPr="00113C22" w:rsidRDefault="006E4E11" w:rsidP="007242A3">
            <w:pPr>
              <w:framePr w:w="5035" w:h="1644" w:wrap="notBeside" w:vAnchor="page" w:hAnchor="page" w:x="6573" w:y="721"/>
            </w:pPr>
          </w:p>
        </w:tc>
        <w:tc>
          <w:tcPr>
            <w:tcW w:w="1865" w:type="dxa"/>
          </w:tcPr>
          <w:p w:rsidR="006E4E11" w:rsidRPr="00113C22" w:rsidRDefault="006E4E11" w:rsidP="007242A3">
            <w:pPr>
              <w:framePr w:w="5035" w:h="1644" w:wrap="notBeside" w:vAnchor="page" w:hAnchor="page" w:x="6573" w:y="721"/>
            </w:pPr>
          </w:p>
        </w:tc>
      </w:tr>
      <w:tr w:rsidR="006E4E11" w:rsidRPr="00113C22" w:rsidTr="00802EE5">
        <w:tblPrEx>
          <w:tblCellMar>
            <w:top w:w="0" w:type="dxa"/>
            <w:bottom w:w="0" w:type="dxa"/>
          </w:tblCellMar>
        </w:tblPrEx>
        <w:tc>
          <w:tcPr>
            <w:tcW w:w="2268" w:type="dxa"/>
          </w:tcPr>
          <w:p w:rsidR="006E4E11" w:rsidRPr="00113C22" w:rsidRDefault="00802EE5" w:rsidP="007242A3">
            <w:pPr>
              <w:framePr w:w="5035" w:h="1644" w:wrap="notBeside" w:vAnchor="page" w:hAnchor="page" w:x="6573" w:y="721"/>
            </w:pPr>
            <w:r w:rsidRPr="00113C22">
              <w:t>2010-11-22</w:t>
            </w:r>
          </w:p>
        </w:tc>
        <w:tc>
          <w:tcPr>
            <w:tcW w:w="2999" w:type="dxa"/>
            <w:gridSpan w:val="2"/>
          </w:tcPr>
          <w:p w:rsidR="006E4E11" w:rsidRPr="00113C22" w:rsidRDefault="006E4E11" w:rsidP="007242A3">
            <w:pPr>
              <w:framePr w:w="5035" w:h="1644" w:wrap="notBeside" w:vAnchor="page" w:hAnchor="page" w:x="6573" w:y="721"/>
            </w:pPr>
          </w:p>
        </w:tc>
      </w:tr>
      <w:tr w:rsidR="006E4E11" w:rsidRPr="00113C22" w:rsidTr="00802EE5">
        <w:tblPrEx>
          <w:tblCellMar>
            <w:top w:w="0" w:type="dxa"/>
            <w:bottom w:w="0" w:type="dxa"/>
          </w:tblCellMar>
        </w:tblPrEx>
        <w:tc>
          <w:tcPr>
            <w:tcW w:w="2268" w:type="dxa"/>
          </w:tcPr>
          <w:p w:rsidR="006E4E11" w:rsidRPr="00113C22" w:rsidRDefault="006E4E11" w:rsidP="007242A3">
            <w:pPr>
              <w:framePr w:w="5035" w:h="1644" w:wrap="notBeside" w:vAnchor="page" w:hAnchor="page" w:x="6573" w:y="721"/>
            </w:pPr>
          </w:p>
        </w:tc>
        <w:tc>
          <w:tcPr>
            <w:tcW w:w="2999" w:type="dxa"/>
            <w:gridSpan w:val="2"/>
          </w:tcPr>
          <w:p w:rsidR="006E4E11" w:rsidRPr="00113C22"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113C22">
        <w:tblPrEx>
          <w:tblCellMar>
            <w:top w:w="0" w:type="dxa"/>
            <w:bottom w:w="0" w:type="dxa"/>
          </w:tblCellMar>
        </w:tblPrEx>
        <w:trPr>
          <w:trHeight w:val="284"/>
        </w:trPr>
        <w:tc>
          <w:tcPr>
            <w:tcW w:w="4911" w:type="dxa"/>
          </w:tcPr>
          <w:p w:rsidR="006E4E11" w:rsidRPr="00113C22" w:rsidRDefault="00802EE5">
            <w:pPr>
              <w:pStyle w:val="Avsndare"/>
              <w:framePr w:h="2483" w:wrap="notBeside" w:x="1504"/>
              <w:rPr>
                <w:b/>
                <w:i w:val="0"/>
                <w:sz w:val="22"/>
              </w:rPr>
            </w:pPr>
            <w:r w:rsidRPr="00113C22">
              <w:rPr>
                <w:b/>
                <w:i w:val="0"/>
                <w:sz w:val="22"/>
              </w:rPr>
              <w:t>Arbetsmarknadsdepartementet</w:t>
            </w:r>
          </w:p>
        </w:tc>
      </w:tr>
      <w:tr w:rsidR="006E4E11" w:rsidRPr="00113C22">
        <w:tblPrEx>
          <w:tblCellMar>
            <w:top w:w="0" w:type="dxa"/>
            <w:bottom w:w="0" w:type="dxa"/>
          </w:tblCellMar>
        </w:tblPrEx>
        <w:trPr>
          <w:trHeight w:val="284"/>
        </w:trPr>
        <w:tc>
          <w:tcPr>
            <w:tcW w:w="4911" w:type="dxa"/>
          </w:tcPr>
          <w:p w:rsidR="006E4E11" w:rsidRPr="00113C22" w:rsidRDefault="006E4E11">
            <w:pPr>
              <w:pStyle w:val="Avsndare"/>
              <w:framePr w:h="2483" w:wrap="notBeside" w:x="1504"/>
              <w:rPr>
                <w:bCs/>
                <w:iCs/>
              </w:rPr>
            </w:pPr>
          </w:p>
        </w:tc>
      </w:tr>
      <w:tr w:rsidR="006E4E11" w:rsidRPr="00113C22">
        <w:tblPrEx>
          <w:tblCellMar>
            <w:top w:w="0" w:type="dxa"/>
            <w:bottom w:w="0" w:type="dxa"/>
          </w:tblCellMar>
        </w:tblPrEx>
        <w:trPr>
          <w:trHeight w:val="284"/>
        </w:trPr>
        <w:tc>
          <w:tcPr>
            <w:tcW w:w="4911" w:type="dxa"/>
          </w:tcPr>
          <w:p w:rsidR="006E4E11" w:rsidRPr="00113C22" w:rsidRDefault="00802EE5">
            <w:pPr>
              <w:pStyle w:val="Avsndare"/>
              <w:framePr w:h="2483" w:wrap="notBeside" w:x="1504"/>
              <w:rPr>
                <w:bCs/>
                <w:iCs/>
              </w:rPr>
            </w:pPr>
            <w:r w:rsidRPr="00113C22">
              <w:rPr>
                <w:bCs/>
                <w:iCs/>
              </w:rPr>
              <w:t>Enheten för arbetsrätt och arbetsmiljö</w:t>
            </w:r>
          </w:p>
        </w:tc>
      </w:tr>
      <w:tr w:rsidR="006E4E11" w:rsidRPr="00113C22">
        <w:tblPrEx>
          <w:tblCellMar>
            <w:top w:w="0" w:type="dxa"/>
            <w:bottom w:w="0" w:type="dxa"/>
          </w:tblCellMar>
        </w:tblPrEx>
        <w:trPr>
          <w:trHeight w:val="284"/>
        </w:trPr>
        <w:tc>
          <w:tcPr>
            <w:tcW w:w="4911" w:type="dxa"/>
          </w:tcPr>
          <w:p w:rsidR="006E4E11" w:rsidRPr="00113C22" w:rsidRDefault="006E4E11">
            <w:pPr>
              <w:pStyle w:val="Avsndare"/>
              <w:framePr w:h="2483" w:wrap="notBeside" w:x="1504"/>
              <w:rPr>
                <w:bCs/>
                <w:iCs/>
              </w:rPr>
            </w:pPr>
          </w:p>
        </w:tc>
      </w:tr>
      <w:tr w:rsidR="006E4E11" w:rsidRPr="00113C22">
        <w:tblPrEx>
          <w:tblCellMar>
            <w:top w:w="0" w:type="dxa"/>
            <w:bottom w:w="0" w:type="dxa"/>
          </w:tblCellMar>
        </w:tblPrEx>
        <w:trPr>
          <w:trHeight w:val="284"/>
        </w:trPr>
        <w:tc>
          <w:tcPr>
            <w:tcW w:w="4911" w:type="dxa"/>
          </w:tcPr>
          <w:p w:rsidR="006E4E11" w:rsidRPr="00113C22" w:rsidRDefault="006E4E11">
            <w:pPr>
              <w:pStyle w:val="Avsndare"/>
              <w:framePr w:h="2483" w:wrap="notBeside" w:x="1504"/>
              <w:rPr>
                <w:bCs/>
                <w:iCs/>
              </w:rPr>
            </w:pPr>
          </w:p>
        </w:tc>
      </w:tr>
      <w:tr w:rsidR="006E4E11" w:rsidRPr="00113C22">
        <w:tblPrEx>
          <w:tblCellMar>
            <w:top w:w="0" w:type="dxa"/>
            <w:bottom w:w="0" w:type="dxa"/>
          </w:tblCellMar>
        </w:tblPrEx>
        <w:trPr>
          <w:trHeight w:val="284"/>
        </w:trPr>
        <w:tc>
          <w:tcPr>
            <w:tcW w:w="4911" w:type="dxa"/>
          </w:tcPr>
          <w:p w:rsidR="006E4E11" w:rsidRPr="00113C22" w:rsidRDefault="006E4E11">
            <w:pPr>
              <w:pStyle w:val="Avsndare"/>
              <w:framePr w:h="2483" w:wrap="notBeside" w:x="1504"/>
              <w:rPr>
                <w:bCs/>
                <w:iCs/>
              </w:rPr>
            </w:pPr>
          </w:p>
        </w:tc>
      </w:tr>
      <w:tr w:rsidR="006E4E11" w:rsidRPr="00113C22">
        <w:tblPrEx>
          <w:tblCellMar>
            <w:top w:w="0" w:type="dxa"/>
            <w:bottom w:w="0" w:type="dxa"/>
          </w:tblCellMar>
        </w:tblPrEx>
        <w:trPr>
          <w:trHeight w:val="284"/>
        </w:trPr>
        <w:tc>
          <w:tcPr>
            <w:tcW w:w="4911" w:type="dxa"/>
          </w:tcPr>
          <w:p w:rsidR="006E4E11" w:rsidRPr="00113C22" w:rsidRDefault="006E4E11">
            <w:pPr>
              <w:pStyle w:val="Avsndare"/>
              <w:framePr w:h="2483" w:wrap="notBeside" w:x="1504"/>
              <w:rPr>
                <w:bCs/>
                <w:iCs/>
              </w:rPr>
            </w:pPr>
          </w:p>
        </w:tc>
      </w:tr>
      <w:tr w:rsidR="006E4E11" w:rsidRPr="00113C22">
        <w:tblPrEx>
          <w:tblCellMar>
            <w:top w:w="0" w:type="dxa"/>
            <w:bottom w:w="0" w:type="dxa"/>
          </w:tblCellMar>
        </w:tblPrEx>
        <w:trPr>
          <w:trHeight w:val="284"/>
        </w:trPr>
        <w:tc>
          <w:tcPr>
            <w:tcW w:w="4911" w:type="dxa"/>
          </w:tcPr>
          <w:p w:rsidR="006E4E11" w:rsidRPr="00113C22" w:rsidRDefault="006E4E11">
            <w:pPr>
              <w:pStyle w:val="Avsndare"/>
              <w:framePr w:h="2483" w:wrap="notBeside" w:x="1504"/>
              <w:rPr>
                <w:bCs/>
                <w:iCs/>
              </w:rPr>
            </w:pPr>
          </w:p>
        </w:tc>
      </w:tr>
      <w:tr w:rsidR="006E4E11" w:rsidRPr="00113C22">
        <w:tblPrEx>
          <w:tblCellMar>
            <w:top w:w="0" w:type="dxa"/>
            <w:bottom w:w="0" w:type="dxa"/>
          </w:tblCellMar>
        </w:tblPrEx>
        <w:trPr>
          <w:trHeight w:val="284"/>
        </w:trPr>
        <w:tc>
          <w:tcPr>
            <w:tcW w:w="4911" w:type="dxa"/>
          </w:tcPr>
          <w:p w:rsidR="006E4E11" w:rsidRPr="00113C22" w:rsidRDefault="006E4E11">
            <w:pPr>
              <w:pStyle w:val="Avsndare"/>
              <w:framePr w:h="2483" w:wrap="notBeside" w:x="1504"/>
              <w:rPr>
                <w:bCs/>
                <w:iCs/>
              </w:rPr>
            </w:pPr>
          </w:p>
        </w:tc>
      </w:tr>
    </w:tbl>
    <w:p w:rsidR="006E4E11" w:rsidRPr="00113C22" w:rsidRDefault="006E4E11">
      <w:pPr>
        <w:framePr w:w="4400" w:h="2523" w:wrap="notBeside" w:vAnchor="page" w:hAnchor="page" w:x="6453" w:y="2445"/>
        <w:ind w:left="142"/>
        <w:rPr>
          <w:b/>
        </w:rPr>
      </w:pPr>
    </w:p>
    <w:p w:rsidR="00802EE5" w:rsidRPr="00113C22" w:rsidRDefault="00802EE5">
      <w:pPr>
        <w:pStyle w:val="RKrubrik"/>
        <w:pBdr>
          <w:bottom w:val="single" w:sz="6" w:space="1" w:color="auto"/>
        </w:pBdr>
      </w:pPr>
      <w:bookmarkStart w:id="0" w:name="bRubrik"/>
      <w:bookmarkEnd w:id="0"/>
      <w:r w:rsidRPr="00113C22">
        <w:t>Rådets möte den 6 december 2010</w:t>
      </w:r>
    </w:p>
    <w:p w:rsidR="00802EE5" w:rsidRPr="00113C22" w:rsidRDefault="00802EE5">
      <w:pPr>
        <w:pStyle w:val="RKnormal"/>
      </w:pPr>
    </w:p>
    <w:p w:rsidR="001761D9" w:rsidRPr="00113C22" w:rsidRDefault="001761D9" w:rsidP="001761D9">
      <w:pPr>
        <w:pStyle w:val="RKrubrik"/>
      </w:pPr>
      <w:r w:rsidRPr="00113C22">
        <w:t>Dagordningspunkt 3. Förslag till Europaparlamentets och rådets direktiv om ändring av rådets direktiv 92/85/EEG om åtgärder för att förbättra säkerhet och hälsa på arbetsplatsen för arbetstagare som är gravida, nyligen har fött barn eller ammar</w:t>
      </w:r>
    </w:p>
    <w:p w:rsidR="00802EE5" w:rsidRPr="00113C22" w:rsidRDefault="00802EE5">
      <w:pPr>
        <w:pStyle w:val="RKnormal"/>
      </w:pPr>
    </w:p>
    <w:p w:rsidR="00802EE5" w:rsidRPr="00113C22" w:rsidRDefault="00802EE5">
      <w:pPr>
        <w:pStyle w:val="RKnormal"/>
      </w:pPr>
      <w:r w:rsidRPr="00113C22">
        <w:rPr>
          <w:highlight w:val="yellow"/>
        </w:rPr>
        <w:t>Dokument:</w:t>
      </w:r>
      <w:r w:rsidR="006D6778" w:rsidRPr="00113C22">
        <w:rPr>
          <w:highlight w:val="yellow"/>
        </w:rPr>
        <w:t xml:space="preserve"> Interinstitutional File:</w:t>
      </w:r>
      <w:r w:rsidR="006D6778" w:rsidRPr="00113C22">
        <w:rPr>
          <w:b/>
          <w:highlight w:val="yellow"/>
        </w:rPr>
        <w:t xml:space="preserve"> </w:t>
      </w:r>
      <w:r w:rsidR="006D6778" w:rsidRPr="00113C22">
        <w:rPr>
          <w:highlight w:val="yellow"/>
        </w:rPr>
        <w:t>2008/0193 (COD)</w:t>
      </w:r>
      <w:r w:rsidR="004F7909" w:rsidRPr="00113C22">
        <w:t xml:space="preserve"> (Uppdateras senare)</w:t>
      </w:r>
    </w:p>
    <w:p w:rsidR="00802EE5" w:rsidRPr="00113C22" w:rsidRDefault="00802EE5">
      <w:pPr>
        <w:pStyle w:val="RKnormal"/>
      </w:pPr>
    </w:p>
    <w:p w:rsidR="00802EE5" w:rsidRPr="00113C22" w:rsidRDefault="006D6778">
      <w:pPr>
        <w:pStyle w:val="RKnormal"/>
      </w:pPr>
      <w:r w:rsidRPr="00113C22">
        <w:t>Tidigare dokument:</w:t>
      </w:r>
      <w:r w:rsidR="00802EE5" w:rsidRPr="00113C22">
        <w:t xml:space="preserve"> </w:t>
      </w:r>
      <w:r w:rsidRPr="00113C22">
        <w:t>Faktapromemoria 2008/09:FPM30</w:t>
      </w:r>
    </w:p>
    <w:p w:rsidR="006D6778" w:rsidRPr="00113C22" w:rsidRDefault="006D6778">
      <w:pPr>
        <w:pStyle w:val="RKnormal"/>
      </w:pPr>
    </w:p>
    <w:p w:rsidR="006C2DCE" w:rsidRPr="00113C22" w:rsidRDefault="00486611" w:rsidP="006C2DCE">
      <w:pPr>
        <w:pStyle w:val="RKnormal"/>
      </w:pPr>
      <w:r w:rsidRPr="00113C22">
        <w:t xml:space="preserve">Regeringen har överlagt </w:t>
      </w:r>
      <w:r w:rsidR="00E203D9" w:rsidRPr="00113C22">
        <w:t xml:space="preserve">med </w:t>
      </w:r>
      <w:r w:rsidR="006C2DCE" w:rsidRPr="00113C22">
        <w:t>arbetsmarknadsutskottet den 27 november 2008</w:t>
      </w:r>
      <w:r w:rsidR="00E203D9" w:rsidRPr="00113C22">
        <w:t xml:space="preserve">. Information har lämnats till utskottet i frågan </w:t>
      </w:r>
      <w:r w:rsidR="006C2DCE" w:rsidRPr="00113C22">
        <w:t xml:space="preserve">den 16 november 2010. Frågan har </w:t>
      </w:r>
      <w:r w:rsidR="00E203D9" w:rsidRPr="00113C22">
        <w:t>behandlats</w:t>
      </w:r>
      <w:r w:rsidR="006C2DCE" w:rsidRPr="00113C22">
        <w:t xml:space="preserve"> </w:t>
      </w:r>
      <w:r w:rsidR="00E203D9" w:rsidRPr="00113C22">
        <w:t>av</w:t>
      </w:r>
      <w:r w:rsidR="006C2DCE" w:rsidRPr="00113C22">
        <w:t xml:space="preserve"> EU-nämnden den 6</w:t>
      </w:r>
      <w:r w:rsidR="00BD470C" w:rsidRPr="00113C22">
        <w:t xml:space="preserve"> mars</w:t>
      </w:r>
      <w:r w:rsidRPr="00113C22">
        <w:t xml:space="preserve"> 2009</w:t>
      </w:r>
      <w:r w:rsidR="006C2DCE" w:rsidRPr="00113C22">
        <w:t xml:space="preserve">. </w:t>
      </w:r>
    </w:p>
    <w:p w:rsidR="00802EE5" w:rsidRPr="00113C22" w:rsidRDefault="00802EE5">
      <w:pPr>
        <w:pStyle w:val="RKrubrik"/>
      </w:pPr>
      <w:r w:rsidRPr="00113C22">
        <w:t>Bakgrund</w:t>
      </w:r>
    </w:p>
    <w:p w:rsidR="002857AC" w:rsidRPr="00113C22" w:rsidRDefault="00037BDB" w:rsidP="006D6778">
      <w:pPr>
        <w:pStyle w:val="RKnormal"/>
      </w:pPr>
      <w:r w:rsidRPr="00113C22">
        <w:t xml:space="preserve">I </w:t>
      </w:r>
      <w:r w:rsidR="003B4045" w:rsidRPr="00113C22">
        <w:t>kommissionens</w:t>
      </w:r>
      <w:r w:rsidRPr="00113C22">
        <w:t xml:space="preserve"> arbetsprogram 2008 ingick e</w:t>
      </w:r>
      <w:r w:rsidR="006D6778" w:rsidRPr="00113C22">
        <w:t>n öve</w:t>
      </w:r>
      <w:r w:rsidR="006D6778" w:rsidRPr="00113C22">
        <w:t>r</w:t>
      </w:r>
      <w:r w:rsidR="006D6778" w:rsidRPr="00113C22">
        <w:t xml:space="preserve">syn av gällande lagstiftning </w:t>
      </w:r>
      <w:r w:rsidRPr="00113C22">
        <w:t xml:space="preserve">som </w:t>
      </w:r>
      <w:r w:rsidR="006D6778" w:rsidRPr="00113C22">
        <w:t>syfta</w:t>
      </w:r>
      <w:r w:rsidRPr="00113C22">
        <w:t>de</w:t>
      </w:r>
      <w:r w:rsidR="006D6778" w:rsidRPr="00113C22">
        <w:t xml:space="preserve"> till att</w:t>
      </w:r>
      <w:r w:rsidRPr="00113C22">
        <w:t xml:space="preserve"> bl.a</w:t>
      </w:r>
      <w:r w:rsidR="003B4045" w:rsidRPr="00113C22">
        <w:t>.</w:t>
      </w:r>
      <w:r w:rsidR="006D6778" w:rsidRPr="00113C22">
        <w:t xml:space="preserve"> göra det enklare att förena arbetslivet med privatliv och familjeliv. Som en del i detta arbete</w:t>
      </w:r>
      <w:r w:rsidRPr="00113C22">
        <w:t xml:space="preserve"> föreslog</w:t>
      </w:r>
      <w:r w:rsidR="006D6778" w:rsidRPr="00113C22">
        <w:t xml:space="preserve"> kommissionen </w:t>
      </w:r>
      <w:r w:rsidRPr="00113C22">
        <w:t xml:space="preserve">2008 </w:t>
      </w:r>
      <w:r w:rsidR="006D6778" w:rsidRPr="00113C22">
        <w:t xml:space="preserve"> ändringar i direktiv 92/85/EEG</w:t>
      </w:r>
      <w:r w:rsidRPr="00113C22">
        <w:t xml:space="preserve"> </w:t>
      </w:r>
      <w:r w:rsidR="006C2DCE" w:rsidRPr="00113C22">
        <w:t xml:space="preserve">om åtgärder för att förbättra säkerhet och hälsa på arbetsplatsen för arbetstagare som är gravida, nyligen har fött barn eller ammar. </w:t>
      </w:r>
    </w:p>
    <w:p w:rsidR="000B3802" w:rsidRPr="00113C22" w:rsidRDefault="000B3802" w:rsidP="006D6778">
      <w:pPr>
        <w:pStyle w:val="RKnormal"/>
      </w:pPr>
    </w:p>
    <w:p w:rsidR="002857AC" w:rsidRPr="00113C22" w:rsidRDefault="000B3802" w:rsidP="000B3802">
      <w:pPr>
        <w:pStyle w:val="RKnormal"/>
      </w:pPr>
      <w:r w:rsidRPr="00113C22">
        <w:t xml:space="preserve">Förhandlingar i rådet inleddes hösten 2008. Ett stort antal </w:t>
      </w:r>
      <w:r w:rsidR="00037BDB" w:rsidRPr="00113C22">
        <w:t>medlemsstater</w:t>
      </w:r>
      <w:r w:rsidRPr="00113C22">
        <w:t xml:space="preserve"> hade under förhandlingen kritiska synpunkter, bl.a. gällande svårigheterna med att förena förslaget med befin</w:t>
      </w:r>
      <w:r w:rsidRPr="00113C22">
        <w:t>t</w:t>
      </w:r>
      <w:r w:rsidRPr="00113C22">
        <w:t>liga system för föräldraledighet m.m. och mot att ytterligare öka den obligatoriska ledigheten. Ett kompromissförslag u</w:t>
      </w:r>
      <w:r w:rsidRPr="00113C22">
        <w:t>t</w:t>
      </w:r>
      <w:r w:rsidRPr="00113C22">
        <w:t>arbetat av CZ ORDF diskuterades i rådet våren 2009 men någon gemensam ståndpunkt antogs inte. Direktivet lämnades därefter till Europaparlamentet</w:t>
      </w:r>
      <w:r w:rsidR="002857AC" w:rsidRPr="00113C22">
        <w:t>.</w:t>
      </w:r>
      <w:r w:rsidRPr="00113C22">
        <w:t xml:space="preserve"> </w:t>
      </w:r>
    </w:p>
    <w:p w:rsidR="002857AC" w:rsidRPr="00113C22" w:rsidRDefault="002857AC" w:rsidP="000B3802">
      <w:pPr>
        <w:pStyle w:val="RKnormal"/>
      </w:pPr>
    </w:p>
    <w:p w:rsidR="002857AC" w:rsidRPr="00113C22" w:rsidRDefault="002857AC" w:rsidP="002857AC">
      <w:pPr>
        <w:pStyle w:val="RKnormal"/>
      </w:pPr>
      <w:r w:rsidRPr="00113C22">
        <w:lastRenderedPageBreak/>
        <w:t>I oktober 2010 röstade Europaparlamentet i sin första behandling av direktivet. Parlamentet enades  om bl.a. fö</w:t>
      </w:r>
      <w:r w:rsidRPr="00113C22">
        <w:t>l</w:t>
      </w:r>
      <w:r w:rsidRPr="00113C22">
        <w:t xml:space="preserve">jande: </w:t>
      </w:r>
    </w:p>
    <w:p w:rsidR="002857AC" w:rsidRPr="00113C22" w:rsidRDefault="002857AC" w:rsidP="002857AC">
      <w:pPr>
        <w:pStyle w:val="RKnormal"/>
        <w:numPr>
          <w:ilvl w:val="0"/>
          <w:numId w:val="1"/>
        </w:numPr>
      </w:pPr>
      <w:r w:rsidRPr="00113C22">
        <w:t>20 veckors mammaledighet med ersättning motsvarande full lön.</w:t>
      </w:r>
    </w:p>
    <w:p w:rsidR="002857AC" w:rsidRPr="00113C22" w:rsidRDefault="002857AC" w:rsidP="002857AC">
      <w:pPr>
        <w:pStyle w:val="RKnormal"/>
        <w:numPr>
          <w:ilvl w:val="0"/>
          <w:numId w:val="1"/>
        </w:numPr>
      </w:pPr>
      <w:r w:rsidRPr="00113C22">
        <w:t>Föräldraledighet kan ersätta de sista fyra veckorna av den fö</w:t>
      </w:r>
      <w:r w:rsidRPr="00113C22">
        <w:t>r</w:t>
      </w:r>
      <w:r w:rsidRPr="00113C22">
        <w:t xml:space="preserve">längda mammaledigheten, för dessa fyra veckor kan ersättning då begränsas till 75 % av arbetstagarens lön. </w:t>
      </w:r>
    </w:p>
    <w:p w:rsidR="002857AC" w:rsidRPr="00113C22" w:rsidRDefault="002857AC" w:rsidP="002857AC">
      <w:pPr>
        <w:pStyle w:val="RKnormal"/>
        <w:numPr>
          <w:ilvl w:val="0"/>
          <w:numId w:val="1"/>
        </w:numPr>
      </w:pPr>
      <w:r w:rsidRPr="00113C22">
        <w:t>Sex veckors obligatorisk ledighet efter förlossningen.</w:t>
      </w:r>
    </w:p>
    <w:p w:rsidR="002857AC" w:rsidRPr="00113C22" w:rsidRDefault="002857AC" w:rsidP="002857AC">
      <w:pPr>
        <w:pStyle w:val="RKnormal"/>
        <w:numPr>
          <w:ilvl w:val="0"/>
          <w:numId w:val="1"/>
        </w:numPr>
      </w:pPr>
      <w:r w:rsidRPr="00113C22">
        <w:t>Två veckors pappaledighet med ersättning motsvarande full b</w:t>
      </w:r>
      <w:r w:rsidRPr="00113C22">
        <w:t>e</w:t>
      </w:r>
      <w:r w:rsidRPr="00113C22">
        <w:t>talning.</w:t>
      </w:r>
    </w:p>
    <w:p w:rsidR="002857AC" w:rsidRPr="00113C22" w:rsidRDefault="002857AC" w:rsidP="002857AC">
      <w:pPr>
        <w:pStyle w:val="RKnormal"/>
        <w:numPr>
          <w:ilvl w:val="0"/>
          <w:numId w:val="1"/>
        </w:numPr>
      </w:pPr>
      <w:r w:rsidRPr="00113C22">
        <w:t>Förbud mot uppsägning på grund av graviditet och mammaledi</w:t>
      </w:r>
      <w:r w:rsidRPr="00113C22">
        <w:t>g</w:t>
      </w:r>
      <w:r w:rsidRPr="00113C22">
        <w:t>het under hela graviditeten till sex månader efter avslutad ma</w:t>
      </w:r>
      <w:r w:rsidRPr="00113C22">
        <w:t>m</w:t>
      </w:r>
      <w:r w:rsidRPr="00113C22">
        <w:t>maledighet.</w:t>
      </w:r>
    </w:p>
    <w:p w:rsidR="002857AC" w:rsidRPr="00113C22" w:rsidRDefault="002857AC" w:rsidP="002857AC">
      <w:pPr>
        <w:pStyle w:val="RKnormal"/>
        <w:numPr>
          <w:ilvl w:val="0"/>
          <w:numId w:val="1"/>
        </w:numPr>
      </w:pPr>
      <w:r w:rsidRPr="00113C22">
        <w:t>Arbetstagare som återgår i arbete efter avslutad mammaledighet måste ha rätt att återgå till ett likvärdigt arbetet med samma lön, till samma tjänst och med samma arbetsuppgifter som innan mammaledigheten.</w:t>
      </w:r>
    </w:p>
    <w:p w:rsidR="002857AC" w:rsidRPr="00113C22" w:rsidRDefault="002857AC" w:rsidP="002857AC">
      <w:pPr>
        <w:pStyle w:val="RKnormal"/>
        <w:numPr>
          <w:ilvl w:val="0"/>
          <w:numId w:val="1"/>
        </w:numPr>
      </w:pPr>
      <w:r w:rsidRPr="00113C22">
        <w:t>Arbetstagare som är gravida ska inte behöva arbeta natt eller öve</w:t>
      </w:r>
      <w:r w:rsidRPr="00113C22">
        <w:t>r</w:t>
      </w:r>
      <w:r w:rsidRPr="00113C22">
        <w:t>tid under tio veckor före förlossningen, under resten av gravidit</w:t>
      </w:r>
      <w:r w:rsidRPr="00113C22">
        <w:t>e</w:t>
      </w:r>
      <w:r w:rsidRPr="00113C22">
        <w:t xml:space="preserve">ten om det krävs med hänsyn till barnets eller mammans hälsa samt under hela amningsperioden. </w:t>
      </w:r>
    </w:p>
    <w:p w:rsidR="002857AC" w:rsidRPr="00113C22" w:rsidRDefault="002857AC" w:rsidP="000B3802">
      <w:pPr>
        <w:pStyle w:val="RKnormal"/>
      </w:pPr>
    </w:p>
    <w:p w:rsidR="000B3802" w:rsidRPr="00113C22" w:rsidRDefault="006C2DCE" w:rsidP="000B3802">
      <w:pPr>
        <w:pStyle w:val="RKnormal"/>
      </w:pPr>
      <w:r w:rsidRPr="00113C22">
        <w:t xml:space="preserve">Efter parlamentets omröstning är direktivet </w:t>
      </w:r>
      <w:r w:rsidR="000B3802" w:rsidRPr="00113C22">
        <w:t>nu åter föremål för förhandlingar i rådet.</w:t>
      </w:r>
    </w:p>
    <w:p w:rsidR="00802EE5" w:rsidRPr="00113C22" w:rsidRDefault="00802EE5">
      <w:pPr>
        <w:pStyle w:val="RKrubrik"/>
      </w:pPr>
      <w:r w:rsidRPr="00113C22">
        <w:t>Rättslig grund och beslutsförfarande</w:t>
      </w:r>
    </w:p>
    <w:p w:rsidR="006D6778" w:rsidRPr="00113C22" w:rsidRDefault="006D6778" w:rsidP="006D6778">
      <w:pPr>
        <w:pStyle w:val="RKnormal"/>
        <w:rPr>
          <w:rStyle w:val="RKnormalChar"/>
          <w:lang w:eastAsia="sv-SE"/>
        </w:rPr>
      </w:pPr>
      <w:r w:rsidRPr="00113C22">
        <w:t>Enligt artikel  153 FEUF (tidigare art. 137) ska gemenskapen i sy</w:t>
      </w:r>
      <w:r w:rsidRPr="00113C22">
        <w:t>f</w:t>
      </w:r>
      <w:r w:rsidRPr="00113C22">
        <w:t>te att uppnå de mål som fastställs i artikel 151 FEUF (tidigare art. 136) stödja och komplettera MS insatser för att förbättra arbetsvillk</w:t>
      </w:r>
      <w:r w:rsidRPr="00113C22">
        <w:t>o</w:t>
      </w:r>
      <w:r w:rsidRPr="00113C22">
        <w:t>ren  i syfte att skydda arbetstagares säkerhet och hälsa, säkerställa jämställdhet på a</w:t>
      </w:r>
      <w:r w:rsidRPr="00113C22">
        <w:t>r</w:t>
      </w:r>
      <w:r w:rsidRPr="00113C22">
        <w:t>betsmarknaden och lika behandling på arbetsplatsen. Rådet ska höra Ekonomiska och sociala kommittén samt Regionkommittén, varpå b</w:t>
      </w:r>
      <w:r w:rsidRPr="00113C22">
        <w:t>e</w:t>
      </w:r>
      <w:r w:rsidRPr="00113C22">
        <w:t>slut skall fattas i enlighet med det ordinarie lagstiftningsförfarandet i a</w:t>
      </w:r>
      <w:r w:rsidRPr="00113C22">
        <w:t>r</w:t>
      </w:r>
      <w:r w:rsidRPr="00113C22">
        <w:t xml:space="preserve">tikel 294 FEUF. Enligt artikel 157 FEUF (tidigare art. 141) </w:t>
      </w:r>
      <w:r w:rsidRPr="00113C22">
        <w:rPr>
          <w:rStyle w:val="RKnormalChar"/>
        </w:rPr>
        <w:t>ska</w:t>
      </w:r>
      <w:r w:rsidRPr="00113C22">
        <w:rPr>
          <w:rStyle w:val="RKnormalChar"/>
          <w:lang w:eastAsia="sv-SE"/>
        </w:rPr>
        <w:t xml:space="preserve"> rådet e</w:t>
      </w:r>
      <w:r w:rsidRPr="00113C22">
        <w:rPr>
          <w:rStyle w:val="RKnormalChar"/>
          <w:lang w:eastAsia="sv-SE"/>
        </w:rPr>
        <w:t>n</w:t>
      </w:r>
      <w:r w:rsidRPr="00113C22">
        <w:rPr>
          <w:rStyle w:val="RKnormalChar"/>
          <w:lang w:eastAsia="sv-SE"/>
        </w:rPr>
        <w:t>ligt det ordinarie lagstiftningsförfarandet i artikel 294 FEUF och efter att ha hört Ekonomiska och sociala kommittén besluta om åtgärder för att s</w:t>
      </w:r>
      <w:r w:rsidRPr="00113C22">
        <w:rPr>
          <w:rStyle w:val="RKnormalChar"/>
          <w:lang w:eastAsia="sv-SE"/>
        </w:rPr>
        <w:t>ä</w:t>
      </w:r>
      <w:r w:rsidRPr="00113C22">
        <w:rPr>
          <w:rStyle w:val="RKnormalChar"/>
          <w:lang w:eastAsia="sv-SE"/>
        </w:rPr>
        <w:t>kerställa tillämpningen av principen om lika möjligheter och lika behan</w:t>
      </w:r>
      <w:r w:rsidRPr="00113C22">
        <w:rPr>
          <w:rStyle w:val="RKnormalChar"/>
          <w:lang w:eastAsia="sv-SE"/>
        </w:rPr>
        <w:t>d</w:t>
      </w:r>
      <w:r w:rsidRPr="00113C22">
        <w:rPr>
          <w:rStyle w:val="RKnormalChar"/>
          <w:lang w:eastAsia="sv-SE"/>
        </w:rPr>
        <w:t>ling av kvinnor och män i frågor som rör anställning och yrke. Eftersom direktivet inte endast rör hälsa och säkerhet för arbetstagar</w:t>
      </w:r>
      <w:r w:rsidRPr="00113C22">
        <w:rPr>
          <w:rStyle w:val="RKnormalChar"/>
          <w:lang w:eastAsia="sv-SE"/>
        </w:rPr>
        <w:t>e</w:t>
      </w:r>
      <w:r w:rsidRPr="00113C22">
        <w:rPr>
          <w:rStyle w:val="RKnormalChar"/>
          <w:lang w:eastAsia="sv-SE"/>
        </w:rPr>
        <w:t xml:space="preserve"> som är gravida, nyligen har fött barn eller ammar, utan också frågor rörande likabehandling såsom rätten att återvända till samma eller mo</w:t>
      </w:r>
      <w:r w:rsidRPr="00113C22">
        <w:rPr>
          <w:rStyle w:val="RKnormalChar"/>
          <w:lang w:eastAsia="sv-SE"/>
        </w:rPr>
        <w:t>t</w:t>
      </w:r>
      <w:r w:rsidRPr="00113C22">
        <w:rPr>
          <w:rStyle w:val="RKnormalChar"/>
          <w:lang w:eastAsia="sv-SE"/>
        </w:rPr>
        <w:t>svarande arbete, bestämmelser om uppsägning och anställningsrättigh</w:t>
      </w:r>
      <w:r w:rsidRPr="00113C22">
        <w:rPr>
          <w:rStyle w:val="RKnormalChar"/>
          <w:lang w:eastAsia="sv-SE"/>
        </w:rPr>
        <w:t>e</w:t>
      </w:r>
      <w:r w:rsidRPr="00113C22">
        <w:rPr>
          <w:rStyle w:val="RKnormalChar"/>
          <w:lang w:eastAsia="sv-SE"/>
        </w:rPr>
        <w:t>ter samt om bättre ek</w:t>
      </w:r>
      <w:r w:rsidRPr="00113C22">
        <w:rPr>
          <w:rStyle w:val="RKnormalChar"/>
          <w:lang w:eastAsia="sv-SE"/>
        </w:rPr>
        <w:t>o</w:t>
      </w:r>
      <w:r w:rsidRPr="00113C22">
        <w:rPr>
          <w:rStyle w:val="RKnormalChar"/>
          <w:lang w:eastAsia="sv-SE"/>
        </w:rPr>
        <w:t>nomiskt stöd under ledigheten, utgör artiklarna 153 och 157 FEUF til</w:t>
      </w:r>
      <w:r w:rsidRPr="00113C22">
        <w:rPr>
          <w:rStyle w:val="RKnormalChar"/>
          <w:lang w:eastAsia="sv-SE"/>
        </w:rPr>
        <w:t>l</w:t>
      </w:r>
      <w:r w:rsidRPr="00113C22">
        <w:rPr>
          <w:rStyle w:val="RKnormalChar"/>
          <w:lang w:eastAsia="sv-SE"/>
        </w:rPr>
        <w:t>sammans den rättsliga grunden för detta direktiv.</w:t>
      </w:r>
    </w:p>
    <w:p w:rsidR="006D6778" w:rsidRPr="00113C22" w:rsidRDefault="006D6778" w:rsidP="006D6778">
      <w:pPr>
        <w:pStyle w:val="RKnormal"/>
      </w:pPr>
    </w:p>
    <w:p w:rsidR="006D6778" w:rsidRPr="00113C22" w:rsidRDefault="006D6778" w:rsidP="006D6778">
      <w:pPr>
        <w:pStyle w:val="RKnormal"/>
      </w:pPr>
      <w:r w:rsidRPr="00113C22">
        <w:t>Det ordinarie lagstiftningsförfarandet innebär att kommissionen ska lägga fram ett fö</w:t>
      </w:r>
      <w:r w:rsidRPr="00113C22">
        <w:t>r</w:t>
      </w:r>
      <w:r w:rsidRPr="00113C22">
        <w:t>slag till rättsakt för Europaparlamentet och rådet, vilka sedan antar rättsakten geme</w:t>
      </w:r>
      <w:r w:rsidRPr="00113C22">
        <w:t>n</w:t>
      </w:r>
      <w:r w:rsidRPr="00113C22">
        <w:t xml:space="preserve">samt. </w:t>
      </w:r>
    </w:p>
    <w:p w:rsidR="00802EE5" w:rsidRPr="00113C22" w:rsidRDefault="00802EE5">
      <w:pPr>
        <w:pStyle w:val="RKrubrik"/>
        <w:rPr>
          <w:iCs/>
        </w:rPr>
      </w:pPr>
      <w:r w:rsidRPr="00113C22">
        <w:rPr>
          <w:iCs/>
        </w:rPr>
        <w:t>Svensk ståndpunkt</w:t>
      </w:r>
    </w:p>
    <w:p w:rsidR="00037BDB" w:rsidRPr="00113C22" w:rsidRDefault="00037BDB" w:rsidP="00037BDB">
      <w:pPr>
        <w:pStyle w:val="RKnormal"/>
      </w:pPr>
      <w:r w:rsidRPr="00113C22">
        <w:t>Kommissionens ursprungliga förslag</w:t>
      </w:r>
    </w:p>
    <w:p w:rsidR="00DE21FD" w:rsidRPr="00113C22" w:rsidRDefault="00037BDB" w:rsidP="00DE21FD">
      <w:pPr>
        <w:pStyle w:val="RKnormal"/>
      </w:pPr>
      <w:r w:rsidRPr="00113C22">
        <w:t xml:space="preserve">Regeringens </w:t>
      </w:r>
      <w:r w:rsidR="00DE21FD" w:rsidRPr="00113C22">
        <w:t xml:space="preserve"> utgångspunkt i förhandlingarna är och har varit att S</w:t>
      </w:r>
      <w:r w:rsidRPr="00113C22">
        <w:t>verige</w:t>
      </w:r>
      <w:r w:rsidR="00DE21FD" w:rsidRPr="00113C22">
        <w:t xml:space="preserve"> omfattande och väl fungerande system för föräl</w:t>
      </w:r>
      <w:r w:rsidR="00DE21FD" w:rsidRPr="00113C22">
        <w:t>d</w:t>
      </w:r>
      <w:r w:rsidR="00DE21FD" w:rsidRPr="00113C22">
        <w:t xml:space="preserve">raledighet och föräldraförsäkring </w:t>
      </w:r>
      <w:r w:rsidRPr="00113C22">
        <w:t>ska kunna</w:t>
      </w:r>
      <w:r w:rsidR="00DE21FD" w:rsidRPr="00113C22">
        <w:t xml:space="preserve"> upprätthållas. Allmänt gäller att regeringen är positiv till syftet med att stärka den gravida kvinnans rättigh</w:t>
      </w:r>
      <w:r w:rsidR="00DE21FD" w:rsidRPr="00113C22">
        <w:t>e</w:t>
      </w:r>
      <w:r w:rsidR="00DE21FD" w:rsidRPr="00113C22">
        <w:t>ter men är tveksam till att göra det på det föreslagna sättet. Ändrin</w:t>
      </w:r>
      <w:r w:rsidR="00DE21FD" w:rsidRPr="00113C22">
        <w:t>g</w:t>
      </w:r>
      <w:r w:rsidR="00DE21FD" w:rsidRPr="00113C22">
        <w:t>arna i artikel 8 innebär en ensidig förlängning av mammaledigheten och en sådan förlängning innebär att en större del av ledigheten reserv</w:t>
      </w:r>
      <w:r w:rsidR="00DE21FD" w:rsidRPr="00113C22">
        <w:t>e</w:t>
      </w:r>
      <w:r w:rsidR="00DE21FD" w:rsidRPr="00113C22">
        <w:t xml:space="preserve">ras för kvinnan. </w:t>
      </w:r>
    </w:p>
    <w:p w:rsidR="00DE21FD" w:rsidRPr="00113C22" w:rsidRDefault="00DE21FD" w:rsidP="00DE21FD"/>
    <w:p w:rsidR="00DE21FD" w:rsidRPr="00113C22" w:rsidRDefault="00DE21FD" w:rsidP="00DE21FD">
      <w:pPr>
        <w:pStyle w:val="RKnormal"/>
      </w:pPr>
      <w:r w:rsidRPr="00113C22">
        <w:t>Ledighet bör vara en rättighet och inte ett tvång och regeringen är därför emot obligatorisk ledighet. För att främja jämställdhet på arbetsmarknaden är det viktigt att föräldraledigh</w:t>
      </w:r>
      <w:r w:rsidRPr="00113C22">
        <w:t>e</w:t>
      </w:r>
      <w:r w:rsidRPr="00113C22">
        <w:t xml:space="preserve">ten är flexibel så att kvinnor efter förlossningen kan gå tillbaka i arbete när de så önskar och att män har möjlighet att vara föräldralediga när barnen är små. </w:t>
      </w:r>
    </w:p>
    <w:p w:rsidR="00177123" w:rsidRPr="00113C22" w:rsidRDefault="00177123" w:rsidP="00DE21FD">
      <w:pPr>
        <w:pStyle w:val="RKnormal"/>
      </w:pPr>
    </w:p>
    <w:p w:rsidR="00037BDB" w:rsidRPr="00113C22" w:rsidRDefault="00037BDB" w:rsidP="00DE21FD">
      <w:pPr>
        <w:pStyle w:val="RKnormal"/>
      </w:pPr>
      <w:r w:rsidRPr="00113C22">
        <w:t>Europaparlamentets ändringsförslag</w:t>
      </w:r>
    </w:p>
    <w:p w:rsidR="00177123" w:rsidRPr="00113C22" w:rsidRDefault="00037BDB" w:rsidP="00DE21FD">
      <w:pPr>
        <w:pStyle w:val="RKnormal"/>
      </w:pPr>
      <w:r w:rsidRPr="00113C22">
        <w:t>Regeringen</w:t>
      </w:r>
      <w:r w:rsidR="00177123" w:rsidRPr="00113C22">
        <w:t xml:space="preserve"> </w:t>
      </w:r>
      <w:r w:rsidRPr="00113C22">
        <w:t>ser</w:t>
      </w:r>
      <w:r w:rsidR="00177123" w:rsidRPr="00113C22">
        <w:t xml:space="preserve"> problem med många av de förslag som </w:t>
      </w:r>
      <w:r w:rsidRPr="00113C22">
        <w:t>E</w:t>
      </w:r>
      <w:r w:rsidR="00177123" w:rsidRPr="00113C22">
        <w:t xml:space="preserve">uropaparlamentet har lagt, </w:t>
      </w:r>
      <w:r w:rsidR="00E9170E" w:rsidRPr="00113C22">
        <w:t>t.ex. när det gäller</w:t>
      </w:r>
      <w:r w:rsidR="00177123" w:rsidRPr="00113C22">
        <w:t xml:space="preserve"> förslaget om full ersättning under mamma- och pappaledighet. </w:t>
      </w:r>
      <w:r w:rsidRPr="00113C22">
        <w:t>Regeringen</w:t>
      </w:r>
      <w:r w:rsidR="00177123" w:rsidRPr="00113C22">
        <w:t xml:space="preserve"> välkomnar dock förslaget om att den förlängda mammaledigheten ska kunna uppfyllas genom system för föräldraledighet. Det är dock viktigt att detta omfattar hela den förlängda tiden, vilket inte är fallet med </w:t>
      </w:r>
      <w:r w:rsidRPr="00113C22">
        <w:t>parlamentets</w:t>
      </w:r>
      <w:r w:rsidR="00177123" w:rsidRPr="00113C22">
        <w:t xml:space="preserve"> förslag.</w:t>
      </w:r>
    </w:p>
    <w:p w:rsidR="00802EE5" w:rsidRPr="00113C22" w:rsidRDefault="00177123">
      <w:pPr>
        <w:pStyle w:val="RKrubrik"/>
        <w:rPr>
          <w:iCs/>
        </w:rPr>
      </w:pPr>
      <w:r w:rsidRPr="00113C22">
        <w:rPr>
          <w:iCs/>
        </w:rPr>
        <w:t>Kommissionens ursprungliga förslag</w:t>
      </w:r>
    </w:p>
    <w:p w:rsidR="006D6778" w:rsidRPr="00113C22" w:rsidRDefault="006D6778" w:rsidP="006D6778">
      <w:pPr>
        <w:pStyle w:val="RKnormal"/>
      </w:pPr>
      <w:r w:rsidRPr="00113C22">
        <w:t>Kommissionen föreslår en utökad barnledighet från 14 till 18 veckor, varav 6 veckor ska vara obligatoriska direkt efter förlossningen. Kommissionen reko</w:t>
      </w:r>
      <w:r w:rsidRPr="00113C22">
        <w:t>m</w:t>
      </w:r>
      <w:r w:rsidRPr="00113C22">
        <w:t>menderar att kvinnor ska ha rätt till 100 procent av lönen vid mammal</w:t>
      </w:r>
      <w:r w:rsidRPr="00113C22">
        <w:t>e</w:t>
      </w:r>
      <w:r w:rsidRPr="00113C22">
        <w:t>dighet, men MS kan sätta ett tak som motsvarar ersättningen i sjukförsäkringen. Skydd mot uppsägning och rätt att få tillbaka samma arbete eller ett arbete med motsvarande villkor efter ledigheten stärks.</w:t>
      </w:r>
      <w:r w:rsidRPr="00113C22">
        <w:rPr>
          <w:szCs w:val="28"/>
        </w:rPr>
        <w:t xml:space="preserve"> En rätt att </w:t>
      </w:r>
      <w:r w:rsidRPr="00113C22">
        <w:t>begära ändringar i arbetstider och arbetsförhållanden efter ledigheten införs. Arbetsgivaren måste öve</w:t>
      </w:r>
      <w:r w:rsidRPr="00113C22">
        <w:t>r</w:t>
      </w:r>
      <w:r w:rsidRPr="00113C22">
        <w:t>väga sådana ändringar men har ingen skyldighet att genomföra dem.</w:t>
      </w:r>
    </w:p>
    <w:p w:rsidR="00802EE5" w:rsidRPr="00113C22" w:rsidRDefault="00802EE5">
      <w:pPr>
        <w:pStyle w:val="RKrubrik"/>
        <w:rPr>
          <w:iCs/>
        </w:rPr>
      </w:pPr>
      <w:r w:rsidRPr="00113C22">
        <w:rPr>
          <w:iCs/>
        </w:rPr>
        <w:t>Gällande svenska regler och effekter på dessa</w:t>
      </w:r>
      <w:r w:rsidR="00177123" w:rsidRPr="00113C22">
        <w:rPr>
          <w:iCs/>
        </w:rPr>
        <w:t xml:space="preserve"> utifrån kommissionens ursprungliga förslag</w:t>
      </w:r>
    </w:p>
    <w:p w:rsidR="0031710E" w:rsidRPr="00113C22" w:rsidRDefault="0031710E" w:rsidP="0031710E">
      <w:pPr>
        <w:pStyle w:val="Rubrik4"/>
      </w:pPr>
      <w:r w:rsidRPr="00113C22">
        <w:t>Artikel 8  (mammaledighet)</w:t>
      </w:r>
    </w:p>
    <w:p w:rsidR="0031710E" w:rsidRPr="00113C22" w:rsidRDefault="0031710E" w:rsidP="0031710E">
      <w:r w:rsidRPr="00113C22">
        <w:t>Enligt 4 § föräldraledighetslagen (1995:584), har en kvinnlig arbetst</w:t>
      </w:r>
      <w:r w:rsidRPr="00113C22">
        <w:t>a</w:t>
      </w:r>
      <w:r w:rsidRPr="00113C22">
        <w:t>gare rätt till hel ledighet i samband med sitt barns födelse (mammaledighet) under en sammanhängande tid av minst sju veckor före den beräknade tidpunkten för förlos</w:t>
      </w:r>
      <w:r w:rsidRPr="00113C22">
        <w:t>s</w:t>
      </w:r>
      <w:r w:rsidRPr="00113C22">
        <w:t>ningen och sju veckor efter förlossningen. Om hon inte är ledig på annan grund ska två veckor av denna mammaledighet vara obligat</w:t>
      </w:r>
      <w:r w:rsidRPr="00113C22">
        <w:t>o</w:t>
      </w:r>
      <w:r w:rsidRPr="00113C22">
        <w:t>riska under tiden före eller efter förlossningen.</w:t>
      </w:r>
    </w:p>
    <w:p w:rsidR="0031710E" w:rsidRPr="00113C22" w:rsidRDefault="0031710E" w:rsidP="0031710E"/>
    <w:p w:rsidR="0031710E" w:rsidRPr="00113C22" w:rsidRDefault="0031710E" w:rsidP="0031710E">
      <w:r w:rsidRPr="00113C22">
        <w:t>Förslaget innebär att gällande svenska regler måste ändras.</w:t>
      </w:r>
    </w:p>
    <w:p w:rsidR="0031710E" w:rsidRPr="00113C22" w:rsidRDefault="0031710E" w:rsidP="0031710E">
      <w:pPr>
        <w:pStyle w:val="Rubrik4"/>
        <w:rPr>
          <w:i w:val="0"/>
        </w:rPr>
      </w:pPr>
      <w:r w:rsidRPr="00113C22">
        <w:rPr>
          <w:i w:val="0"/>
        </w:rPr>
        <w:t>Artikel 10  (förbud mot uppsägning)</w:t>
      </w:r>
    </w:p>
    <w:p w:rsidR="0031710E" w:rsidRPr="00113C22" w:rsidRDefault="0031710E" w:rsidP="0031710E">
      <w:r w:rsidRPr="00113C22">
        <w:t>Av 17 § föräldraledighetslagen framgår att uppsägning eller avskedande som har samband med föräldraledighet är förbjuden. Om det ändå sker ska up</w:t>
      </w:r>
      <w:r w:rsidRPr="00113C22">
        <w:t>p</w:t>
      </w:r>
      <w:r w:rsidRPr="00113C22">
        <w:t xml:space="preserve">sägningen eller avskedandet ogiltigförklaras, om arbetstagaren begär det. Därtill finns regler </w:t>
      </w:r>
      <w:r w:rsidR="003A6172" w:rsidRPr="00113C22">
        <w:t xml:space="preserve">om skydd mot uppsägning </w:t>
      </w:r>
      <w:r w:rsidRPr="00113C22">
        <w:t>i  lagen (1982:80) om anställningsskydd och diskrimin</w:t>
      </w:r>
      <w:r w:rsidRPr="00113C22">
        <w:t>e</w:t>
      </w:r>
      <w:r w:rsidRPr="00113C22">
        <w:t xml:space="preserve">ringslagen (2008:567). </w:t>
      </w:r>
    </w:p>
    <w:p w:rsidR="0031710E" w:rsidRPr="00113C22" w:rsidRDefault="0031710E" w:rsidP="0031710E"/>
    <w:p w:rsidR="0031710E" w:rsidRPr="00113C22" w:rsidRDefault="0031710E" w:rsidP="0031710E">
      <w:r w:rsidRPr="00113C22">
        <w:t>Förslaget bör inte ha någon effekt på gällande svenska regler</w:t>
      </w:r>
      <w:r w:rsidR="00E870B5" w:rsidRPr="00113C22">
        <w:t xml:space="preserve"> när det gäller förbud mot uppsägning</w:t>
      </w:r>
      <w:r w:rsidRPr="00113C22">
        <w:t>.</w:t>
      </w:r>
      <w:r w:rsidR="00E870B5" w:rsidRPr="00113C22">
        <w:t xml:space="preserve"> Förslaget </w:t>
      </w:r>
      <w:r w:rsidR="00022449" w:rsidRPr="00113C22">
        <w:t xml:space="preserve">om förbud mot förberedelse för uppsägning </w:t>
      </w:r>
      <w:r w:rsidR="00E870B5" w:rsidRPr="00113C22">
        <w:t xml:space="preserve">innebär </w:t>
      </w:r>
      <w:r w:rsidR="00022449" w:rsidRPr="00113C22">
        <w:t>dock att ändring</w:t>
      </w:r>
      <w:r w:rsidR="00177123" w:rsidRPr="00113C22">
        <w:t>ar</w:t>
      </w:r>
      <w:r w:rsidR="00022449" w:rsidRPr="00113C22">
        <w:t xml:space="preserve"> kan behöva </w:t>
      </w:r>
      <w:r w:rsidR="00DE21FD" w:rsidRPr="00113C22">
        <w:t>övervägas</w:t>
      </w:r>
      <w:r w:rsidR="00022449" w:rsidRPr="00113C22">
        <w:t xml:space="preserve">. </w:t>
      </w:r>
    </w:p>
    <w:p w:rsidR="0031710E" w:rsidRPr="00113C22" w:rsidRDefault="0031710E" w:rsidP="0031710E">
      <w:pPr>
        <w:pStyle w:val="Rubrik4"/>
      </w:pPr>
      <w:r w:rsidRPr="00113C22">
        <w:t>Artikel  11 (arbetstagarnas rättigheter)</w:t>
      </w:r>
    </w:p>
    <w:p w:rsidR="0031710E" w:rsidRPr="00113C22" w:rsidRDefault="0031710E" w:rsidP="0031710E">
      <w:r w:rsidRPr="00113C22">
        <w:t>Enligt 16 § föräldraledighetslagen får en arbetsgivare inte missgynna en arbetstagare av skäl som har samband med föräldraledighet när denne beslutar om t.ex. befordran, tillämpar löne- eller andra anstäl</w:t>
      </w:r>
      <w:r w:rsidRPr="00113C22">
        <w:t>l</w:t>
      </w:r>
      <w:r w:rsidRPr="00113C22">
        <w:t>ningsvillkor eller säger upp, avskedar, permitterar eller vidtar annan ingr</w:t>
      </w:r>
      <w:r w:rsidRPr="00113C22">
        <w:t>i</w:t>
      </w:r>
      <w:r w:rsidRPr="00113C22">
        <w:t>pande åtgärd mot en arbetstagare. Förbudet gäller inte om olika villkor eller olika b</w:t>
      </w:r>
      <w:r w:rsidRPr="00113C22">
        <w:t>e</w:t>
      </w:r>
      <w:r w:rsidRPr="00113C22">
        <w:t xml:space="preserve">handling är en nödvändig följd av ledigheten. </w:t>
      </w:r>
    </w:p>
    <w:p w:rsidR="0031710E" w:rsidRPr="00113C22" w:rsidRDefault="0031710E" w:rsidP="0031710E"/>
    <w:p w:rsidR="0031710E" w:rsidRPr="00113C22" w:rsidRDefault="00755E2C" w:rsidP="0031710E">
      <w:r w:rsidRPr="00113C22">
        <w:t>Förslagets regler om rätt att begära ändring av arbetsmönster kan innebär</w:t>
      </w:r>
      <w:r w:rsidR="00705757" w:rsidRPr="00113C22">
        <w:t>a</w:t>
      </w:r>
      <w:r w:rsidRPr="00113C22">
        <w:t xml:space="preserve"> att gällande regler måste ändras.</w:t>
      </w:r>
    </w:p>
    <w:p w:rsidR="00802EE5" w:rsidRPr="00113C22" w:rsidRDefault="00802EE5">
      <w:pPr>
        <w:pStyle w:val="RKrubrik"/>
      </w:pPr>
      <w:r w:rsidRPr="00113C22">
        <w:t>Ekonomiska konsekvenser</w:t>
      </w:r>
      <w:r w:rsidR="00177123" w:rsidRPr="00113C22">
        <w:t xml:space="preserve"> utifrån kommissionens ursprungliga förslag</w:t>
      </w:r>
    </w:p>
    <w:p w:rsidR="00B718D2" w:rsidRPr="00113C22" w:rsidRDefault="00B718D2" w:rsidP="00B718D2">
      <w:r w:rsidRPr="00113C22">
        <w:t>Kommissionen anser att förslaget inte påverkar gemenskapens budget. Bedömningen är att den svenska statsbudgeten inte kommer att påve</w:t>
      </w:r>
      <w:r w:rsidRPr="00113C22">
        <w:t>r</w:t>
      </w:r>
      <w:r w:rsidRPr="00113C22">
        <w:t>kas av kommissionens ändringsförslag. I kommissionens konsekvensanalys anförs bl.a. att kostn</w:t>
      </w:r>
      <w:r w:rsidRPr="00113C22">
        <w:t>a</w:t>
      </w:r>
      <w:r w:rsidRPr="00113C22">
        <w:t>den för förslaget uppkommer på grund av den förlängda ledigh</w:t>
      </w:r>
      <w:r w:rsidRPr="00113C22">
        <w:t>e</w:t>
      </w:r>
      <w:r w:rsidRPr="00113C22">
        <w:t>ten och höjda ersättningen i de medlemsstater där ändringar behöver införas, och kos</w:t>
      </w:r>
      <w:r w:rsidRPr="00113C22">
        <w:t>t</w:t>
      </w:r>
      <w:r w:rsidRPr="00113C22">
        <w:t xml:space="preserve">nader för att ersätta den frånvarande arbetstagaren. För att undvika att dessa kostnader på ett orimligt sätt tynger särskilt mindre företag, får medlemsstaterna möjlighet att fastställa ett tak för </w:t>
      </w:r>
      <w:r w:rsidR="005F60FD" w:rsidRPr="00113C22">
        <w:t>ersättningen under mammaledigheten</w:t>
      </w:r>
      <w:r w:rsidRPr="00113C22">
        <w:t>. Medlemsstaterna kan också, precis som nu, fritt fastställa den del av ersättningen som finansi</w:t>
      </w:r>
      <w:r w:rsidRPr="00113C22">
        <w:t>e</w:t>
      </w:r>
      <w:r w:rsidRPr="00113C22">
        <w:t>ras av staten.</w:t>
      </w:r>
    </w:p>
    <w:p w:rsidR="00037BDB" w:rsidRPr="00113C22" w:rsidRDefault="00037BDB" w:rsidP="00B718D2"/>
    <w:p w:rsidR="00037BDB" w:rsidRPr="00113C22" w:rsidRDefault="000B0347" w:rsidP="00B718D2">
      <w:r w:rsidRPr="00113C22">
        <w:t xml:space="preserve">Europaparlamentets förslag </w:t>
      </w:r>
      <w:r w:rsidR="00E9170E" w:rsidRPr="00113C22">
        <w:t xml:space="preserve">om ersättning </w:t>
      </w:r>
      <w:r w:rsidRPr="00113C22">
        <w:t xml:space="preserve">motsvarande hela lönen </w:t>
      </w:r>
      <w:r w:rsidR="00E9170E" w:rsidRPr="00113C22">
        <w:t xml:space="preserve">under 20 veckors mammaledighet och under två veckors pappaledighet skulle </w:t>
      </w:r>
      <w:r w:rsidRPr="00113C22">
        <w:t xml:space="preserve">väsentligen öka kostnaderna för föräldraförsäkringen i Sverige. </w:t>
      </w:r>
    </w:p>
    <w:p w:rsidR="007857A6" w:rsidRPr="00113C22" w:rsidRDefault="007857A6">
      <w:pPr>
        <w:pStyle w:val="RKrubrik"/>
        <w:spacing w:before="0" w:after="0"/>
      </w:pPr>
    </w:p>
    <w:p w:rsidR="006E4E11" w:rsidRPr="00113C22" w:rsidRDefault="00802EE5">
      <w:pPr>
        <w:pStyle w:val="RKrubrik"/>
        <w:spacing w:before="0" w:after="0"/>
      </w:pPr>
      <w:r w:rsidRPr="00113C22">
        <w:t>Övrigt</w:t>
      </w:r>
    </w:p>
    <w:p w:rsidR="006E4E11" w:rsidRPr="00113C22" w:rsidRDefault="006E4E11">
      <w:pPr>
        <w:pStyle w:val="RKnormal"/>
      </w:pPr>
    </w:p>
    <w:p w:rsidR="00802EE5" w:rsidRPr="00113C22" w:rsidRDefault="00802EE5" w:rsidP="007857A6">
      <w:pPr>
        <w:pStyle w:val="RKnormal"/>
      </w:pPr>
    </w:p>
    <w:sectPr w:rsidR="00802EE5" w:rsidRPr="00113C22">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57A6" w:rsidRPr="00113C22" w:rsidRDefault="007857A6">
      <w:r w:rsidRPr="00113C22">
        <w:separator/>
      </w:r>
    </w:p>
  </w:endnote>
  <w:endnote w:type="continuationSeparator" w:id="0">
    <w:p w:rsidR="007857A6" w:rsidRPr="00113C22" w:rsidRDefault="007857A6">
      <w:r w:rsidRPr="00113C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57A6" w:rsidRPr="00113C22" w:rsidRDefault="007857A6">
      <w:r w:rsidRPr="00113C22">
        <w:separator/>
      </w:r>
    </w:p>
  </w:footnote>
  <w:footnote w:type="continuationSeparator" w:id="0">
    <w:p w:rsidR="007857A6" w:rsidRPr="00113C22" w:rsidRDefault="007857A6">
      <w:r w:rsidRPr="00113C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7A6" w:rsidRPr="00113C22" w:rsidRDefault="007857A6">
    <w:pPr>
      <w:pStyle w:val="Sidhuvud"/>
      <w:framePr w:wrap="around" w:vAnchor="text" w:hAnchor="margin" w:xAlign="right" w:y="1"/>
      <w:rPr>
        <w:rStyle w:val="Sidnummer"/>
        <w:rPrChange w:id="1" w:author="Lars Brink" w:date="2025-12-18T04:52:00Z" w16du:dateUtc="2025-12-18T03:52:00Z">
          <w:rPr>
            <w:rStyle w:val="Sidnummer"/>
          </w:rPr>
        </w:rPrChange>
      </w:rPr>
    </w:pPr>
    <w:r w:rsidRPr="00113C22">
      <w:rPr>
        <w:rStyle w:val="Sidnummer"/>
      </w:rPr>
      <w:fldChar w:fldCharType="begin" w:fldLock="1"/>
    </w:r>
    <w:r w:rsidRPr="00113C22">
      <w:rPr>
        <w:rStyle w:val="Sidnummer"/>
      </w:rPr>
      <w:instrText xml:space="preserve">PAGE  </w:instrText>
    </w:r>
    <w:r w:rsidRPr="00113C22">
      <w:rPr>
        <w:rStyle w:val="Sidnummer"/>
      </w:rPr>
      <w:fldChar w:fldCharType="separate"/>
    </w:r>
    <w:r w:rsidR="00BE0E81" w:rsidRPr="00113C22">
      <w:rPr>
        <w:rStyle w:val="Sidnummer"/>
        <w:rPrChange w:id="2" w:author="Lars Brink" w:date="2025-12-18T04:52:00Z" w16du:dateUtc="2025-12-18T03:52:00Z">
          <w:rPr>
            <w:rStyle w:val="Sidnummer"/>
            <w:noProof/>
          </w:rPr>
        </w:rPrChange>
      </w:rPr>
      <w:t>4</w:t>
    </w:r>
    <w:r w:rsidRPr="00113C22">
      <w:rPr>
        <w:rStyle w:val="Sidnummer"/>
        <w:rPrChange w:id="3" w:author="Lars Brink" w:date="2025-12-18T04:52:00Z" w16du:dateUtc="2025-12-18T03:52: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7857A6" w:rsidRPr="00113C22">
      <w:tblPrEx>
        <w:tblCellMar>
          <w:top w:w="0" w:type="dxa"/>
          <w:bottom w:w="0" w:type="dxa"/>
        </w:tblCellMar>
      </w:tblPrEx>
      <w:trPr>
        <w:cantSplit/>
      </w:trPr>
      <w:tc>
        <w:tcPr>
          <w:tcW w:w="3119" w:type="dxa"/>
        </w:tcPr>
        <w:p w:rsidR="007857A6" w:rsidRPr="00113C22" w:rsidRDefault="007857A6">
          <w:pPr>
            <w:pStyle w:val="Sidhuvud"/>
            <w:spacing w:line="200" w:lineRule="atLeast"/>
            <w:ind w:right="357"/>
            <w:rPr>
              <w:rFonts w:ascii="TradeGothic" w:hAnsi="TradeGothic"/>
              <w:b/>
              <w:bCs/>
              <w:sz w:val="16"/>
              <w:rPrChange w:id="4" w:author="Lars Brink" w:date="2025-12-18T04:52:00Z" w16du:dateUtc="2025-12-18T03:52:00Z">
                <w:rPr>
                  <w:rFonts w:ascii="TradeGothic" w:hAnsi="TradeGothic"/>
                  <w:b/>
                  <w:bCs/>
                  <w:sz w:val="16"/>
                </w:rPr>
              </w:rPrChange>
            </w:rPr>
          </w:pPr>
        </w:p>
      </w:tc>
      <w:tc>
        <w:tcPr>
          <w:tcW w:w="4111" w:type="dxa"/>
          <w:tcMar>
            <w:left w:w="567" w:type="dxa"/>
          </w:tcMar>
        </w:tcPr>
        <w:p w:rsidR="007857A6" w:rsidRPr="00113C22" w:rsidRDefault="007857A6">
          <w:pPr>
            <w:pStyle w:val="Sidhuvud"/>
            <w:ind w:right="360"/>
            <w:rPr>
              <w:rPrChange w:id="5" w:author="Lars Brink" w:date="2025-12-18T04:52:00Z" w16du:dateUtc="2025-12-18T03:52:00Z">
                <w:rPr/>
              </w:rPrChange>
            </w:rPr>
          </w:pPr>
        </w:p>
      </w:tc>
      <w:tc>
        <w:tcPr>
          <w:tcW w:w="1525" w:type="dxa"/>
        </w:tcPr>
        <w:p w:rsidR="007857A6" w:rsidRPr="00113C22" w:rsidRDefault="007857A6">
          <w:pPr>
            <w:pStyle w:val="Sidhuvud"/>
            <w:ind w:right="360"/>
            <w:rPr>
              <w:rPrChange w:id="6" w:author="Lars Brink" w:date="2025-12-18T04:52:00Z" w16du:dateUtc="2025-12-18T03:52:00Z">
                <w:rPr/>
              </w:rPrChange>
            </w:rPr>
          </w:pPr>
        </w:p>
      </w:tc>
    </w:tr>
  </w:tbl>
  <w:p w:rsidR="007857A6" w:rsidRPr="00113C22" w:rsidRDefault="007857A6">
    <w:pPr>
      <w:pStyle w:val="Sidhuvud"/>
      <w:ind w:right="357" w:firstLine="357"/>
      <w:rPr>
        <w:rPrChange w:id="7" w:author="Lars Brink" w:date="2025-12-18T04:52:00Z" w16du:dateUtc="2025-12-18T03:52: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7A6" w:rsidRPr="00113C22" w:rsidRDefault="007857A6">
    <w:pPr>
      <w:pStyle w:val="Sidhuvud"/>
      <w:framePr w:wrap="around" w:vAnchor="text" w:hAnchor="margin" w:xAlign="right" w:y="1"/>
      <w:rPr>
        <w:rStyle w:val="Sidnummer"/>
        <w:rPrChange w:id="8" w:author="Lars Brink" w:date="2025-12-18T04:52:00Z" w16du:dateUtc="2025-12-18T03:52:00Z">
          <w:rPr>
            <w:rStyle w:val="Sidnummer"/>
          </w:rPr>
        </w:rPrChange>
      </w:rPr>
    </w:pPr>
    <w:r w:rsidRPr="00113C22">
      <w:rPr>
        <w:rStyle w:val="Sidnummer"/>
      </w:rPr>
      <w:fldChar w:fldCharType="begin" w:fldLock="1"/>
    </w:r>
    <w:r w:rsidRPr="00113C22">
      <w:rPr>
        <w:rStyle w:val="Sidnummer"/>
      </w:rPr>
      <w:instrText xml:space="preserve">PAGE  </w:instrText>
    </w:r>
    <w:r w:rsidRPr="00113C22">
      <w:rPr>
        <w:rStyle w:val="Sidnummer"/>
      </w:rPr>
      <w:fldChar w:fldCharType="separate"/>
    </w:r>
    <w:r w:rsidR="00BE0E81" w:rsidRPr="00113C22">
      <w:rPr>
        <w:rStyle w:val="Sidnummer"/>
        <w:rPrChange w:id="9" w:author="Lars Brink" w:date="2025-12-18T04:52:00Z" w16du:dateUtc="2025-12-18T03:52:00Z">
          <w:rPr>
            <w:rStyle w:val="Sidnummer"/>
            <w:noProof/>
          </w:rPr>
        </w:rPrChange>
      </w:rPr>
      <w:t>5</w:t>
    </w:r>
    <w:r w:rsidRPr="00113C22">
      <w:rPr>
        <w:rStyle w:val="Sidnummer"/>
        <w:rPrChange w:id="10" w:author="Lars Brink" w:date="2025-12-18T04:52:00Z" w16du:dateUtc="2025-12-18T03:52: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7857A6" w:rsidRPr="00113C22">
      <w:tblPrEx>
        <w:tblCellMar>
          <w:top w:w="0" w:type="dxa"/>
          <w:bottom w:w="0" w:type="dxa"/>
        </w:tblCellMar>
      </w:tblPrEx>
      <w:trPr>
        <w:cantSplit/>
      </w:trPr>
      <w:tc>
        <w:tcPr>
          <w:tcW w:w="3119" w:type="dxa"/>
        </w:tcPr>
        <w:p w:rsidR="007857A6" w:rsidRPr="00113C22" w:rsidRDefault="007857A6">
          <w:pPr>
            <w:pStyle w:val="Sidhuvud"/>
            <w:spacing w:line="200" w:lineRule="atLeast"/>
            <w:ind w:right="357"/>
            <w:rPr>
              <w:rFonts w:ascii="TradeGothic" w:hAnsi="TradeGothic"/>
              <w:b/>
              <w:bCs/>
              <w:sz w:val="16"/>
              <w:rPrChange w:id="11" w:author="Lars Brink" w:date="2025-12-18T04:52:00Z" w16du:dateUtc="2025-12-18T03:52:00Z">
                <w:rPr>
                  <w:rFonts w:ascii="TradeGothic" w:hAnsi="TradeGothic"/>
                  <w:b/>
                  <w:bCs/>
                  <w:sz w:val="16"/>
                </w:rPr>
              </w:rPrChange>
            </w:rPr>
          </w:pPr>
        </w:p>
      </w:tc>
      <w:tc>
        <w:tcPr>
          <w:tcW w:w="4111" w:type="dxa"/>
          <w:tcMar>
            <w:left w:w="567" w:type="dxa"/>
          </w:tcMar>
        </w:tcPr>
        <w:p w:rsidR="007857A6" w:rsidRPr="00113C22" w:rsidRDefault="007857A6">
          <w:pPr>
            <w:pStyle w:val="Sidhuvud"/>
            <w:ind w:right="360"/>
            <w:rPr>
              <w:rPrChange w:id="12" w:author="Lars Brink" w:date="2025-12-18T04:52:00Z" w16du:dateUtc="2025-12-18T03:52:00Z">
                <w:rPr/>
              </w:rPrChange>
            </w:rPr>
          </w:pPr>
        </w:p>
      </w:tc>
      <w:tc>
        <w:tcPr>
          <w:tcW w:w="1525" w:type="dxa"/>
        </w:tcPr>
        <w:p w:rsidR="007857A6" w:rsidRPr="00113C22" w:rsidRDefault="007857A6">
          <w:pPr>
            <w:pStyle w:val="Sidhuvud"/>
            <w:ind w:right="360"/>
            <w:rPr>
              <w:rPrChange w:id="13" w:author="Lars Brink" w:date="2025-12-18T04:52:00Z" w16du:dateUtc="2025-12-18T03:52:00Z">
                <w:rPr/>
              </w:rPrChange>
            </w:rPr>
          </w:pPr>
        </w:p>
      </w:tc>
    </w:tr>
  </w:tbl>
  <w:p w:rsidR="007857A6" w:rsidRPr="00113C22" w:rsidRDefault="007857A6">
    <w:pPr>
      <w:pStyle w:val="Sidhuvud"/>
      <w:ind w:right="357" w:firstLine="357"/>
      <w:rPr>
        <w:rPrChange w:id="14" w:author="Lars Brink" w:date="2025-12-18T04:52:00Z" w16du:dateUtc="2025-12-18T03:52: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7A6" w:rsidRPr="00113C22" w:rsidRDefault="00113C22">
    <w:pPr>
      <w:framePr w:w="2948" w:h="1321" w:hRule="exact" w:wrap="notBeside" w:vAnchor="page" w:hAnchor="page" w:x="1362" w:y="653"/>
    </w:pPr>
    <w:r w:rsidRPr="00113C22">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7857A6" w:rsidRPr="00113C22" w:rsidRDefault="007857A6">
    <w:pPr>
      <w:pStyle w:val="RKrubrik"/>
      <w:keepNext w:val="0"/>
      <w:tabs>
        <w:tab w:val="clear" w:pos="1134"/>
        <w:tab w:val="clear" w:pos="2835"/>
      </w:tabs>
      <w:spacing w:before="0" w:after="0" w:line="320" w:lineRule="atLeast"/>
      <w:rPr>
        <w:bCs/>
      </w:rPr>
    </w:pPr>
  </w:p>
  <w:p w:rsidR="007857A6" w:rsidRPr="00113C22" w:rsidRDefault="007857A6">
    <w:pPr>
      <w:rPr>
        <w:rFonts w:ascii="TradeGothic" w:hAnsi="TradeGothic"/>
        <w:b/>
        <w:bCs/>
        <w:spacing w:val="12"/>
        <w:sz w:val="22"/>
      </w:rPr>
    </w:pPr>
  </w:p>
  <w:p w:rsidR="007857A6" w:rsidRPr="00113C22" w:rsidRDefault="007857A6">
    <w:pPr>
      <w:pStyle w:val="RKrubrik"/>
      <w:keepNext w:val="0"/>
      <w:tabs>
        <w:tab w:val="clear" w:pos="1134"/>
        <w:tab w:val="clear" w:pos="2835"/>
      </w:tabs>
      <w:spacing w:before="0" w:after="0" w:line="320" w:lineRule="atLeast"/>
      <w:rPr>
        <w:bCs/>
      </w:rPr>
    </w:pPr>
  </w:p>
  <w:p w:rsidR="007857A6" w:rsidRPr="00113C22" w:rsidRDefault="007857A6">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E4B50"/>
    <w:multiLevelType w:val="hybridMultilevel"/>
    <w:tmpl w:val="DDC8C8A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312007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Arbetsmarknadsdepartementet"/>
    <w:docVar w:name="Regering" w:val="N"/>
  </w:docVars>
  <w:rsids>
    <w:rsidRoot w:val="00802EE5"/>
    <w:rsid w:val="00022449"/>
    <w:rsid w:val="00037BDB"/>
    <w:rsid w:val="000B0347"/>
    <w:rsid w:val="000B3802"/>
    <w:rsid w:val="000C0A29"/>
    <w:rsid w:val="00113C22"/>
    <w:rsid w:val="00137D2E"/>
    <w:rsid w:val="00150384"/>
    <w:rsid w:val="001761D9"/>
    <w:rsid w:val="00177123"/>
    <w:rsid w:val="001805B7"/>
    <w:rsid w:val="001D391F"/>
    <w:rsid w:val="00241F1B"/>
    <w:rsid w:val="00253C9E"/>
    <w:rsid w:val="002857AC"/>
    <w:rsid w:val="002A36BD"/>
    <w:rsid w:val="0031710E"/>
    <w:rsid w:val="003A6172"/>
    <w:rsid w:val="003B4045"/>
    <w:rsid w:val="00486611"/>
    <w:rsid w:val="004A328D"/>
    <w:rsid w:val="004F7909"/>
    <w:rsid w:val="0051682A"/>
    <w:rsid w:val="005F60FD"/>
    <w:rsid w:val="006C2DCE"/>
    <w:rsid w:val="006D6778"/>
    <w:rsid w:val="006E4E11"/>
    <w:rsid w:val="00705757"/>
    <w:rsid w:val="007242A3"/>
    <w:rsid w:val="00755E2C"/>
    <w:rsid w:val="007857A6"/>
    <w:rsid w:val="00802EE5"/>
    <w:rsid w:val="0085005C"/>
    <w:rsid w:val="00862FA7"/>
    <w:rsid w:val="008C759A"/>
    <w:rsid w:val="00B718D2"/>
    <w:rsid w:val="00BA1764"/>
    <w:rsid w:val="00BD470C"/>
    <w:rsid w:val="00BE0E81"/>
    <w:rsid w:val="00D640D1"/>
    <w:rsid w:val="00D67BBF"/>
    <w:rsid w:val="00DA2741"/>
    <w:rsid w:val="00DE21FD"/>
    <w:rsid w:val="00E203D9"/>
    <w:rsid w:val="00E870B5"/>
    <w:rsid w:val="00E9170E"/>
    <w:rsid w:val="00EC25F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EE8EDBE-A020-435D-9311-108E94951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1761D9"/>
    <w:rPr>
      <w:rFonts w:ascii="OrigGarmnd BT" w:hAnsi="OrigGarmnd BT"/>
      <w:sz w:val="24"/>
      <w:lang w:val="sv-SE" w:eastAsia="en-US" w:bidi="ar-SA"/>
    </w:rPr>
  </w:style>
  <w:style w:type="paragraph" w:styleId="Ballongtext">
    <w:name w:val="Balloon Text"/>
    <w:basedOn w:val="Normal"/>
    <w:link w:val="BallongtextChar"/>
    <w:rsid w:val="00037BD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37BDB"/>
    <w:rPr>
      <w:rFonts w:ascii="Tahoma" w:hAnsi="Tahoma" w:cs="Tahoma"/>
      <w:sz w:val="16"/>
      <w:szCs w:val="16"/>
      <w:lang w:eastAsia="en-US"/>
    </w:rPr>
  </w:style>
  <w:style w:type="paragraph" w:styleId="Revision">
    <w:name w:val="Revision"/>
    <w:hidden/>
    <w:uiPriority w:val="99"/>
    <w:semiHidden/>
    <w:rsid w:val="00113C22"/>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1229</Words>
  <Characters>7698</Characters>
  <Application>Microsoft Office Word</Application>
  <DocSecurity>4</DocSecurity>
  <Lines>187</Lines>
  <Paragraphs>53</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cp:lastModifiedBy>Lars Brink</cp:lastModifiedBy>
  <cp:revision>2</cp:revision>
  <cp:lastPrinted>2010-11-29T11:32:00Z</cp:lastPrinted>
  <dcterms:created xsi:type="dcterms:W3CDTF">2025-12-18T03:52:00Z</dcterms:created>
  <dcterms:modified xsi:type="dcterms:W3CDTF">2025-12-18T03:52:00Z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Arbetsmarknadsdepartementet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QFMSP source name">
    <vt:lpwstr/>
  </property>
  <property fmtid="{D5CDD505-2E9C-101B-9397-08002B2CF9AE}" pid="12" name="RKOrdnaCheckInComment">
    <vt:lpwstr/>
  </property>
  <property fmtid="{D5CDD505-2E9C-101B-9397-08002B2CF9AE}" pid="13" name="RKOrdnaClass">
    <vt:lpwstr/>
  </property>
</Properties>
</file>