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A9D" w:rsidRPr="0021349F" w:rsidRDefault="007E5A9D">
      <w:pPr>
        <w:pStyle w:val="Hemstlrubrik"/>
      </w:pPr>
      <w:r w:rsidRPr="0021349F">
        <w:t>Förslag till riksdagsbeslut</w:t>
      </w:r>
    </w:p>
    <w:p w:rsidR="007E5A9D" w:rsidRPr="0021349F" w:rsidRDefault="007E5A9D">
      <w:pPr>
        <w:pStyle w:val="Hemstlatt"/>
        <w:ind w:left="0"/>
      </w:pPr>
      <w:r w:rsidRPr="0021349F">
        <w:t>Riksdagen tillkännager för regeringen som sin mening vad som anförs i motionen om inrättande av ett rikstäckande offentligt b</w:t>
      </w:r>
      <w:r w:rsidRPr="0021349F">
        <w:t>o</w:t>
      </w:r>
      <w:r w:rsidRPr="0021349F">
        <w:t>stadsrättsregister för att stärka bostadsrätten som kredito</w:t>
      </w:r>
      <w:r w:rsidRPr="0021349F">
        <w:t>b</w:t>
      </w:r>
      <w:r w:rsidRPr="0021349F">
        <w:t>jekt.</w:t>
      </w:r>
    </w:p>
    <w:p w:rsidR="007E5A9D" w:rsidRPr="0021349F" w:rsidRDefault="007E5A9D">
      <w:pPr>
        <w:pStyle w:val="Rubrik1"/>
      </w:pPr>
      <w:r w:rsidRPr="0021349F">
        <w:t>Motivering</w:t>
      </w:r>
    </w:p>
    <w:p w:rsidR="007E5A9D" w:rsidRPr="0021349F" w:rsidRDefault="007E5A9D">
      <w:r w:rsidRPr="0021349F">
        <w:t>De senaste tio åren har antalet bostadslägenheter upplåtna med bostadsrätt ökat kraftigt. Marknadens utveckling under senare år visar med all tydlighet att överlåtelser och pantsättningar av bostadsrätter representerar stora värden.</w:t>
      </w:r>
    </w:p>
    <w:p w:rsidR="007E5A9D" w:rsidRPr="0021349F" w:rsidRDefault="007E5A9D">
      <w:pPr>
        <w:pStyle w:val="Normaltindrag"/>
      </w:pPr>
      <w:r w:rsidRPr="0021349F">
        <w:t xml:space="preserve">Det nuvarande systemet för överlåtelser och pantsättning av bostadsrätter fungerar inte tillfredsställande. Bristerna medför risker för rättsförluster och ett sämre kreditvärde på bostadsrätter än vad som borde vara nödvändigt. Ett offentligt bostadsrättsregister skulle stärka bostadsrätten som kreditobjekt och undanröja de oklarheter som idag råder vid pantsättning av bostadsrätter. </w:t>
      </w:r>
    </w:p>
    <w:p w:rsidR="007E5A9D" w:rsidRPr="0021349F" w:rsidRDefault="007E5A9D">
      <w:pPr>
        <w:pStyle w:val="Normaltindrag"/>
      </w:pPr>
      <w:r w:rsidRPr="0021349F">
        <w:t>Vid inrättandet av ett bostadsrättsregister skulle detta komma att effektiv</w:t>
      </w:r>
      <w:r w:rsidRPr="0021349F">
        <w:t>i</w:t>
      </w:r>
      <w:r w:rsidRPr="0021349F">
        <w:t>sera bostadsrättsmarknaden, vilket i förlängningen skulle leda till samhäll</w:t>
      </w:r>
      <w:r w:rsidRPr="0021349F">
        <w:t>s</w:t>
      </w:r>
      <w:r w:rsidRPr="0021349F">
        <w:t>ekonomiska vinster och marknadsstabilitet. Tryggheten för alla bostadsko</w:t>
      </w:r>
      <w:r w:rsidRPr="0021349F">
        <w:t>n</w:t>
      </w:r>
      <w:r w:rsidRPr="0021349F">
        <w:t>sumenter skulle öka och fastighetsmäklarnas möjligheter att följa god fasti</w:t>
      </w:r>
      <w:r w:rsidRPr="0021349F">
        <w:t>g</w:t>
      </w:r>
      <w:r w:rsidRPr="0021349F">
        <w:t>hetsmäklarsed underlättas.</w:t>
      </w:r>
    </w:p>
    <w:p w:rsidR="007E5A9D" w:rsidRPr="0021349F" w:rsidRDefault="007E5A9D">
      <w:pPr>
        <w:pStyle w:val="Normaltindrag"/>
      </w:pPr>
      <w:r w:rsidRPr="0021349F">
        <w:t>De senaste årens kraftiga prisökningar på bostadsrätter, och därmed också kraftigt höjda pantvärden i framför allt tillväxtområdena, har också ökat b</w:t>
      </w:r>
      <w:r w:rsidRPr="0021349F">
        <w:t>e</w:t>
      </w:r>
      <w:r w:rsidRPr="0021349F">
        <w:t>hovet av en stabil och säker hantering. Ett bostadsrättsregister skulle stärka såväl bostadskonsumenternas som långivarnas ställning. Eftersom det handlar om stora värden finns det all anledning att ge bostadsrätten samma trygghet och säkerhet i fråga om förvärv och pantsättning som för fast egendom. G</w:t>
      </w:r>
      <w:r w:rsidRPr="0021349F">
        <w:t>e</w:t>
      </w:r>
      <w:r w:rsidRPr="0021349F">
        <w:t>nom att inrätta ett nationellt, heltäckande och statligt reglerat bostadsrättsr</w:t>
      </w:r>
      <w:r w:rsidRPr="0021349F">
        <w:t>e</w:t>
      </w:r>
      <w:r w:rsidRPr="0021349F">
        <w:t>gister kan bostadsrättens ställning stärkas.</w:t>
      </w:r>
    </w:p>
    <w:p w:rsidR="007E5A9D" w:rsidRPr="0021349F" w:rsidRDefault="007E5A9D">
      <w:pPr>
        <w:pStyle w:val="Normaltindrag"/>
      </w:pPr>
      <w:r w:rsidRPr="0021349F">
        <w:lastRenderedPageBreak/>
        <w:t>Ändamålet med ett bostadsrättsregister bör således vara detsamma som för fastighet</w:t>
      </w:r>
      <w:r w:rsidRPr="0021349F">
        <w:t>sregistret, att ge offentlighet åt den information som ingår i registret. Ett bostadsrättsregister skall kunna användas bland annat för att tillhandahålla uppgifter för kreditgivnings- och förvaltningsändamål, för mäklarnas objek</w:t>
      </w:r>
      <w:r w:rsidRPr="0021349F">
        <w:t>t</w:t>
      </w:r>
      <w:r w:rsidRPr="0021349F">
        <w:t>beskrivningar, i samhällsplaneringen samt för statistiska ändamål. Inrättande och drift av ett bostadsrättsregister kan ta sin utgångspunkt i de förslag som lämnades i betänkandet Bostadsrättsregister (SOU 1998:80) och de öve</w:t>
      </w:r>
      <w:r w:rsidRPr="0021349F">
        <w:t>r</w:t>
      </w:r>
      <w:r w:rsidRPr="0021349F">
        <w:t>väganden som gjorts därefter i frågan.</w:t>
      </w:r>
    </w:p>
    <w:p w:rsidR="007E5A9D" w:rsidRPr="0021349F" w:rsidRDefault="007E5A9D">
      <w:pPr>
        <w:pStyle w:val="Normaltindrag"/>
      </w:pPr>
      <w:r w:rsidRPr="0021349F">
        <w:t xml:space="preserve">En förutsättning </w:t>
      </w:r>
      <w:r w:rsidRPr="0021349F">
        <w:t>för en positiv utveckling för registret är att förvaltningen och tillhandahållande av information ur registret sker på ett sätt så att hante</w:t>
      </w:r>
      <w:r w:rsidRPr="0021349F">
        <w:t>r</w:t>
      </w:r>
      <w:r w:rsidRPr="0021349F">
        <w:t>ingen av fastigheter och bostadsrätter blir likartad. Bostadsrättsregistret bör bli lika tillförlitligt och tillgängligt för marknadens aktörer som Fastighetsr</w:t>
      </w:r>
      <w:r w:rsidRPr="0021349F">
        <w:t>e</w:t>
      </w:r>
      <w:r w:rsidRPr="0021349F">
        <w:t xml:space="preserve">gistret. </w:t>
      </w:r>
    </w:p>
    <w:p w:rsidR="007E5A9D" w:rsidRPr="0021349F" w:rsidRDefault="007E5A9D">
      <w:pPr>
        <w:pStyle w:val="Normaltindrag"/>
      </w:pPr>
      <w:r w:rsidRPr="0021349F">
        <w:t>Ett nytt bostadsrättsregister behöver inte belasta statsbudgeten då kostn</w:t>
      </w:r>
      <w:r w:rsidRPr="0021349F">
        <w:t>a</w:t>
      </w:r>
      <w:r w:rsidRPr="0021349F">
        <w:t>derna för registeruppbyggnad och förvaltning kan avgiftsfinansieras fullt ut.</w:t>
      </w:r>
    </w:p>
    <w:p w:rsidR="007E5A9D" w:rsidRPr="0021349F" w:rsidRDefault="007E5A9D">
      <w:pPr>
        <w:pStyle w:val="Normaltindrag"/>
      </w:pPr>
      <w:r w:rsidRPr="0021349F">
        <w:t>Mot bakgrund av vikten av att få till stånd ett rikstäckande register över alla bostadsrätter föreslår jag att ett rikstäckande bostadsrättsregister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49F">
        <w:trPr>
          <w:cantSplit/>
        </w:trPr>
        <w:tc>
          <w:tcPr>
            <w:tcW w:w="3046" w:type="dxa"/>
          </w:tcPr>
          <w:p w:rsidR="007E5A9D" w:rsidRPr="0021349F" w:rsidRDefault="007E5A9D">
            <w:pPr>
              <w:pStyle w:val="UnderskriftDatum"/>
              <w:spacing w:before="240"/>
            </w:pPr>
            <w:r w:rsidRPr="0021349F">
              <w:t>Stockholm den 7 oktober 2008</w:t>
            </w:r>
          </w:p>
        </w:tc>
        <w:tc>
          <w:tcPr>
            <w:tcW w:w="3047" w:type="dxa"/>
          </w:tcPr>
          <w:p w:rsidR="007E5A9D" w:rsidRPr="0021349F" w:rsidRDefault="007E5A9D">
            <w:pPr>
              <w:pStyle w:val="Underskrifter"/>
              <w:spacing w:before="240"/>
            </w:pPr>
          </w:p>
        </w:tc>
      </w:tr>
      <w:tr w:rsidR="00000000" w:rsidRPr="0021349F">
        <w:trPr>
          <w:cantSplit/>
        </w:trPr>
        <w:tc>
          <w:tcPr>
            <w:tcW w:w="3046" w:type="dxa"/>
          </w:tcPr>
          <w:p w:rsidR="007E5A9D" w:rsidRPr="0021349F" w:rsidRDefault="007E5A9D">
            <w:pPr>
              <w:pStyle w:val="Underskrifter"/>
            </w:pPr>
            <w:r w:rsidRPr="0021349F">
              <w:t>Lennart Sacrédeus (kd)</w:t>
            </w:r>
          </w:p>
        </w:tc>
        <w:tc>
          <w:tcPr>
            <w:tcW w:w="3046" w:type="dxa"/>
          </w:tcPr>
          <w:p w:rsidR="007E5A9D" w:rsidRPr="0021349F" w:rsidRDefault="007E5A9D">
            <w:pPr>
              <w:pStyle w:val="Underskrifter"/>
            </w:pPr>
          </w:p>
        </w:tc>
      </w:tr>
    </w:tbl>
    <w:p w:rsidR="007E5A9D" w:rsidRPr="0021349F" w:rsidRDefault="007E5A9D">
      <w:pPr>
        <w:pStyle w:val="Normaltindrag"/>
      </w:pPr>
    </w:p>
    <w:sectPr w:rsidR="007E5A9D" w:rsidRPr="00213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A9D" w:rsidRPr="0021349F" w:rsidRDefault="007E5A9D">
      <w:r w:rsidRPr="0021349F">
        <w:separator/>
      </w:r>
    </w:p>
  </w:endnote>
  <w:endnote w:type="continuationSeparator" w:id="0">
    <w:p w:rsidR="007E5A9D" w:rsidRPr="0021349F" w:rsidRDefault="007E5A9D">
      <w:r w:rsidRPr="00213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21349F">
    <w:pPr>
      <w:pStyle w:val="Sidfot"/>
    </w:pPr>
    <w:r w:rsidRPr="00213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658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9D" w:rsidRDefault="007E5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A9D" w:rsidRDefault="007E5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21349F">
    <w:pPr>
      <w:pStyle w:val="Sidfot"/>
    </w:pPr>
    <w:r w:rsidRPr="00213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444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9D" w:rsidRDefault="007E5A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A9D" w:rsidRDefault="007E5A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21349F">
    <w:pPr>
      <w:pStyle w:val="Sidfot"/>
    </w:pPr>
    <w:r w:rsidRPr="00213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103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9D" w:rsidRDefault="007E5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A9D" w:rsidRDefault="007E5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A9D" w:rsidRPr="0021349F" w:rsidRDefault="007E5A9D">
      <w:r w:rsidRPr="0021349F">
        <w:separator/>
      </w:r>
    </w:p>
  </w:footnote>
  <w:footnote w:type="continuationSeparator" w:id="0">
    <w:p w:rsidR="007E5A9D" w:rsidRPr="0021349F" w:rsidRDefault="007E5A9D">
      <w:r w:rsidRPr="00213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21349F">
    <w:pPr>
      <w:pStyle w:val="Sidhuvud"/>
    </w:pPr>
    <w:r w:rsidRPr="00213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7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9D" w:rsidRDefault="007E5A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A9D" w:rsidRDefault="007E5A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21349F">
    <w:pPr>
      <w:pStyle w:val="Sidhuvud"/>
    </w:pPr>
    <w:r w:rsidRPr="00213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627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9D" w:rsidRDefault="007E5A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A9D" w:rsidRDefault="007E5A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D" w:rsidRPr="0021349F" w:rsidRDefault="007E5A9D">
    <w:pPr>
      <w:pStyle w:val="FSHNormal"/>
      <w:tabs>
        <w:tab w:val="right" w:pos="5840"/>
      </w:tabs>
    </w:pPr>
    <w:r w:rsidRPr="0021349F">
      <w:br/>
    </w:r>
    <w:r w:rsidRPr="0021349F">
      <w:fldChar w:fldCharType="begin" w:fldLock="1"/>
    </w:r>
    <w:r w:rsidRPr="0021349F">
      <w:instrText xml:space="preserve"> DOCPROPERTY</w:instrText>
    </w:r>
    <w:r w:rsidRPr="0021349F">
      <w:rPr>
        <w:sz w:val="18"/>
      </w:rPr>
      <w:instrText xml:space="preserve"> "YearUser" *\charformat </w:instrText>
    </w:r>
    <w:r w:rsidRPr="0021349F">
      <w:fldChar w:fldCharType="separate"/>
    </w:r>
    <w:r w:rsidRPr="0021349F">
      <w:t>2008/09</w:t>
    </w:r>
    <w:r w:rsidRPr="0021349F">
      <w:fldChar w:fldCharType="end"/>
    </w:r>
    <w:r w:rsidRPr="0021349F">
      <w:t xml:space="preserve"> </w:t>
    </w:r>
    <w:r w:rsidRPr="0021349F">
      <w:tab/>
      <w:t xml:space="preserve">mnr: </w:t>
    </w:r>
    <w:r w:rsidRPr="0021349F">
      <w:fldChar w:fldCharType="begin" w:fldLock="1"/>
    </w:r>
    <w:r w:rsidRPr="0021349F">
      <w:instrText xml:space="preserve"> DOCPROPERTY</w:instrText>
    </w:r>
    <w:r w:rsidRPr="0021349F">
      <w:rPr>
        <w:sz w:val="18"/>
      </w:rPr>
      <w:instrText xml:space="preserve"> "Motionsnummer" *\charformat </w:instrText>
    </w:r>
    <w:r w:rsidRPr="0021349F">
      <w:fldChar w:fldCharType="separate"/>
    </w:r>
    <w:r w:rsidRPr="0021349F">
      <w:t>C460</w:t>
    </w:r>
    <w:r w:rsidRPr="0021349F">
      <w:fldChar w:fldCharType="end"/>
    </w:r>
    <w:r w:rsidRPr="0021349F">
      <w:br/>
    </w:r>
    <w:r w:rsidRPr="0021349F">
      <w:fldChar w:fldCharType="begin" w:fldLock="1"/>
    </w:r>
    <w:r w:rsidRPr="0021349F">
      <w:instrText xml:space="preserve"> DOCPROPERTY</w:instrText>
    </w:r>
    <w:r w:rsidRPr="0021349F">
      <w:rPr>
        <w:sz w:val="18"/>
      </w:rPr>
      <w:instrText xml:space="preserve"> "Samling" *\charformat </w:instrText>
    </w:r>
    <w:r w:rsidRPr="0021349F">
      <w:fldChar w:fldCharType="end"/>
    </w:r>
    <w:r w:rsidRPr="0021349F">
      <w:tab/>
      <w:t xml:space="preserve">pnr: </w:t>
    </w:r>
    <w:r w:rsidRPr="0021349F">
      <w:fldChar w:fldCharType="begin" w:fldLock="1"/>
    </w:r>
    <w:r w:rsidRPr="0021349F">
      <w:instrText xml:space="preserve"> DOCPROPERTY</w:instrText>
    </w:r>
    <w:r w:rsidRPr="0021349F">
      <w:rPr>
        <w:sz w:val="18"/>
      </w:rPr>
      <w:instrText xml:space="preserve"> "Partinummer" *\charformat </w:instrText>
    </w:r>
    <w:r w:rsidRPr="0021349F">
      <w:fldChar w:fldCharType="separate"/>
    </w:r>
    <w:r w:rsidRPr="0021349F">
      <w:t>kd752</w:t>
    </w:r>
    <w:r w:rsidRPr="0021349F">
      <w:fldChar w:fldCharType="end"/>
    </w:r>
  </w:p>
  <w:p w:rsidR="007E5A9D" w:rsidRPr="0021349F" w:rsidRDefault="007E5A9D">
    <w:pPr>
      <w:pStyle w:val="FSHRub1"/>
    </w:pPr>
    <w:r w:rsidRPr="0021349F">
      <w:t>Motion till riksdagen</w:t>
    </w:r>
    <w:r w:rsidRPr="0021349F">
      <w:br/>
    </w:r>
    <w:r w:rsidRPr="0021349F">
      <w:fldChar w:fldCharType="begin" w:fldLock="1"/>
    </w:r>
    <w:r w:rsidRPr="0021349F">
      <w:instrText xml:space="preserve"> DOCPROPERTY "YearUser" *\charformat </w:instrText>
    </w:r>
    <w:r w:rsidRPr="0021349F">
      <w:fldChar w:fldCharType="separate"/>
    </w:r>
    <w:r w:rsidRPr="0021349F">
      <w:t>2008/09</w:t>
    </w:r>
    <w:r w:rsidRPr="0021349F">
      <w:fldChar w:fldCharType="end"/>
    </w:r>
    <w:r w:rsidRPr="0021349F">
      <w:t>:</w:t>
    </w:r>
    <w:r w:rsidRPr="0021349F">
      <w:fldChar w:fldCharType="begin" w:fldLock="1"/>
    </w:r>
    <w:r w:rsidRPr="0021349F">
      <w:instrText xml:space="preserve"> DOCPROPERTY "Motionsnummer" *\charformat </w:instrText>
    </w:r>
    <w:r w:rsidRPr="0021349F">
      <w:fldChar w:fldCharType="separate"/>
    </w:r>
    <w:r w:rsidRPr="0021349F">
      <w:t>C460</w:t>
    </w:r>
    <w:r w:rsidRPr="0021349F">
      <w:fldChar w:fldCharType="end"/>
    </w:r>
  </w:p>
  <w:p w:rsidR="007E5A9D" w:rsidRPr="0021349F" w:rsidRDefault="007E5A9D">
    <w:pPr>
      <w:pStyle w:val="FSHNormalS5"/>
    </w:pPr>
    <w:r w:rsidRPr="0021349F">
      <w:fldChar w:fldCharType="begin" w:fldLock="1"/>
    </w:r>
    <w:r w:rsidRPr="0021349F">
      <w:instrText xml:space="preserve"> DOCPROPERTY "MotionarText" *\charformat </w:instrText>
    </w:r>
    <w:r w:rsidRPr="0021349F">
      <w:fldChar w:fldCharType="separate"/>
    </w:r>
    <w:r w:rsidRPr="0021349F">
      <w:t>av Lennart Sacrédeus (kd)</w:t>
    </w:r>
    <w:r w:rsidRPr="0021349F">
      <w:fldChar w:fldCharType="end"/>
    </w:r>
    <w:r w:rsidRPr="0021349F">
      <w:br/>
    </w:r>
    <w:r w:rsidRPr="0021349F">
      <w:fldChar w:fldCharType="begin" w:fldLock="1"/>
    </w:r>
    <w:r w:rsidRPr="0021349F">
      <w:instrText xml:space="preserve"> DOCPROPERTY "SvarFrasKort" *\charformat </w:instrText>
    </w:r>
    <w:r w:rsidRPr="0021349F">
      <w:fldChar w:fldCharType="end"/>
    </w:r>
  </w:p>
  <w:p w:rsidR="007E5A9D" w:rsidRPr="0021349F" w:rsidRDefault="007E5A9D">
    <w:pPr>
      <w:pStyle w:val="FSHTitel"/>
    </w:pPr>
    <w:r w:rsidRPr="0021349F">
      <w:fldChar w:fldCharType="begin" w:fldLock="1"/>
    </w:r>
    <w:r w:rsidRPr="0021349F">
      <w:instrText xml:space="preserve"> DOCPROPERTY</w:instrText>
    </w:r>
    <w:r w:rsidRPr="0021349F">
      <w:rPr>
        <w:sz w:val="18"/>
      </w:rPr>
      <w:instrText xml:space="preserve"> "RubrikSvar" *\charformat </w:instrText>
    </w:r>
    <w:r w:rsidRPr="0021349F">
      <w:fldChar w:fldCharType="separate"/>
    </w:r>
    <w:r w:rsidRPr="0021349F">
      <w:t>Bostadsrättsregister</w:t>
    </w:r>
    <w:r w:rsidRPr="0021349F">
      <w:fldChar w:fldCharType="end"/>
    </w:r>
  </w:p>
  <w:p w:rsidR="007E5A9D" w:rsidRPr="0021349F" w:rsidRDefault="007E5A9D">
    <w:pPr>
      <w:pStyle w:val="Normal00"/>
    </w:pPr>
  </w:p>
  <w:p w:rsidR="007E5A9D" w:rsidRPr="0021349F" w:rsidRDefault="007E5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571712">
    <w:abstractNumId w:val="8"/>
  </w:num>
  <w:num w:numId="2" w16cid:durableId="985354914">
    <w:abstractNumId w:val="9"/>
  </w:num>
  <w:num w:numId="3" w16cid:durableId="1457722313">
    <w:abstractNumId w:val="8"/>
  </w:num>
  <w:num w:numId="4" w16cid:durableId="1001273006">
    <w:abstractNumId w:val="9"/>
  </w:num>
  <w:num w:numId="5" w16cid:durableId="1996378565">
    <w:abstractNumId w:val="13"/>
  </w:num>
  <w:num w:numId="6" w16cid:durableId="1236041120">
    <w:abstractNumId w:val="10"/>
  </w:num>
  <w:num w:numId="7" w16cid:durableId="1013217699">
    <w:abstractNumId w:val="11"/>
  </w:num>
  <w:num w:numId="8" w16cid:durableId="1198858382">
    <w:abstractNumId w:val="12"/>
  </w:num>
  <w:num w:numId="9" w16cid:durableId="629361784">
    <w:abstractNumId w:val="8"/>
  </w:num>
  <w:num w:numId="10" w16cid:durableId="1277370955">
    <w:abstractNumId w:val="3"/>
  </w:num>
  <w:num w:numId="11" w16cid:durableId="1255089245">
    <w:abstractNumId w:val="2"/>
  </w:num>
  <w:num w:numId="12" w16cid:durableId="1213887640">
    <w:abstractNumId w:val="1"/>
  </w:num>
  <w:num w:numId="13" w16cid:durableId="1219707277">
    <w:abstractNumId w:val="0"/>
  </w:num>
  <w:num w:numId="14" w16cid:durableId="319577651">
    <w:abstractNumId w:val="9"/>
  </w:num>
  <w:num w:numId="15" w16cid:durableId="236719135">
    <w:abstractNumId w:val="7"/>
  </w:num>
  <w:num w:numId="16" w16cid:durableId="616833995">
    <w:abstractNumId w:val="6"/>
  </w:num>
  <w:num w:numId="17" w16cid:durableId="1496803129">
    <w:abstractNumId w:val="5"/>
  </w:num>
  <w:num w:numId="18" w16cid:durableId="102348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5ED86A-8C73-4B6A-8C98-D4B9011FAA2B}"/>
  </w:docVars>
  <w:rsids>
    <w:rsidRoot w:val="003D37A6"/>
    <w:rsid w:val="0021349F"/>
    <w:rsid w:val="003D37A6"/>
    <w:rsid w:val="007E5A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DF93DC-E246-4E2B-9D64-5EA43E8E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2650</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kd752</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kd752</dc:title>
  <dc:subject>kd752</dc:subject>
  <dc:creator>Riksdagen</dc:creator>
  <cp:keywords>Riksdagen</cp:keywords>
  <dc:description>TKG-ktrl, MSMQ4mb, PersReg-Distribution mm b-&gt;ny fplogga c-&gt;nygamla s-rosen</dc:description>
  <cp:lastModifiedBy>Lars Brink</cp:lastModifiedBy>
  <cp:revision>2</cp:revision>
  <cp:lastPrinted>2009-02-05T14:23:00Z</cp:lastPrinted>
  <dcterms:created xsi:type="dcterms:W3CDTF">2025-12-17T14:47:00Z</dcterms:created>
  <dcterms:modified xsi:type="dcterms:W3CDTF">2025-12-17T14:47:00Z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20082009000001070100000007520069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20082009000001070100000007520069</vt:lpwstr>
  </property>
  <property fmtid="{D5CDD505-2E9C-101B-9397-08002B2CF9AE}" pid="50" name="nummer">
    <vt:lpwstr>460</vt:lpwstr>
  </property>
  <property fmtid="{D5CDD505-2E9C-101B-9397-08002B2CF9AE}" pid="51" name="utskottsbeteckning">
    <vt:lpwstr>C</vt:lpwstr>
  </property>
  <property fmtid="{D5CDD505-2E9C-101B-9397-08002B2CF9AE}" pid="52" name="GlobalUID">
    <vt:lpwstr>{9FCD48BA-65ED-47D5-9D9D-513A97D6F408}</vt:lpwstr>
  </property>
  <property fmtid="{D5CDD505-2E9C-101B-9397-08002B2CF9AE}" pid="53" name="Överföringar">
    <vt:i4>0</vt:i4>
  </property>
  <property fmtid="{D5CDD505-2E9C-101B-9397-08002B2CF9AE}" pid="54" name="Checksum">
    <vt:lpwstr>*0013801991279*</vt:lpwstr>
  </property>
  <property fmtid="{D5CDD505-2E9C-101B-9397-08002B2CF9AE}" pid="55" name="skuggnummer">
    <vt:lpwstr>3584</vt:lpwstr>
  </property>
  <property fmtid="{D5CDD505-2E9C-101B-9397-08002B2CF9AE}" pid="56" name="urixVersion">
    <vt:lpwstr>3.2.0.8</vt:lpwstr>
  </property>
  <property fmtid="{D5CDD505-2E9C-101B-9397-08002B2CF9AE}" pid="57" name="urixOrigin">
    <vt:lpwstr>090402 20:04:47.769</vt:lpwstr>
  </property>
  <property fmtid="{D5CDD505-2E9C-101B-9397-08002B2CF9AE}" pid="58" name="urixGuid">
    <vt:lpwstr>{B5975E4B-6DE3-4536-87B0-16678872FD6F}</vt:lpwstr>
  </property>
</Properties>
</file>