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B2BDA" w:rsidRDefault="000B26C7" w14:paraId="1099F47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0C5D915F0424551A66E2DB0DE0EADF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3243bea-7210-450d-91f6-28a396680514"/>
        <w:id w:val="1444796834"/>
        <w:lock w:val="sdtLocked"/>
      </w:sdtPr>
      <w:sdtEndPr/>
      <w:sdtContent>
        <w:p w:rsidR="008046ED" w:rsidRDefault="00AF257E" w14:paraId="38799324" w14:textId="77777777">
          <w:pPr>
            <w:pStyle w:val="Frslagstext"/>
          </w:pPr>
          <w:r>
            <w:t>Riksdagen ställer sig bakom det som anförs i motionen om behovet av att prioritera arbetet med löpande registerkontroller och tillkännager detta för regeringen.</w:t>
          </w:r>
        </w:p>
      </w:sdtContent>
    </w:sdt>
    <w:sdt>
      <w:sdtPr>
        <w:alias w:val="Yrkande 2"/>
        <w:tag w:val="becf2697-ea65-4080-b1fc-e8ce94260cb0"/>
        <w:id w:val="-1458334308"/>
        <w:lock w:val="sdtLocked"/>
      </w:sdtPr>
      <w:sdtEndPr/>
      <w:sdtContent>
        <w:p w:rsidR="008046ED" w:rsidRDefault="00AF257E" w14:paraId="483C8367" w14:textId="77777777">
          <w:pPr>
            <w:pStyle w:val="Frslagstext"/>
          </w:pPr>
          <w:r>
            <w:t>Riksdagen ställer sig bakom det som anförs i motionen om behovet av en breddning av relevanta brottstyper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46D69FA686D455093D0D40416FAB9CA"/>
        </w:placeholder>
        <w:text/>
      </w:sdtPr>
      <w:sdtEndPr/>
      <w:sdtContent>
        <w:p w:rsidRPr="009B062B" w:rsidR="006D79C9" w:rsidP="00333E95" w:rsidRDefault="006D79C9" w14:paraId="2CC9D65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346DC" w:rsidP="00900456" w:rsidRDefault="00A573BD" w14:paraId="777BA6C1" w14:textId="2C1A97BF">
      <w:pPr>
        <w:pStyle w:val="Normalutanindragellerluft"/>
      </w:pPr>
      <w:r>
        <w:t xml:space="preserve">Regeringens </w:t>
      </w:r>
      <w:r w:rsidR="002346DC">
        <w:t>f</w:t>
      </w:r>
      <w:r w:rsidRPr="002346DC" w:rsidR="002346DC">
        <w:t xml:space="preserve">örslag </w:t>
      </w:r>
      <w:r>
        <w:t xml:space="preserve">innebär </w:t>
      </w:r>
      <w:r w:rsidRPr="002346DC" w:rsidR="002346DC">
        <w:t>förbättra</w:t>
      </w:r>
      <w:r>
        <w:t>de</w:t>
      </w:r>
      <w:r w:rsidRPr="002346DC" w:rsidR="002346DC">
        <w:t xml:space="preserve"> förutsättningar för en effektiv</w:t>
      </w:r>
      <w:r>
        <w:t>are</w:t>
      </w:r>
      <w:r w:rsidRPr="002346DC" w:rsidR="002346DC">
        <w:t xml:space="preserve"> </w:t>
      </w:r>
      <w:r>
        <w:t>register</w:t>
      </w:r>
      <w:r w:rsidR="00C92AD3">
        <w:softHyphen/>
      </w:r>
      <w:r>
        <w:t xml:space="preserve">kontroll vid viss anställning i kommunal verksamhet. Många av dessa anställningar innebär en direkt påverkan på </w:t>
      </w:r>
      <w:r w:rsidR="002346DC">
        <w:t>brukare</w:t>
      </w:r>
      <w:r w:rsidR="00400790">
        <w:t>s</w:t>
      </w:r>
      <w:r w:rsidR="002346DC">
        <w:t xml:space="preserve"> och patienter</w:t>
      </w:r>
      <w:r w:rsidR="00400790">
        <w:t>s</w:t>
      </w:r>
      <w:r w:rsidR="002346DC">
        <w:t xml:space="preserve"> </w:t>
      </w:r>
      <w:r w:rsidR="00400790">
        <w:t xml:space="preserve">möjlighet till </w:t>
      </w:r>
      <w:r w:rsidR="002346DC">
        <w:t>god och säker omsorg</w:t>
      </w:r>
      <w:r w:rsidR="00400790">
        <w:t xml:space="preserve">, och </w:t>
      </w:r>
      <w:r w:rsidRPr="002346DC" w:rsidR="00400790">
        <w:t xml:space="preserve">Centerpartiet </w:t>
      </w:r>
      <w:r w:rsidR="00400790">
        <w:t xml:space="preserve">konstaterar att de </w:t>
      </w:r>
      <w:r w:rsidRPr="002346DC" w:rsidR="00400790">
        <w:t>för</w:t>
      </w:r>
      <w:r w:rsidR="00400790">
        <w:t xml:space="preserve">eslagna ändringarna är välkomna och efterfrågade. </w:t>
      </w:r>
      <w:r w:rsidR="002346DC">
        <w:t>Centerpartiet har länge drivit på för effektiva</w:t>
      </w:r>
      <w:r w:rsidR="00562358">
        <w:t>re och mer ändamålsenliga</w:t>
      </w:r>
      <w:r w:rsidR="002346DC">
        <w:t xml:space="preserve"> </w:t>
      </w:r>
      <w:r w:rsidR="00562358">
        <w:t xml:space="preserve">registerkontroller inom den offentliga sektorn, </w:t>
      </w:r>
      <w:r w:rsidR="00400790">
        <w:t xml:space="preserve">och </w:t>
      </w:r>
      <w:r w:rsidRPr="002346DC" w:rsidR="002346DC">
        <w:t xml:space="preserve">hade </w:t>
      </w:r>
      <w:r w:rsidR="00400790">
        <w:t xml:space="preserve">därför också </w:t>
      </w:r>
      <w:r w:rsidRPr="002346DC" w:rsidR="002346DC">
        <w:t xml:space="preserve">velat gå ännu </w:t>
      </w:r>
      <w:r w:rsidR="00562358">
        <w:t xml:space="preserve">lite </w:t>
      </w:r>
      <w:r w:rsidRPr="002346DC" w:rsidR="002346DC">
        <w:t>längre</w:t>
      </w:r>
      <w:r w:rsidR="00562358">
        <w:t xml:space="preserve"> vad gäller registerkontrollernas omfattning</w:t>
      </w:r>
      <w:r w:rsidRPr="002346DC" w:rsidR="002346DC">
        <w:t>.</w:t>
      </w:r>
    </w:p>
    <w:p w:rsidRPr="00624541" w:rsidR="00624541" w:rsidP="00624541" w:rsidRDefault="00624541" w14:paraId="3A0AB18B" w14:textId="7D85D2E8">
      <w:pPr>
        <w:pStyle w:val="Rubrik2"/>
      </w:pPr>
      <w:r w:rsidRPr="00624541">
        <w:t>Behovet av löpande registerkontroller</w:t>
      </w:r>
    </w:p>
    <w:p w:rsidR="00892300" w:rsidP="00900456" w:rsidRDefault="00562358" w14:paraId="2C6B056B" w14:textId="31ADEFED">
      <w:pPr>
        <w:pStyle w:val="Normalutanindragellerluft"/>
      </w:pPr>
      <w:r>
        <w:t xml:space="preserve">Förslaget innebär som sagt ett välkommet </w:t>
      </w:r>
      <w:r w:rsidR="00900456">
        <w:t xml:space="preserve">steg </w:t>
      </w:r>
      <w:r>
        <w:t>för</w:t>
      </w:r>
      <w:r w:rsidR="00900456">
        <w:t xml:space="preserve"> utökade registerkontroller i samband med nyanställning. Samtidigt saknas fortfarande ett regelverk som möjliggör löpande eller återkommande registerkontroller under pågående anställning</w:t>
      </w:r>
      <w:r w:rsidR="00FD411B">
        <w:t xml:space="preserve">. </w:t>
      </w:r>
      <w:r w:rsidR="00900456">
        <w:t xml:space="preserve">Flera remissinstanser </w:t>
      </w:r>
      <w:r w:rsidRPr="00C92AD3" w:rsidR="00900456">
        <w:rPr>
          <w:spacing w:val="-2"/>
        </w:rPr>
        <w:t xml:space="preserve">har pekat på att dagens system innebär att arbetsgivare i praktiken kan </w:t>
      </w:r>
      <w:r w:rsidRPr="00C92AD3" w:rsidR="00B85D0C">
        <w:rPr>
          <w:spacing w:val="-2"/>
        </w:rPr>
        <w:t>vara</w:t>
      </w:r>
      <w:r w:rsidRPr="00C92AD3" w:rsidR="00900456">
        <w:rPr>
          <w:spacing w:val="-2"/>
        </w:rPr>
        <w:t xml:space="preserve"> helt ovetande </w:t>
      </w:r>
      <w:r w:rsidR="00900456">
        <w:t>om att anställda dömts eller misstänks för brott som kan påverka säkerheten</w:t>
      </w:r>
      <w:r w:rsidR="00CD3E3D">
        <w:t xml:space="preserve"> och</w:t>
      </w:r>
      <w:r w:rsidR="00900456">
        <w:t xml:space="preserve"> trygg</w:t>
      </w:r>
      <w:r w:rsidR="00C92AD3">
        <w:softHyphen/>
      </w:r>
      <w:r w:rsidR="00900456">
        <w:t xml:space="preserve">heten </w:t>
      </w:r>
      <w:r w:rsidR="00FD411B">
        <w:t xml:space="preserve">för brukare i de kommunala </w:t>
      </w:r>
      <w:r w:rsidR="00900456">
        <w:t>verksamheterna.</w:t>
      </w:r>
      <w:r w:rsidR="00FD411B">
        <w:t xml:space="preserve"> </w:t>
      </w:r>
      <w:r w:rsidR="00900456">
        <w:t>I</w:t>
      </w:r>
      <w:r w:rsidR="00FD411B">
        <w:t>nom</w:t>
      </w:r>
      <w:r w:rsidR="00900456">
        <w:t xml:space="preserve"> andra samhällssektorer – </w:t>
      </w:r>
      <w:r w:rsidR="00CD3E3D">
        <w:t xml:space="preserve">exempelvis inom </w:t>
      </w:r>
      <w:r w:rsidR="00900456">
        <w:t>luftfart</w:t>
      </w:r>
      <w:r w:rsidR="00892300">
        <w:t>sskyddet</w:t>
      </w:r>
      <w:r w:rsidR="00900456">
        <w:t xml:space="preserve"> – är löpande kontroller redan etablerad standard. </w:t>
      </w:r>
    </w:p>
    <w:p w:rsidR="00624541" w:rsidP="00C92AD3" w:rsidRDefault="00900456" w14:paraId="65A4988A" w14:textId="2A500CFD">
      <w:r>
        <w:lastRenderedPageBreak/>
        <w:t xml:space="preserve">Regeringen har </w:t>
      </w:r>
      <w:r w:rsidR="00892300">
        <w:t xml:space="preserve">också under hösten 2025 </w:t>
      </w:r>
      <w:r>
        <w:t xml:space="preserve">aviserat en bredare genomlysning av bakgrundskontroller </w:t>
      </w:r>
      <w:r w:rsidR="00892300">
        <w:t xml:space="preserve">inom </w:t>
      </w:r>
      <w:r>
        <w:t xml:space="preserve">offentlig </w:t>
      </w:r>
      <w:r w:rsidR="00892300">
        <w:t>verksamhet</w:t>
      </w:r>
      <w:r>
        <w:t xml:space="preserve">. Detta är välkommet, </w:t>
      </w:r>
      <w:r w:rsidR="00FC2782">
        <w:t xml:space="preserve">och det är avgörande att </w:t>
      </w:r>
      <w:r>
        <w:t xml:space="preserve">arbetet </w:t>
      </w:r>
      <w:r w:rsidR="00FC2782">
        <w:t>med löpande registerkontroller prioriteras särskilt</w:t>
      </w:r>
      <w:r>
        <w:t xml:space="preserve">. Varje år som går utan tydliga regler innebär fortsatt risk för </w:t>
      </w:r>
      <w:r w:rsidR="00892300">
        <w:t xml:space="preserve">att personer som inte hör hemma i den kommunala omsorgen eller skolan tillåts arbeta med barn och andra sårbara grupper. </w:t>
      </w:r>
      <w:r w:rsidR="00B85D0C">
        <w:t>Bristen på kontinuerlig kontroll innebär ä</w:t>
      </w:r>
      <w:r w:rsidR="00892300">
        <w:t xml:space="preserve">ven risker för </w:t>
      </w:r>
      <w:r>
        <w:t xml:space="preserve">välfärdsbrott och </w:t>
      </w:r>
      <w:r w:rsidR="00892300">
        <w:t xml:space="preserve">andra </w:t>
      </w:r>
      <w:r>
        <w:t xml:space="preserve">oegentligheter </w:t>
      </w:r>
      <w:r w:rsidR="00B85D0C">
        <w:t xml:space="preserve">med </w:t>
      </w:r>
      <w:r>
        <w:t xml:space="preserve">betydande konsekvenser </w:t>
      </w:r>
      <w:r w:rsidR="00B85D0C">
        <w:t>f</w:t>
      </w:r>
      <w:r w:rsidR="00A718F3">
        <w:t>ö</w:t>
      </w:r>
      <w:r w:rsidR="00B85D0C">
        <w:t xml:space="preserve">r kommunerna ur såväl </w:t>
      </w:r>
      <w:r>
        <w:t xml:space="preserve">ekonomiskt </w:t>
      </w:r>
      <w:r w:rsidR="00A718F3">
        <w:t>som</w:t>
      </w:r>
      <w:r>
        <w:t xml:space="preserve"> säkerhetsmässigt</w:t>
      </w:r>
      <w:r w:rsidR="00B85D0C">
        <w:t xml:space="preserve"> hänseende</w:t>
      </w:r>
      <w:r>
        <w:t>.</w:t>
      </w:r>
      <w:r w:rsidR="00892300">
        <w:t xml:space="preserve"> </w:t>
      </w:r>
      <w:r w:rsidR="00B85D0C">
        <w:t xml:space="preserve">Samtidigt är det avgörande att </w:t>
      </w:r>
      <w:r>
        <w:t>löpande registerkontroller ske</w:t>
      </w:r>
      <w:r w:rsidR="00B85D0C">
        <w:t>r</w:t>
      </w:r>
      <w:r>
        <w:t xml:space="preserve"> med </w:t>
      </w:r>
      <w:r w:rsidR="0018621A">
        <w:t xml:space="preserve">stöd av ett regelverk </w:t>
      </w:r>
      <w:r w:rsidR="00A718F3">
        <w:t xml:space="preserve">som </w:t>
      </w:r>
      <w:r w:rsidR="0018621A">
        <w:t xml:space="preserve">är proportionerligt och som värnar </w:t>
      </w:r>
      <w:r>
        <w:t>respekt</w:t>
      </w:r>
      <w:r w:rsidR="0018621A">
        <w:t>en</w:t>
      </w:r>
      <w:r>
        <w:t xml:space="preserve"> för integritet, med tydlig</w:t>
      </w:r>
      <w:r w:rsidR="0018621A">
        <w:t>a</w:t>
      </w:r>
      <w:r>
        <w:t xml:space="preserve"> begräns</w:t>
      </w:r>
      <w:r w:rsidR="0018621A">
        <w:t xml:space="preserve">ningar </w:t>
      </w:r>
      <w:r>
        <w:t xml:space="preserve">och rättssäkra processer. Det är därför angeläget att riksdagen </w:t>
      </w:r>
      <w:r w:rsidR="0018621A">
        <w:t xml:space="preserve">tydligt uttalar </w:t>
      </w:r>
      <w:r>
        <w:t xml:space="preserve">att arbetet med löpande registerkontroller </w:t>
      </w:r>
      <w:r w:rsidR="0018621A">
        <w:t xml:space="preserve">måste </w:t>
      </w:r>
      <w:r>
        <w:t xml:space="preserve">prioriteras </w:t>
      </w:r>
      <w:r w:rsidR="00624541">
        <w:t xml:space="preserve">för att så snart som möjligt kunna </w:t>
      </w:r>
      <w:r>
        <w:t xml:space="preserve">omsättas i konkret </w:t>
      </w:r>
      <w:r w:rsidR="0018621A">
        <w:t xml:space="preserve">och rättssäker </w:t>
      </w:r>
      <w:r>
        <w:t>lag</w:t>
      </w:r>
      <w:r w:rsidR="00FC2782">
        <w:t>stiftning</w:t>
      </w:r>
      <w:r>
        <w:t>.</w:t>
      </w:r>
    </w:p>
    <w:p w:rsidRPr="00364CF1" w:rsidR="00624541" w:rsidP="00364CF1" w:rsidRDefault="00624541" w14:paraId="5D59A82F" w14:textId="22903815">
      <w:pPr>
        <w:pStyle w:val="Rubrik2"/>
      </w:pPr>
      <w:r w:rsidRPr="00364CF1">
        <w:t xml:space="preserve">En breddning av </w:t>
      </w:r>
      <w:r w:rsidRPr="00364CF1" w:rsidR="00364CF1">
        <w:t>relevanta brottstyper</w:t>
      </w:r>
      <w:r w:rsidRPr="00364CF1">
        <w:t xml:space="preserve"> </w:t>
      </w:r>
    </w:p>
    <w:p w:rsidR="00F4068C" w:rsidP="00F4068C" w:rsidRDefault="00F4068C" w14:paraId="5C0E3362" w14:textId="117B288F">
      <w:pPr>
        <w:pStyle w:val="Normalutanindragellerluft"/>
      </w:pPr>
      <w:r>
        <w:t xml:space="preserve">Utvecklingen med </w:t>
      </w:r>
      <w:r w:rsidR="008A693F">
        <w:t xml:space="preserve">ständigt </w:t>
      </w:r>
      <w:r>
        <w:t xml:space="preserve">ökande </w:t>
      </w:r>
      <w:r w:rsidR="0018621A">
        <w:t xml:space="preserve">grov </w:t>
      </w:r>
      <w:r>
        <w:t>organisera</w:t>
      </w:r>
      <w:r w:rsidR="0018621A">
        <w:t>d</w:t>
      </w:r>
      <w:r>
        <w:t xml:space="preserve"> brottslighet</w:t>
      </w:r>
      <w:r w:rsidR="0018621A">
        <w:t xml:space="preserve"> </w:t>
      </w:r>
      <w:r w:rsidR="008A693F">
        <w:t>och den kriminella ekonomins utbredning</w:t>
      </w:r>
      <w:r>
        <w:t>, otillåten påverkan och försök till infiltration av välfärdens verksamheter gör det tydligt att dagens urval av brottstyper</w:t>
      </w:r>
      <w:r w:rsidR="008A693F">
        <w:t xml:space="preserve"> vid registerkontroll </w:t>
      </w:r>
      <w:r>
        <w:t>är för snävt. Exempelvis omfattas inte alltid brott som</w:t>
      </w:r>
      <w:r w:rsidR="00364CF1">
        <w:t xml:space="preserve"> </w:t>
      </w:r>
      <w:r>
        <w:t>ekonomisk brottslighet,</w:t>
      </w:r>
      <w:r w:rsidR="00364CF1">
        <w:t xml:space="preserve"> </w:t>
      </w:r>
      <w:r>
        <w:t>korruptions</w:t>
      </w:r>
      <w:r w:rsidR="00C92AD3">
        <w:softHyphen/>
      </w:r>
      <w:r>
        <w:t>relaterade brott,</w:t>
      </w:r>
      <w:r w:rsidR="00364CF1">
        <w:t xml:space="preserve"> </w:t>
      </w:r>
      <w:r>
        <w:t>olaga integritetsintrång,</w:t>
      </w:r>
      <w:r w:rsidR="00364CF1">
        <w:t xml:space="preserve"> </w:t>
      </w:r>
      <w:r>
        <w:t>brott kopplade till</w:t>
      </w:r>
      <w:r w:rsidR="00364CF1">
        <w:t xml:space="preserve"> </w:t>
      </w:r>
      <w:r>
        <w:t>välfärdsbrottslighet eller otillåten påverkan.</w:t>
      </w:r>
      <w:r w:rsidR="00364CF1">
        <w:t xml:space="preserve"> </w:t>
      </w:r>
      <w:r>
        <w:t xml:space="preserve">För </w:t>
      </w:r>
      <w:r w:rsidR="00F25BFE">
        <w:t xml:space="preserve">många </w:t>
      </w:r>
      <w:r>
        <w:t xml:space="preserve">yrkesgrupper inom </w:t>
      </w:r>
      <w:r w:rsidR="00F25BFE">
        <w:t xml:space="preserve">exempelvis kommunala verksamheter har </w:t>
      </w:r>
      <w:r>
        <w:t>just dessa brottstyper direkt relevans. Begränsningen riskerar att skapa luckor i kontrollsystemet där personer som är uppenbart olämplig</w:t>
      </w:r>
      <w:r w:rsidR="008A693F">
        <w:t>a</w:t>
      </w:r>
      <w:r>
        <w:t xml:space="preserve"> för tjänsten ändå kan få anställning.</w:t>
      </w:r>
    </w:p>
    <w:p w:rsidR="00F4068C" w:rsidP="00C92AD3" w:rsidRDefault="00F4068C" w14:paraId="5EB99D40" w14:textId="118690FD">
      <w:r>
        <w:t xml:space="preserve">Flera remissinstanser har betonat behovet av att matcha brottsutdraget mot tjänstens reella risker, inte endast mot en smal lagteknisk lista. I dag saknas denna flexibilitet. Resultatet är att kommuner, regioner och statliga myndigheter inte fullt ut kan skydda verksamheter </w:t>
      </w:r>
      <w:r w:rsidR="008A693F">
        <w:t xml:space="preserve">och enskilda </w:t>
      </w:r>
      <w:r>
        <w:t>från säkerhetsrisker eller förtroendeskadligt beteende.</w:t>
      </w:r>
      <w:r w:rsidR="00AF69A6">
        <w:t xml:space="preserve"> </w:t>
      </w:r>
      <w:r>
        <w:t xml:space="preserve">För att stärka rättssäkerheten, tryggheten </w:t>
      </w:r>
      <w:r w:rsidR="00AF69A6">
        <w:t xml:space="preserve">och </w:t>
      </w:r>
      <w:r>
        <w:t>säkerheten i offentlig verksamhet bör därför kretsen av brottstyper som ingår i registerkontroller breddas. Urvalet bör omfatta brott som kan antas påverka lämpligheten för en anställning där personen får tillgång till känsliga uppgifter, ekonomiska resurser, myndighetsutövning eller utsatta individer.</w:t>
      </w:r>
    </w:p>
    <w:p w:rsidR="00F4068C" w:rsidP="00C92AD3" w:rsidRDefault="00F4068C" w14:paraId="53FB8682" w14:textId="5C0F218C">
      <w:r>
        <w:t>Självklart måste förändringen förenas med proportionalitet och integritetsskydd för den enskilde. Det centrala är att regelverket speglar dagens faktiska risker – inte gårdagens.</w:t>
      </w:r>
      <w:r w:rsidR="00AF69A6">
        <w:t xml:space="preserve"> </w:t>
      </w:r>
      <w:r>
        <w:t>Mot denna bakgrund bör regeringen skyndsamt återkomma med förslag om att utvidga vilka brottstyper som ingår i registerkontroll vid offentlig anställning</w:t>
      </w:r>
      <w:r w:rsidR="00A718F3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434B21543048ABB0F93C5580D00895"/>
        </w:placeholder>
      </w:sdtPr>
      <w:sdtEndPr/>
      <w:sdtContent>
        <w:p w:rsidR="000B2BDA" w:rsidRDefault="000B2BDA" w14:paraId="295ABA8F" w14:textId="77777777"/>
        <w:p w:rsidR="000B2BDA" w:rsidP="000B2BDA" w:rsidRDefault="000B26C7" w14:paraId="122BC156" w14:textId="75897FB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046ED" w14:paraId="74914CCE" w14:textId="77777777">
        <w:trPr>
          <w:cantSplit/>
        </w:trPr>
        <w:tc>
          <w:tcPr>
            <w:tcW w:w="50" w:type="pct"/>
            <w:vAlign w:val="bottom"/>
          </w:tcPr>
          <w:p w:rsidR="008046ED" w:rsidRDefault="00AF257E" w14:paraId="6E340B83" w14:textId="77777777">
            <w:pPr>
              <w:pStyle w:val="Underskrifter"/>
              <w:spacing w:after="0"/>
            </w:pPr>
            <w:r>
              <w:t>Ulrika Liljeberg (C)</w:t>
            </w:r>
          </w:p>
        </w:tc>
        <w:tc>
          <w:tcPr>
            <w:tcW w:w="50" w:type="pct"/>
            <w:vAlign w:val="bottom"/>
          </w:tcPr>
          <w:p w:rsidR="008046ED" w:rsidRDefault="008046ED" w14:paraId="5DAA97E0" w14:textId="77777777">
            <w:pPr>
              <w:pStyle w:val="Underskrifter"/>
              <w:spacing w:after="0"/>
            </w:pPr>
          </w:p>
        </w:tc>
      </w:tr>
      <w:tr w:rsidR="008046ED" w14:paraId="3174E443" w14:textId="77777777">
        <w:trPr>
          <w:cantSplit/>
        </w:trPr>
        <w:tc>
          <w:tcPr>
            <w:tcW w:w="50" w:type="pct"/>
            <w:vAlign w:val="bottom"/>
          </w:tcPr>
          <w:p w:rsidR="008046ED" w:rsidRDefault="00AF257E" w14:paraId="053C7247" w14:textId="77777777">
            <w:pPr>
              <w:pStyle w:val="Underskrifter"/>
              <w:spacing w:after="0"/>
            </w:pPr>
            <w:r>
              <w:t>Helena Vilhelmsson (C)</w:t>
            </w:r>
          </w:p>
        </w:tc>
        <w:tc>
          <w:tcPr>
            <w:tcW w:w="50" w:type="pct"/>
            <w:vAlign w:val="bottom"/>
          </w:tcPr>
          <w:p w:rsidR="008046ED" w:rsidRDefault="00AF257E" w14:paraId="7AF8AF95" w14:textId="77777777">
            <w:pPr>
              <w:pStyle w:val="Underskrifter"/>
              <w:spacing w:after="0"/>
            </w:pPr>
            <w:r>
              <w:t>Fredrik Lindstål (C)</w:t>
            </w:r>
          </w:p>
        </w:tc>
      </w:tr>
    </w:tbl>
    <w:p w:rsidRPr="008E0FE2" w:rsidR="004801AC" w:rsidP="00DF3554" w:rsidRDefault="004801AC" w14:paraId="64A2F0C2" w14:textId="33A4A9F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9F839" w14:textId="77777777" w:rsidR="00B92DFC" w:rsidRDefault="00B92DFC" w:rsidP="000C1CAD">
      <w:pPr>
        <w:spacing w:line="240" w:lineRule="auto"/>
      </w:pPr>
      <w:r>
        <w:separator/>
      </w:r>
    </w:p>
  </w:endnote>
  <w:endnote w:type="continuationSeparator" w:id="0">
    <w:p w14:paraId="1DBB6577" w14:textId="77777777" w:rsidR="00B92DFC" w:rsidRDefault="00B92D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CD5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CF0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AF5C9" w14:textId="27F154A7" w:rsidR="00262EA3" w:rsidRPr="000B2BDA" w:rsidRDefault="00262EA3" w:rsidP="000B2B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E5A0" w14:textId="77777777" w:rsidR="00B92DFC" w:rsidRDefault="00B92DFC" w:rsidP="000C1CAD">
      <w:pPr>
        <w:spacing w:line="240" w:lineRule="auto"/>
      </w:pPr>
      <w:r>
        <w:separator/>
      </w:r>
    </w:p>
  </w:footnote>
  <w:footnote w:type="continuationSeparator" w:id="0">
    <w:p w14:paraId="12D32D79" w14:textId="77777777" w:rsidR="00B92DFC" w:rsidRDefault="00B92D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950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18FAB8" wp14:editId="78572E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80026" w14:textId="4FC81EE4" w:rsidR="00262EA3" w:rsidRDefault="000B26C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9C593D2D4F74D45BBEACF0B06353FC8"/>
                              </w:placeholder>
                              <w:text/>
                            </w:sdtPr>
                            <w:sdtEndPr/>
                            <w:sdtContent>
                              <w:r w:rsidR="0090045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6E2A9441FEE45B8AF4706E387FE864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18FA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1880026" w14:textId="4FC81EE4" w:rsidR="00262EA3" w:rsidRDefault="000B26C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9C593D2D4F74D45BBEACF0B06353FC8"/>
                        </w:placeholder>
                        <w:text/>
                      </w:sdtPr>
                      <w:sdtEndPr/>
                      <w:sdtContent>
                        <w:r w:rsidR="0090045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6E2A9441FEE45B8AF4706E387FE864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20805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53D8" w14:textId="77777777" w:rsidR="00262EA3" w:rsidRDefault="00262EA3" w:rsidP="008563AC">
    <w:pPr>
      <w:jc w:val="right"/>
    </w:pPr>
  </w:p>
  <w:p w14:paraId="2130632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9CEEA" w14:textId="77777777" w:rsidR="00262EA3" w:rsidRDefault="000B26C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942DB3" wp14:editId="26A9F77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F3B2D6" w14:textId="7B90A989" w:rsidR="00262EA3" w:rsidRDefault="000B26C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B2BD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0045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A208EB1" w14:textId="77777777" w:rsidR="00262EA3" w:rsidRPr="008227B3" w:rsidRDefault="000B26C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0ED2B2" w14:textId="7F6EA018" w:rsidR="00262EA3" w:rsidRPr="008227B3" w:rsidRDefault="000B26C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24786141989D496585416B41D844CADE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2BD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2BDA">
          <w:t>:3865</w:t>
        </w:r>
      </w:sdtContent>
    </w:sdt>
  </w:p>
  <w:p w14:paraId="49B5F1EC" w14:textId="36936FC8" w:rsidR="00262EA3" w:rsidRDefault="000B26C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9C593D2D4F74D45BBEACF0B06353FC8"/>
        </w:placeholder>
        <w15:appearance w15:val="hidden"/>
        <w:text/>
      </w:sdtPr>
      <w:sdtEndPr/>
      <w:sdtContent>
        <w:r w:rsidR="000B2BDA">
          <w:t>av Ulrika Liljeberg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6E2A9441FEE45B8AF4706E387FE864B"/>
      </w:placeholder>
      <w:text/>
    </w:sdtPr>
    <w:sdtEndPr/>
    <w:sdtContent>
      <w:p w14:paraId="640EBCEE" w14:textId="43E1A6B1" w:rsidR="00262EA3" w:rsidRDefault="00900456" w:rsidP="00283E0F">
        <w:pPr>
          <w:pStyle w:val="FSHRub2"/>
        </w:pPr>
        <w:r>
          <w:t>med anledning av prop. 2025/26:61 Utökade registerkontroller vid anställning i kommun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472DA4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0045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5EE2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6C7"/>
    <w:rsid w:val="000B2BDA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21A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6DC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FCF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CF1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0790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358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541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46ED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300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693F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456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686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3BD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18F3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57E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9A6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5D0C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DFC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AD3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3E3D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BFE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68C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0FA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782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11B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443D7F"/>
  <w15:chartTrackingRefBased/>
  <w15:docId w15:val="{0C77D45E-96C1-432B-AD05-CB236665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C5D915F0424551A66E2DB0DE0EA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A5F4A-4779-4119-83AC-8FA482E2B464}"/>
      </w:docPartPr>
      <w:docPartBody>
        <w:p w:rsidR="00D03979" w:rsidRDefault="00550936">
          <w:pPr>
            <w:pStyle w:val="30C5D915F0424551A66E2DB0DE0EAD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6D69FA686D455093D0D40416FAB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644CC-38D7-4160-A67A-3B9B7FBF2949}"/>
      </w:docPartPr>
      <w:docPartBody>
        <w:p w:rsidR="00D03979" w:rsidRDefault="00550936">
          <w:pPr>
            <w:pStyle w:val="E46D69FA686D455093D0D40416FAB9C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C593D2D4F74D45BBEACF0B06353F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9860B2-6954-4197-A7F7-E6AAC071CB6C}"/>
      </w:docPartPr>
      <w:docPartBody>
        <w:p w:rsidR="00D03979" w:rsidRDefault="00550936">
          <w:pPr>
            <w:pStyle w:val="B9C593D2D4F74D45BBEACF0B06353F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E2A9441FEE45B8AF4706E387FE8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9A82BD-0F9B-478C-B977-DF2F97A48D37}"/>
      </w:docPartPr>
      <w:docPartBody>
        <w:p w:rsidR="00D03979" w:rsidRDefault="00550936">
          <w:pPr>
            <w:pStyle w:val="76E2A9441FEE45B8AF4706E387FE864B"/>
          </w:pPr>
          <w:r>
            <w:t xml:space="preserve"> </w:t>
          </w:r>
        </w:p>
      </w:docPartBody>
    </w:docPart>
    <w:docPart>
      <w:docPartPr>
        <w:name w:val="24786141989D496585416B41D844CA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26C2E8-2B27-4C2E-BED1-A2EAE75B0687}"/>
      </w:docPartPr>
      <w:docPartBody>
        <w:p w:rsidR="00D03979" w:rsidRDefault="007825D9">
          <w:r w:rsidRPr="00CE3E12">
            <w:rPr>
              <w:rStyle w:val="Platshllartext"/>
            </w:rPr>
            <w:t>[ange din text här]</w:t>
          </w:r>
        </w:p>
      </w:docPartBody>
    </w:docPart>
    <w:docPart>
      <w:docPartPr>
        <w:name w:val="CB434B21543048ABB0F93C5580D008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F3ADC3-EE93-41F2-BECE-8B0044125EFA}"/>
      </w:docPartPr>
      <w:docPartBody>
        <w:p w:rsidR="00952352" w:rsidRDefault="009523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D9"/>
    <w:rsid w:val="00550936"/>
    <w:rsid w:val="007825D9"/>
    <w:rsid w:val="00952352"/>
    <w:rsid w:val="00D03979"/>
    <w:rsid w:val="00D8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825D9"/>
    <w:rPr>
      <w:color w:val="F4B083" w:themeColor="accent2" w:themeTint="99"/>
    </w:rPr>
  </w:style>
  <w:style w:type="paragraph" w:customStyle="1" w:styleId="30C5D915F0424551A66E2DB0DE0EADF4">
    <w:name w:val="30C5D915F0424551A66E2DB0DE0EADF4"/>
  </w:style>
  <w:style w:type="paragraph" w:customStyle="1" w:styleId="E46D69FA686D455093D0D40416FAB9CA">
    <w:name w:val="E46D69FA686D455093D0D40416FAB9CA"/>
  </w:style>
  <w:style w:type="paragraph" w:customStyle="1" w:styleId="B9C593D2D4F74D45BBEACF0B06353FC8">
    <w:name w:val="B9C593D2D4F74D45BBEACF0B06353FC8"/>
  </w:style>
  <w:style w:type="paragraph" w:customStyle="1" w:styleId="76E2A9441FEE45B8AF4706E387FE864B">
    <w:name w:val="76E2A9441FEE45B8AF4706E387FE86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A27316-E6EE-4B1E-A0C6-32BAE732095C}"/>
</file>

<file path=customXml/itemProps2.xml><?xml version="1.0" encoding="utf-8"?>
<ds:datastoreItem xmlns:ds="http://schemas.openxmlformats.org/officeDocument/2006/customXml" ds:itemID="{48667399-230A-42A8-90CE-290B26EC0611}"/>
</file>

<file path=customXml/itemProps3.xml><?xml version="1.0" encoding="utf-8"?>
<ds:datastoreItem xmlns:ds="http://schemas.openxmlformats.org/officeDocument/2006/customXml" ds:itemID="{05CBFFBC-F7DF-42D6-822F-1B25DD165C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578</Words>
  <Characters>3814</Characters>
  <Application>Microsoft Office Word</Application>
  <DocSecurity>0</DocSecurity>
  <Lines>68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propsition 2025 26 61 Utökade registerkontroller vid anställning i kommun</vt:lpstr>
      <vt:lpstr>
      </vt:lpstr>
    </vt:vector>
  </TitlesOfParts>
  <Company>Sveriges riksdag</Company>
  <LinksUpToDate>false</LinksUpToDate>
  <CharactersWithSpaces>4375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