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E54F22B684146188E6D630B268D26AF"/>
        </w:placeholder>
        <w:text/>
      </w:sdtPr>
      <w:sdtEndPr/>
      <w:sdtContent>
        <w:p w:rsidRPr="009B062B" w:rsidR="00AF30DD" w:rsidP="001D4C95" w:rsidRDefault="00AF30DD" w14:paraId="4775F1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e11e918-4656-4e07-87c7-9b0b376f0950"/>
        <w:id w:val="-901521255"/>
        <w:lock w:val="sdtLocked"/>
      </w:sdtPr>
      <w:sdtEndPr/>
      <w:sdtContent>
        <w:p w:rsidR="007430F2" w:rsidRDefault="00522F11" w14:paraId="4775F1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lag om idéburet offentligt partnerskap (IOP)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571F86351F4F948C934F5631E56B4E"/>
        </w:placeholder>
        <w:text/>
      </w:sdtPr>
      <w:sdtEndPr/>
      <w:sdtContent>
        <w:p w:rsidRPr="009B062B" w:rsidR="006D79C9" w:rsidP="00333E95" w:rsidRDefault="006D79C9" w14:paraId="4775F10C" w14:textId="77777777">
          <w:pPr>
            <w:pStyle w:val="Rubrik1"/>
          </w:pPr>
          <w:r>
            <w:t>Motivering</w:t>
          </w:r>
        </w:p>
      </w:sdtContent>
    </w:sdt>
    <w:p w:rsidRPr="00CE5CB3" w:rsidR="000F7043" w:rsidP="002C5A8E" w:rsidRDefault="000F7043" w14:paraId="4775F10D" w14:textId="355EA156">
      <w:pPr>
        <w:pStyle w:val="Normalutanindragellerluft"/>
      </w:pPr>
      <w:r w:rsidRPr="00CE5CB3">
        <w:t>IOP är varken upphandling eller bidrag, varken en beställarsituation eller en kund</w:t>
      </w:r>
      <w:r w:rsidR="00DB211D">
        <w:softHyphen/>
      </w:r>
      <w:r w:rsidRPr="00CE5CB3">
        <w:t>relation. Det är som namnet antyder just ett partnerskap, i detta fall mellan en offentlig aktör och en idéburen aktör.</w:t>
      </w:r>
    </w:p>
    <w:p w:rsidRPr="00CE5CB3" w:rsidR="000F7043" w:rsidP="00CE5CB3" w:rsidRDefault="000F7043" w14:paraId="4775F10E" w14:textId="1C57F04E">
      <w:r w:rsidRPr="00CE5CB3">
        <w:t>Idéburna aktörer har historiskt och i nutid varit sociala innovatörer. Att samarbets</w:t>
      </w:r>
      <w:r w:rsidR="002C5A8E">
        <w:softHyphen/>
      </w:r>
      <w:r w:rsidRPr="00CE5CB3">
        <w:t>formerna mellan offentliga aktörer och idéburna verksamheter utvecklas i form av partnerskap är ett sätt att säkerställa fortsatt innovation. Medan offentlig upphandling enligt LOU eller valfrihetssystem enligt LOV kräver att kommunen/regionen preciserar exakt vad man vill ha, ofta också hur det ska utföras och vad det får kosta, är IOP ett sätt att gemensamt lösa ett problem eller en samhällsutmaning.</w:t>
      </w:r>
    </w:p>
    <w:p w:rsidRPr="00CE5CB3" w:rsidR="000F7043" w:rsidP="00CE5CB3" w:rsidRDefault="00273D6C" w14:paraId="4775F10F" w14:textId="0A603CA2">
      <w:r>
        <w:t>Av</w:t>
      </w:r>
      <w:r w:rsidRPr="00CE5CB3" w:rsidR="000F7043">
        <w:t xml:space="preserve"> en rapport från Entreprenörskapsforum framgår att civilsamhället och de idé</w:t>
      </w:r>
      <w:r w:rsidR="00DB211D">
        <w:softHyphen/>
      </w:r>
      <w:bookmarkStart w:name="_GoBack" w:id="1"/>
      <w:bookmarkEnd w:id="1"/>
      <w:r w:rsidRPr="00CE5CB3" w:rsidR="000F7043">
        <w:t>burna organisationerna har alla möjligheter att växa sig starkare och att den idéburna arbetsmarknaden kan bidra till en nystart för Sverige efter pandemin.</w:t>
      </w:r>
    </w:p>
    <w:p w:rsidRPr="00CE5CB3" w:rsidR="000F7043" w:rsidP="00CE5CB3" w:rsidRDefault="000F7043" w14:paraId="4775F110" w14:textId="74AA9635">
      <w:r w:rsidRPr="00CE5CB3">
        <w:t>Eftersom IOP inte är styrt av någon egen lag finns det inte registrerat exakt hur många samarbeten enligt IOP som bedrivs idag. En mastersuppsats från 2020 upp</w:t>
      </w:r>
      <w:r w:rsidR="002C5A8E">
        <w:softHyphen/>
      </w:r>
      <w:r w:rsidRPr="00CE5CB3">
        <w:t xml:space="preserve">skattade antalet till ca 240 st, varav de flesta i partnerskap med kommuner. </w:t>
      </w:r>
    </w:p>
    <w:p w:rsidRPr="00CE5CB3" w:rsidR="000F7043" w:rsidP="00CE5CB3" w:rsidRDefault="000F7043" w14:paraId="4775F111" w14:textId="77777777">
      <w:r w:rsidRPr="00CE5CB3">
        <w:t>Det går att dra en parallell till valfrihetssystem som LOV. Innan LOV fanns låg vissa kommuner i framkant och införde valfrihetssystem för medborgarna. Idéerna ifrågasattes från många håll, även juridiskt. Efter några år kom så LOV och många fler kommuner och (dåvarande) landsting vågade införa liknande system.</w:t>
      </w:r>
    </w:p>
    <w:p w:rsidRPr="00CE5CB3" w:rsidR="000F7043" w:rsidP="00CE5CB3" w:rsidRDefault="000F7043" w14:paraId="4775F112" w14:textId="77777777">
      <w:r w:rsidRPr="00CE5CB3">
        <w:lastRenderedPageBreak/>
        <w:t xml:space="preserve">Så är det nu också med IOP. Upphandlingsjuristerna är osäkra och vågar inte göra något som är innovativt och ligger i framkant. Av rädsla för överklaganden avstår man hellre än att arrangera samarbeten i ett partnerskap. </w:t>
      </w:r>
    </w:p>
    <w:p w:rsidRPr="00CE5CB3" w:rsidR="00BB6339" w:rsidP="00CE5CB3" w:rsidRDefault="000F7043" w14:paraId="4775F113" w14:textId="77777777">
      <w:r w:rsidRPr="00CE5CB3">
        <w:t>Likt LOV behövs det en lag för att få klarhet i var gränserna går och därmed förtydliga vad som gäller kring idéburet offentligt partnerskap (IOP).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F186E10DCA4BAC871995FF4CD5EB5F"/>
        </w:placeholder>
      </w:sdtPr>
      <w:sdtEndPr>
        <w:rPr>
          <w:i w:val="0"/>
          <w:noProof w:val="0"/>
        </w:rPr>
      </w:sdtEndPr>
      <w:sdtContent>
        <w:p w:rsidR="001D4C95" w:rsidP="001D4C95" w:rsidRDefault="001D4C95" w14:paraId="4775F114" w14:textId="77777777"/>
        <w:p w:rsidRPr="008E0FE2" w:rsidR="004801AC" w:rsidP="001D4C95" w:rsidRDefault="00DB211D" w14:paraId="4775F11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F0784" w14:paraId="22092715" w14:textId="77777777">
        <w:trPr>
          <w:cantSplit/>
        </w:trPr>
        <w:tc>
          <w:tcPr>
            <w:tcW w:w="50" w:type="pct"/>
            <w:vAlign w:val="bottom"/>
          </w:tcPr>
          <w:p w:rsidR="00FF0784" w:rsidRDefault="00273D6C" w14:paraId="76A1119E" w14:textId="77777777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FF0784" w:rsidRDefault="00FF0784" w14:paraId="1C2DBF1B" w14:textId="77777777">
            <w:pPr>
              <w:pStyle w:val="Underskrifter"/>
            </w:pPr>
          </w:p>
        </w:tc>
      </w:tr>
    </w:tbl>
    <w:p w:rsidR="00536451" w:rsidRDefault="00536451" w14:paraId="4775F119" w14:textId="77777777"/>
    <w:sectPr w:rsidR="005364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5F11B" w14:textId="77777777" w:rsidR="000F7043" w:rsidRDefault="000F7043" w:rsidP="000C1CAD">
      <w:pPr>
        <w:spacing w:line="240" w:lineRule="auto"/>
      </w:pPr>
      <w:r>
        <w:separator/>
      </w:r>
    </w:p>
  </w:endnote>
  <w:endnote w:type="continuationSeparator" w:id="0">
    <w:p w14:paraId="4775F11C" w14:textId="77777777" w:rsidR="000F7043" w:rsidRDefault="000F70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F1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F1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F12A" w14:textId="77777777" w:rsidR="00262EA3" w:rsidRPr="001D4C95" w:rsidRDefault="00262EA3" w:rsidP="001D4C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5F119" w14:textId="77777777" w:rsidR="000F7043" w:rsidRDefault="000F7043" w:rsidP="000C1CAD">
      <w:pPr>
        <w:spacing w:line="240" w:lineRule="auto"/>
      </w:pPr>
      <w:r>
        <w:separator/>
      </w:r>
    </w:p>
  </w:footnote>
  <w:footnote w:type="continuationSeparator" w:id="0">
    <w:p w14:paraId="4775F11A" w14:textId="77777777" w:rsidR="000F7043" w:rsidRDefault="000F70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F1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75F12B" wp14:editId="4775F1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5F12F" w14:textId="77777777" w:rsidR="00262EA3" w:rsidRDefault="00DB21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E7EEB5B1DF4C438AEACD6D3AC2A324"/>
                              </w:placeholder>
                              <w:text/>
                            </w:sdtPr>
                            <w:sdtEndPr/>
                            <w:sdtContent>
                              <w:r w:rsidR="000F70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8ED6CEA8AD4457BA0E5286EBF9B946"/>
                              </w:placeholder>
                              <w:text/>
                            </w:sdtPr>
                            <w:sdtEndPr/>
                            <w:sdtContent>
                              <w:r w:rsidR="00CE5CB3">
                                <w:t>2297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75F1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75F12F" w14:textId="77777777" w:rsidR="00262EA3" w:rsidRDefault="00DB21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E7EEB5B1DF4C438AEACD6D3AC2A324"/>
                        </w:placeholder>
                        <w:text/>
                      </w:sdtPr>
                      <w:sdtEndPr/>
                      <w:sdtContent>
                        <w:r w:rsidR="000F70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8ED6CEA8AD4457BA0E5286EBF9B946"/>
                        </w:placeholder>
                        <w:text/>
                      </w:sdtPr>
                      <w:sdtEndPr/>
                      <w:sdtContent>
                        <w:r w:rsidR="00CE5CB3">
                          <w:t>2297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75F1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F11F" w14:textId="77777777" w:rsidR="00262EA3" w:rsidRDefault="00262EA3" w:rsidP="008563AC">
    <w:pPr>
      <w:jc w:val="right"/>
    </w:pPr>
  </w:p>
  <w:p w14:paraId="4775F12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F123" w14:textId="77777777" w:rsidR="00262EA3" w:rsidRDefault="00DB21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75F12D" wp14:editId="4775F1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75F124" w14:textId="77777777" w:rsidR="00262EA3" w:rsidRDefault="00DB21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2E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70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5CB3">
          <w:t>2297</w:t>
        </w:r>
      </w:sdtContent>
    </w:sdt>
  </w:p>
  <w:p w14:paraId="4775F125" w14:textId="77777777" w:rsidR="00262EA3" w:rsidRPr="008227B3" w:rsidRDefault="00DB21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75F126" w14:textId="77777777" w:rsidR="00262EA3" w:rsidRPr="008227B3" w:rsidRDefault="00DB21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2E5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2E50">
          <w:t>:1126</w:t>
        </w:r>
      </w:sdtContent>
    </w:sdt>
  </w:p>
  <w:p w14:paraId="4775F127" w14:textId="77777777" w:rsidR="00262EA3" w:rsidRDefault="00DB21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2E50">
          <w:t>av Magnus Stuart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75F128" w14:textId="77777777" w:rsidR="00262EA3" w:rsidRDefault="000F7043" w:rsidP="00283E0F">
        <w:pPr>
          <w:pStyle w:val="FSHRub2"/>
        </w:pPr>
        <w:r>
          <w:t>Lag om idéburet offentligt partnerskap (IOP)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75F1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F70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0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C95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D6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11A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A8E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E50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F11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451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003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0F2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FDC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0D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CB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1D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78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75F109"/>
  <w15:chartTrackingRefBased/>
  <w15:docId w15:val="{80114829-8F83-4B0E-972B-AB5E0B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54F22B684146188E6D630B268D2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5CF98-F210-4042-B181-827D4AC499A3}"/>
      </w:docPartPr>
      <w:docPartBody>
        <w:p w:rsidR="00A3749F" w:rsidRDefault="00A3749F">
          <w:pPr>
            <w:pStyle w:val="5E54F22B684146188E6D630B268D26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571F86351F4F948C934F5631E56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3DDD9-6F8E-4079-AC8A-C17AFCBE42C3}"/>
      </w:docPartPr>
      <w:docPartBody>
        <w:p w:rsidR="00A3749F" w:rsidRDefault="00A3749F">
          <w:pPr>
            <w:pStyle w:val="BF571F86351F4F948C934F5631E56B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E7EEB5B1DF4C438AEACD6D3AC2A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C5FED-C6F7-4B57-BD6A-A89DC505D592}"/>
      </w:docPartPr>
      <w:docPartBody>
        <w:p w:rsidR="00A3749F" w:rsidRDefault="00A3749F">
          <w:pPr>
            <w:pStyle w:val="B8E7EEB5B1DF4C438AEACD6D3AC2A3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8ED6CEA8AD4457BA0E5286EBF9B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E8779-09E2-43BF-95F5-AA59C8AEEB48}"/>
      </w:docPartPr>
      <w:docPartBody>
        <w:p w:rsidR="00A3749F" w:rsidRDefault="00A3749F">
          <w:pPr>
            <w:pStyle w:val="638ED6CEA8AD4457BA0E5286EBF9B946"/>
          </w:pPr>
          <w:r>
            <w:t xml:space="preserve"> </w:t>
          </w:r>
        </w:p>
      </w:docPartBody>
    </w:docPart>
    <w:docPart>
      <w:docPartPr>
        <w:name w:val="B7F186E10DCA4BAC871995FF4CD5E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E9767-734D-4CA8-9D8A-6B7679281245}"/>
      </w:docPartPr>
      <w:docPartBody>
        <w:p w:rsidR="00B37EC6" w:rsidRDefault="00B37E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9F"/>
    <w:rsid w:val="00A3749F"/>
    <w:rsid w:val="00B3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54F22B684146188E6D630B268D26AF">
    <w:name w:val="5E54F22B684146188E6D630B268D26AF"/>
  </w:style>
  <w:style w:type="paragraph" w:customStyle="1" w:styleId="9A7FB22D8EB64F949BE320EC856FCB4F">
    <w:name w:val="9A7FB22D8EB64F949BE320EC856FCB4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3A7336CE5342FAA9457BC38420359B">
    <w:name w:val="863A7336CE5342FAA9457BC38420359B"/>
  </w:style>
  <w:style w:type="paragraph" w:customStyle="1" w:styleId="BF571F86351F4F948C934F5631E56B4E">
    <w:name w:val="BF571F86351F4F948C934F5631E56B4E"/>
  </w:style>
  <w:style w:type="paragraph" w:customStyle="1" w:styleId="F1AD7F1D620247FEB31074EEA61D1E25">
    <w:name w:val="F1AD7F1D620247FEB31074EEA61D1E25"/>
  </w:style>
  <w:style w:type="paragraph" w:customStyle="1" w:styleId="050A379718384E2EB0C3D183DB7BCD15">
    <w:name w:val="050A379718384E2EB0C3D183DB7BCD15"/>
  </w:style>
  <w:style w:type="paragraph" w:customStyle="1" w:styleId="B8E7EEB5B1DF4C438AEACD6D3AC2A324">
    <w:name w:val="B8E7EEB5B1DF4C438AEACD6D3AC2A324"/>
  </w:style>
  <w:style w:type="paragraph" w:customStyle="1" w:styleId="638ED6CEA8AD4457BA0E5286EBF9B946">
    <w:name w:val="638ED6CEA8AD4457BA0E5286EBF9B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EEFD2-8787-4511-8A43-1321989A78C3}"/>
</file>

<file path=customXml/itemProps2.xml><?xml version="1.0" encoding="utf-8"?>
<ds:datastoreItem xmlns:ds="http://schemas.openxmlformats.org/officeDocument/2006/customXml" ds:itemID="{9470CBA0-7512-4225-9F70-9FE365724A50}"/>
</file>

<file path=customXml/itemProps3.xml><?xml version="1.0" encoding="utf-8"?>
<ds:datastoreItem xmlns:ds="http://schemas.openxmlformats.org/officeDocument/2006/customXml" ds:itemID="{2526905A-5D97-4DDC-8185-229D767D2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1761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M2297 Lag om id buret offentligt partnerskap  IOP</vt:lpstr>
      <vt:lpstr>
      </vt:lpstr>
    </vt:vector>
  </TitlesOfParts>
  <Company>Sveriges riksdag</Company>
  <LinksUpToDate>false</LinksUpToDate>
  <CharactersWithSpaces>2063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