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50A3" w:rsidRPr="00DB50A3" w:rsidRDefault="00DB50A3">
      <w:pPr>
        <w:pStyle w:val="Hemstlrubrik"/>
        <w:shd w:val="clear" w:color="000000" w:fill="auto"/>
      </w:pPr>
      <w:r w:rsidRPr="00DB50A3">
        <w:t>Förslag till riksdagsbeslut</w:t>
      </w:r>
    </w:p>
    <w:p w:rsidR="00DB50A3" w:rsidRPr="00DB50A3" w:rsidRDefault="00DB50A3">
      <w:pPr>
        <w:pStyle w:val="Hemstlatt"/>
        <w:numPr>
          <w:ilvl w:val="0"/>
          <w:numId w:val="1"/>
        </w:numPr>
        <w:shd w:val="clear" w:color="000000" w:fill="auto"/>
      </w:pPr>
      <w:r w:rsidRPr="00DB50A3">
        <w:t>Riksdagen tillkännager för regeringen som sin mening vad som anförs i motionen om att satsa på och prioritera strat</w:t>
      </w:r>
      <w:r w:rsidRPr="00DB50A3">
        <w:t>e</w:t>
      </w:r>
      <w:r w:rsidRPr="00DB50A3">
        <w:t>giska gröna infrastrukturinvesteringar.</w:t>
      </w:r>
    </w:p>
    <w:p w:rsidR="00DB50A3" w:rsidRPr="00DB50A3" w:rsidRDefault="00DB50A3">
      <w:pPr>
        <w:pStyle w:val="Hemstlatt"/>
        <w:numPr>
          <w:ilvl w:val="0"/>
          <w:numId w:val="1"/>
        </w:numPr>
        <w:shd w:val="clear" w:color="000000" w:fill="auto"/>
      </w:pPr>
      <w:r w:rsidRPr="00DB50A3">
        <w:t>Riksdagen tillkännager för regeringen som sin mening vad som anförs i motionen om behovet av satsningar på att öka miljöbilsfö</w:t>
      </w:r>
      <w:r w:rsidRPr="00DB50A3">
        <w:t>r</w:t>
      </w:r>
      <w:r w:rsidRPr="00DB50A3">
        <w:t>säljningen.</w:t>
      </w:r>
    </w:p>
    <w:p w:rsidR="00DB50A3" w:rsidRPr="00DB50A3" w:rsidRDefault="00DB50A3">
      <w:pPr>
        <w:pStyle w:val="Hemstlatt"/>
        <w:numPr>
          <w:ilvl w:val="0"/>
          <w:numId w:val="1"/>
        </w:numPr>
        <w:shd w:val="clear" w:color="000000" w:fill="auto"/>
      </w:pPr>
      <w:r w:rsidRPr="00DB50A3">
        <w:t>Riksdagen tillkännager för regeringen som sin mening vad som anförs i motionen om efterkonvertering av gamla bilar.</w:t>
      </w:r>
    </w:p>
    <w:p w:rsidR="00DB50A3" w:rsidRPr="00DB50A3" w:rsidRDefault="00DB50A3">
      <w:pPr>
        <w:pStyle w:val="Hemstlatt"/>
        <w:numPr>
          <w:ilvl w:val="0"/>
          <w:numId w:val="1"/>
        </w:numPr>
        <w:shd w:val="clear" w:color="000000" w:fill="auto"/>
      </w:pPr>
      <w:r w:rsidRPr="00DB50A3">
        <w:t>Riksdagen tillkännager för regeringen som sin mening vad som anförs i motionen om en skrotningspremie.</w:t>
      </w:r>
    </w:p>
    <w:p w:rsidR="00DB50A3" w:rsidRPr="00DB50A3" w:rsidRDefault="00DB50A3">
      <w:pPr>
        <w:pStyle w:val="Hemstlatt"/>
        <w:numPr>
          <w:ilvl w:val="0"/>
          <w:numId w:val="1"/>
        </w:numPr>
        <w:shd w:val="clear" w:color="000000" w:fill="auto"/>
      </w:pPr>
      <w:r w:rsidRPr="00DB50A3">
        <w:t>Riksdagen tillkännager för regeringen som sin mening vad som anförs i motionen om drivmedelscertifikat.</w:t>
      </w:r>
    </w:p>
    <w:p w:rsidR="00DB50A3" w:rsidRPr="00DB50A3" w:rsidRDefault="00DB50A3">
      <w:pPr>
        <w:pStyle w:val="Hemstlatt"/>
        <w:numPr>
          <w:ilvl w:val="0"/>
          <w:numId w:val="1"/>
        </w:numPr>
        <w:shd w:val="clear" w:color="000000" w:fill="auto"/>
      </w:pPr>
      <w:r w:rsidRPr="00DB50A3">
        <w:t>Riksdagen tillkännager för regeringen som sin mening vad som anförs i motionen om utsläppshandel för konkurrensutsatta energii</w:t>
      </w:r>
      <w:r w:rsidRPr="00DB50A3">
        <w:t>n</w:t>
      </w:r>
      <w:r w:rsidRPr="00DB50A3">
        <w:t>tensiva företag.</w:t>
      </w:r>
    </w:p>
    <w:p w:rsidR="00DB50A3" w:rsidRPr="00DB50A3" w:rsidRDefault="00DB50A3">
      <w:pPr>
        <w:pStyle w:val="Rubrik1"/>
        <w:shd w:val="clear" w:color="000000" w:fill="auto"/>
      </w:pPr>
      <w:r w:rsidRPr="00DB50A3">
        <w:t>Motivering</w:t>
      </w:r>
    </w:p>
    <w:p w:rsidR="00DB50A3" w:rsidRPr="00DB50A3" w:rsidRDefault="00DB50A3">
      <w:pPr>
        <w:shd w:val="clear" w:color="000000" w:fill="auto"/>
      </w:pPr>
      <w:r w:rsidRPr="00DB50A3">
        <w:t>Socialdemokraterna, Vänsterpartiet och Miljöpartiet presenterar vårt samlade alternativ till regeringens klimat- och energipolitik i en gemensam motion. I den gemensamma motionen redogör vi för våra förslag till mål, strategier och inriktning för klimatpolitiken samt lägger ett antal gemensamma förslag till åtgärder för en mer ambitiös politik. I separata kommittémotioner redovisar våra partier ytterligare förslag för att nå våra gemensamma mål. Inför valet 2010 kommer vi att möta väljarna med ett samlat a</w:t>
      </w:r>
      <w:r w:rsidRPr="00DB50A3">
        <w:t>lternativ till regeringens politik.</w:t>
      </w:r>
    </w:p>
    <w:p w:rsidR="00DB50A3" w:rsidRPr="00DB50A3" w:rsidRDefault="00DB50A3">
      <w:pPr>
        <w:pStyle w:val="Normaltindrag"/>
        <w:shd w:val="clear" w:color="000000" w:fill="auto"/>
      </w:pPr>
      <w:r w:rsidRPr="00DB50A3">
        <w:lastRenderedPageBreak/>
        <w:t xml:space="preserve">Vi Socialdemokrater hänvisar till den gemensamma motionen för att ge en övergripande bild av vår syn på klimatpolitiken och dess olika delar. I denna motion lyfter vi fram några Socialdemokratiska förslag på klimatområdet. </w:t>
      </w:r>
    </w:p>
    <w:p w:rsidR="00DB50A3" w:rsidRPr="00DB50A3" w:rsidRDefault="00DB50A3">
      <w:pPr>
        <w:pStyle w:val="Rubrik2"/>
        <w:shd w:val="clear" w:color="000000" w:fill="auto"/>
      </w:pPr>
      <w:r w:rsidRPr="00DB50A3">
        <w:t>Inledning</w:t>
      </w:r>
    </w:p>
    <w:p w:rsidR="00DB50A3" w:rsidRPr="00DB50A3" w:rsidRDefault="00DB50A3">
      <w:pPr>
        <w:shd w:val="clear" w:color="000000" w:fill="auto"/>
      </w:pPr>
      <w:r w:rsidRPr="00DB50A3">
        <w:t>Vi socialdemokrater vill bygga ett ekonomiskt, socialt och ekologiskt hållbart samhälle, där människors livskvalitet kan öka utan att det skadar vår geme</w:t>
      </w:r>
      <w:r w:rsidRPr="00DB50A3">
        <w:t>n</w:t>
      </w:r>
      <w:r w:rsidRPr="00DB50A3">
        <w:t>samma miljö. Vi vill stimulera en dynamisk tillväxt som samtidigt är hållbar. Dagens tillväxt ska inte ske på bekostnad av framtida generationers möjligh</w:t>
      </w:r>
      <w:r w:rsidRPr="00DB50A3">
        <w:t>e</w:t>
      </w:r>
      <w:r w:rsidRPr="00DB50A3">
        <w:t>ter att leva ett gott liv. Välfärd och möjligheter ska komma alla till del. Det kräver solidaritet mellan människor och mellan generationer.</w:t>
      </w:r>
    </w:p>
    <w:p w:rsidR="00DB50A3" w:rsidRPr="00DB50A3" w:rsidRDefault="00DB50A3">
      <w:pPr>
        <w:pStyle w:val="Normaltindrag"/>
        <w:shd w:val="clear" w:color="000000" w:fill="auto"/>
      </w:pPr>
      <w:r w:rsidRPr="00DB50A3">
        <w:t>Omställningen kommer att ställa krav på oss. Den blir inte enkel. Det krävs förändringar i det sätt vi lever, och det krävs en tydlig och radikal pol</w:t>
      </w:r>
      <w:r w:rsidRPr="00DB50A3">
        <w:t>i</w:t>
      </w:r>
      <w:r w:rsidRPr="00DB50A3">
        <w:t xml:space="preserve">tik. Vi behöver göra av med mindre energi, använda nya miljövänliga och effektiva bränslen och tekniker och återvinna det vi förbrukar. </w:t>
      </w:r>
    </w:p>
    <w:p w:rsidR="00DB50A3" w:rsidRPr="00DB50A3" w:rsidRDefault="00DB50A3">
      <w:pPr>
        <w:pStyle w:val="Normaltindrag"/>
        <w:shd w:val="clear" w:color="000000" w:fill="auto"/>
      </w:pPr>
      <w:r w:rsidRPr="00DB50A3">
        <w:t>Förändringarna rymmer samtidigt stora möjligheter. De kan fungera som drivkrafter för en positiv utveckling, inte minst ekonomiskt. Investeringar i ny effektiv miljö- och klimatvänlig teknik stärker företagens konkurrenskraft, skapar nya företag och ökar potentialen för handel och exportintäkter. Genom att Sverige går före i omställningen kan våra företag bli världsledand</w:t>
      </w:r>
      <w:r w:rsidRPr="00DB50A3">
        <w:t xml:space="preserve">e i att utveckla den teknik och företagsstyrning som världen efterfrågar i kampen mot klimatförändringarna.  </w:t>
      </w:r>
    </w:p>
    <w:p w:rsidR="00DB50A3" w:rsidRPr="00DB50A3" w:rsidRDefault="00DB50A3">
      <w:pPr>
        <w:pStyle w:val="Rubrik2"/>
        <w:shd w:val="clear" w:color="000000" w:fill="auto"/>
      </w:pPr>
      <w:r w:rsidRPr="00DB50A3">
        <w:t>Transporter</w:t>
      </w:r>
    </w:p>
    <w:p w:rsidR="00DB50A3" w:rsidRPr="00DB50A3" w:rsidRDefault="00DB50A3">
      <w:pPr>
        <w:shd w:val="clear" w:color="000000" w:fill="auto"/>
      </w:pPr>
      <w:r w:rsidRPr="00DB50A3">
        <w:t>Transportsystemet står inför en stor klimatutmaning. Möjligheterna till positiv förändring är dock stora. Vi behöver stödja nya miljövänliga tekniker och bränslen, stimulera människor att lägga om sina resvanor och investera i jär</w:t>
      </w:r>
      <w:r w:rsidRPr="00DB50A3">
        <w:t>n</w:t>
      </w:r>
      <w:r w:rsidRPr="00DB50A3">
        <w:t xml:space="preserve">väg och kollektivtrafik. </w:t>
      </w:r>
    </w:p>
    <w:p w:rsidR="00DB50A3" w:rsidRPr="00DB50A3" w:rsidRDefault="00DB50A3">
      <w:pPr>
        <w:pStyle w:val="Normaltindrag"/>
        <w:shd w:val="clear" w:color="000000" w:fill="auto"/>
      </w:pPr>
      <w:r w:rsidRPr="00DB50A3">
        <w:t>Sveriges olika geografiska förutsättningar, de långa avstånden och de vitt skilda levnadsvillkoren för människor som bor i städer jämfört med på land</w:t>
      </w:r>
      <w:r w:rsidRPr="00DB50A3">
        <w:t>s</w:t>
      </w:r>
      <w:r w:rsidRPr="00DB50A3">
        <w:t>bygd och i glesbygd, är en av våra viktigaste utgångspunkter. I städer är det nödvändigt att investera för att få fler att resa kollektivt i större utsträckning än i dag om klimatet ska hålla. På landsbygden kommer bilen även i framt</w:t>
      </w:r>
      <w:r w:rsidRPr="00DB50A3">
        <w:t>i</w:t>
      </w:r>
      <w:r w:rsidRPr="00DB50A3">
        <w:t>den att vara viktig för persontransporter. Men bilismen ska vara smartare, renare och effektivare än i dag. Näringslivets behov av goda transportmöjli</w:t>
      </w:r>
      <w:r w:rsidRPr="00DB50A3">
        <w:t>g</w:t>
      </w:r>
      <w:r w:rsidRPr="00DB50A3">
        <w:t>heter med liten klimatpåverkan måste tillgodoses oavsett var företagen ligger, vad som produceras eller vilka tjänster som säl</w:t>
      </w:r>
      <w:r w:rsidRPr="00DB50A3">
        <w:t>js.</w:t>
      </w:r>
    </w:p>
    <w:p w:rsidR="00DB50A3" w:rsidRPr="00DB50A3" w:rsidRDefault="00DB50A3">
      <w:pPr>
        <w:pStyle w:val="Rubrik2"/>
        <w:shd w:val="clear" w:color="000000" w:fill="auto"/>
      </w:pPr>
      <w:r w:rsidRPr="00DB50A3">
        <w:t>Järnväg före väg</w:t>
      </w:r>
    </w:p>
    <w:p w:rsidR="00DB50A3" w:rsidRPr="00DB50A3" w:rsidRDefault="00DB50A3">
      <w:pPr>
        <w:shd w:val="clear" w:color="000000" w:fill="auto"/>
      </w:pPr>
      <w:r w:rsidRPr="00DB50A3">
        <w:t>Vi socialdemokrater vill öka satsningarna på tåg och järnväg och vi vill for</w:t>
      </w:r>
      <w:r w:rsidRPr="00DB50A3">
        <w:t>t</w:t>
      </w:r>
      <w:r w:rsidRPr="00DB50A3">
        <w:t>sätta att prioritera järnväg före väg på det sätt som gjordes i infrastrukturpr</w:t>
      </w:r>
      <w:r w:rsidRPr="00DB50A3">
        <w:t>o</w:t>
      </w:r>
      <w:r w:rsidRPr="00DB50A3">
        <w:t>positionen 2001. Tågtransporter är ekologiskt hållbara; de utgör en oerhört viktig tillväxtfaktor och de håller ihop Sverige.</w:t>
      </w:r>
    </w:p>
    <w:p w:rsidR="00DB50A3" w:rsidRPr="00DB50A3" w:rsidRDefault="00DB50A3">
      <w:pPr>
        <w:pStyle w:val="Rubrik2"/>
        <w:shd w:val="clear" w:color="000000" w:fill="auto"/>
      </w:pPr>
      <w:r w:rsidRPr="00DB50A3">
        <w:t>Närtidssatsning</w:t>
      </w:r>
    </w:p>
    <w:p w:rsidR="00DB50A3" w:rsidRPr="00DB50A3" w:rsidRDefault="00DB50A3">
      <w:pPr>
        <w:shd w:val="clear" w:color="000000" w:fill="auto"/>
      </w:pPr>
      <w:r w:rsidRPr="00DB50A3">
        <w:t>I vår närtidssatsning föreslår vi ytterligare investeringar i järnvägar – t.ex. en satsning på en del av Hamnbanan i Göteborg och Centrumbanan i Södertälje – ökade statsbidrag för kollektivtrafik samt utbyggnad av delar av E22 i Sk</w:t>
      </w:r>
      <w:r w:rsidRPr="00DB50A3">
        <w:t>å</w:t>
      </w:r>
      <w:r w:rsidRPr="00DB50A3">
        <w:t>ne till fyrfilig motorvägsstandard. För att ta ett första steg för höghastighet</w:t>
      </w:r>
      <w:r w:rsidRPr="00DB50A3">
        <w:t>s</w:t>
      </w:r>
      <w:r w:rsidRPr="00DB50A3">
        <w:t>tåg pekar vi ut Ostlänken mellan Järna och Linköping som en strategisk fra</w:t>
      </w:r>
      <w:r w:rsidRPr="00DB50A3">
        <w:t>m</w:t>
      </w:r>
      <w:r w:rsidRPr="00DB50A3">
        <w:t>tidsinv</w:t>
      </w:r>
      <w:r w:rsidRPr="00DB50A3">
        <w:t>e</w:t>
      </w:r>
      <w:r w:rsidRPr="00DB50A3">
        <w:t>stering och lägger förslag om att lånefinansiera denna investering.</w:t>
      </w:r>
    </w:p>
    <w:p w:rsidR="00DB50A3" w:rsidRPr="00DB50A3" w:rsidRDefault="00DB50A3">
      <w:pPr>
        <w:pStyle w:val="Rubrik2"/>
        <w:shd w:val="clear" w:color="000000" w:fill="auto"/>
      </w:pPr>
      <w:r w:rsidRPr="00DB50A3">
        <w:t>Miljöbilspremie</w:t>
      </w:r>
    </w:p>
    <w:p w:rsidR="00DB50A3" w:rsidRPr="00DB50A3" w:rsidRDefault="00DB50A3">
      <w:pPr>
        <w:shd w:val="clear" w:color="000000" w:fill="auto"/>
      </w:pPr>
      <w:r w:rsidRPr="00DB50A3">
        <w:t>Det är även viktigt att stödja investeringar i svensk fordonsindustri i syfte att både minska utsläppen och klara sysselsättningen i fordonsbranschen. Rege</w:t>
      </w:r>
      <w:r w:rsidRPr="00DB50A3">
        <w:t>r</w:t>
      </w:r>
      <w:r w:rsidRPr="00DB50A3">
        <w:t>ingen har i stället i förtid avskaffat miljöbilspremien och trängselskattebefr</w:t>
      </w:r>
      <w:r w:rsidRPr="00DB50A3">
        <w:t>i</w:t>
      </w:r>
      <w:r w:rsidRPr="00DB50A3">
        <w:t>elsen i Stockholm samt slopat den tidigare skrotningspremien. Sammantaget är detta ett mycket hårt slag mot utvecklingen och försäljningen av miljöbilar, som riskerar att förvärra jobbkrisen inom fordonsindustrin. Vi föreslår därför en förlängd miljöbilspremie året ut.</w:t>
      </w:r>
    </w:p>
    <w:p w:rsidR="00DB50A3" w:rsidRPr="00DB50A3" w:rsidRDefault="00DB50A3">
      <w:pPr>
        <w:pStyle w:val="Rubrik2"/>
        <w:shd w:val="clear" w:color="000000" w:fill="auto"/>
      </w:pPr>
      <w:r w:rsidRPr="00DB50A3">
        <w:t>Grön bonus</w:t>
      </w:r>
    </w:p>
    <w:p w:rsidR="00DB50A3" w:rsidRPr="00DB50A3" w:rsidRDefault="00DB50A3">
      <w:pPr>
        <w:shd w:val="clear" w:color="000000" w:fill="auto"/>
      </w:pPr>
      <w:r w:rsidRPr="00DB50A3">
        <w:t>Vi föreslår dessutom att en ny generös grön bonus införs för den som köper en bil som uppfyller kraven för miljöbilspremie och som samtidigt skrotar sin gamla bil under 2009. Den som köper en miljöbil och samtidigt skrotar en bil som är minst nio år gammal får en sammanlagd bonus på 25 000 kr. För att det inte ska uppstå fusk genom handel med skrotbilar måste den som lämnar sin gamla bil ha ägt den i minst ett år. Premien bör gälla hela 2009 ut. Totalt beräknas uppemot 10 000 nya bilar köpas och 10 000 mil</w:t>
      </w:r>
      <w:r w:rsidRPr="00DB50A3">
        <w:t>jöfarliga bilar skr</w:t>
      </w:r>
      <w:r w:rsidRPr="00DB50A3">
        <w:t>o</w:t>
      </w:r>
      <w:r w:rsidRPr="00DB50A3">
        <w:t>tas med stöd av denna nya bonus.</w:t>
      </w:r>
    </w:p>
    <w:p w:rsidR="00DB50A3" w:rsidRPr="00DB50A3" w:rsidRDefault="00DB50A3">
      <w:pPr>
        <w:pStyle w:val="Rubrik2"/>
        <w:shd w:val="clear" w:color="000000" w:fill="auto"/>
      </w:pPr>
      <w:r w:rsidRPr="00DB50A3">
        <w:t>Bilskrotningspremie</w:t>
      </w:r>
    </w:p>
    <w:p w:rsidR="00DB50A3" w:rsidRPr="00DB50A3" w:rsidRDefault="00DB50A3">
      <w:pPr>
        <w:shd w:val="clear" w:color="000000" w:fill="auto"/>
      </w:pPr>
      <w:r w:rsidRPr="00DB50A3">
        <w:t>Sverige har Europas äldsta bilpark. Den moderatstyrda regeringen har trots detta drivit igenom ett avskaffande av bilskrotningsfonden. Det finns inte längre någon stimulans för att göra sig av med gamla, miljöstörande fordon. Det är viktigt att de äldsta fordonen mönstras ut.</w:t>
      </w:r>
    </w:p>
    <w:p w:rsidR="00DB50A3" w:rsidRPr="00DB50A3" w:rsidRDefault="00DB50A3">
      <w:pPr>
        <w:pStyle w:val="Rubrik2"/>
        <w:shd w:val="clear" w:color="000000" w:fill="auto"/>
      </w:pPr>
      <w:r w:rsidRPr="00DB50A3">
        <w:t>Efterkonvertering av bilar</w:t>
      </w:r>
    </w:p>
    <w:p w:rsidR="00DB50A3" w:rsidRPr="00DB50A3" w:rsidRDefault="00DB50A3">
      <w:pPr>
        <w:shd w:val="clear" w:color="000000" w:fill="auto"/>
      </w:pPr>
      <w:r w:rsidRPr="00DB50A3">
        <w:t>Även med insatser som en miljöbonus eller skrotningspremie finns en risk att bilparken inte förnyas i den takt som krävs för att nå önskade utsläppsmins</w:t>
      </w:r>
      <w:r w:rsidRPr="00DB50A3">
        <w:t>k</w:t>
      </w:r>
      <w:r w:rsidRPr="00DB50A3">
        <w:t>ningar. De bensinbilar som säljs i dag kommer att finnas kvar under lång tid på de svenska vägarna. Därför föreslår vi ett efterkonverteringsstöd riktat mot den befintliga bilparken. (Detta beskrivs också i vår gemensamma motion med Vänsterpartiet och Miljöpartiet.)</w:t>
      </w:r>
    </w:p>
    <w:p w:rsidR="00DB50A3" w:rsidRPr="00DB50A3" w:rsidRDefault="00DB50A3">
      <w:pPr>
        <w:pStyle w:val="Rubrik2"/>
        <w:shd w:val="clear" w:color="000000" w:fill="auto"/>
      </w:pPr>
      <w:r w:rsidRPr="00DB50A3">
        <w:t>Drivmedelscertifikat</w:t>
      </w:r>
    </w:p>
    <w:p w:rsidR="00DB50A3" w:rsidRPr="00DB50A3" w:rsidRDefault="00DB50A3">
      <w:pPr>
        <w:shd w:val="clear" w:color="000000" w:fill="auto"/>
      </w:pPr>
      <w:r w:rsidRPr="00DB50A3">
        <w:t>Ett övergripande syfte med våra satsningar är att göra alternativen kostnad</w:t>
      </w:r>
      <w:r w:rsidRPr="00DB50A3">
        <w:t>s</w:t>
      </w:r>
      <w:r w:rsidRPr="00DB50A3">
        <w:t>mässigt konkurrenskraftiga i förhållande till bensin eller bensindrivna bilar. På sikt vill vi också införa ett system med drivmedelscertifikat för att stimul</w:t>
      </w:r>
      <w:r w:rsidRPr="00DB50A3">
        <w:t>e</w:t>
      </w:r>
      <w:r w:rsidRPr="00DB50A3">
        <w:t>ra produktionen av andra generationens förnybara drivmedel. Modellen är det system med gröna certifikat som tillämpas inom energisektorn. Företag som säljer bensin ska åläggas att producera eller köpa en viss mängd alternativa bränslen i förhållande till den bensin de säljer. Genom att kvoten höjs blir alternativen mer lönsamma att framställa.</w:t>
      </w:r>
    </w:p>
    <w:p w:rsidR="00DB50A3" w:rsidRPr="00DB50A3" w:rsidRDefault="00DB50A3">
      <w:pPr>
        <w:pStyle w:val="Rubrik2"/>
        <w:shd w:val="clear" w:color="000000" w:fill="auto"/>
      </w:pPr>
      <w:r w:rsidRPr="00DB50A3">
        <w:t>Avstån</w:t>
      </w:r>
      <w:r w:rsidRPr="00DB50A3">
        <w:t>dsbaserat reseavdrag</w:t>
      </w:r>
    </w:p>
    <w:p w:rsidR="00DB50A3" w:rsidRPr="00DB50A3" w:rsidRDefault="00DB50A3">
      <w:pPr>
        <w:shd w:val="clear" w:color="000000" w:fill="auto"/>
        <w:rPr>
          <w:b/>
        </w:rPr>
      </w:pPr>
      <w:r w:rsidRPr="00DB50A3">
        <w:t>Vi vill undersöka möjligheten att genomföra ett reseavdrag baserat på avstånd i stället för kostnader. Det är både gynnsamt för miljön och kan ha stor bet</w:t>
      </w:r>
      <w:r w:rsidRPr="00DB50A3">
        <w:t>y</w:t>
      </w:r>
      <w:r w:rsidRPr="00DB50A3">
        <w:t>delse för den som bor i glesbygd och har långt till arbetsplatsen.</w:t>
      </w:r>
    </w:p>
    <w:p w:rsidR="00DB50A3" w:rsidRPr="00DB50A3" w:rsidRDefault="00DB50A3">
      <w:pPr>
        <w:pStyle w:val="Rubrik2"/>
        <w:shd w:val="clear" w:color="000000" w:fill="auto"/>
      </w:pPr>
      <w:r w:rsidRPr="00DB50A3">
        <w:t>Industrins villkor</w:t>
      </w:r>
    </w:p>
    <w:p w:rsidR="00DB50A3" w:rsidRPr="00DB50A3" w:rsidRDefault="00DB50A3">
      <w:pPr>
        <w:shd w:val="clear" w:color="000000" w:fill="auto"/>
      </w:pPr>
      <w:r w:rsidRPr="00DB50A3">
        <w:t>Vi Socialdemokrater anser att de energiintensiva företagen bör undantas från EU:s utsläppshandelssystem om de är utsatta för hård konkurrens från delar av världen som saknar liknande utsläppshandelssystem. Detta kan exempelvis göras genom att de tilldelas gratis utsläppsrätter. Samtidigt föreslår vi att den svenska regeringen driver förslag om global utsläppshandel inom konku</w:t>
      </w:r>
      <w:r w:rsidRPr="00DB50A3">
        <w:t>r</w:t>
      </w:r>
      <w:r w:rsidRPr="00DB50A3">
        <w:t>rensutsatta energiintensiva industrier, exempelvis stålindustrin. Det skulle kunna minska de globala utsläppen och gynna de företag som utvecklar mer klimatvänliga tekniker utan att försämra den internationella konkurre</w:t>
      </w:r>
      <w:r w:rsidRPr="00DB50A3">
        <w:t>n</w:t>
      </w:r>
      <w:r w:rsidRPr="00DB50A3">
        <w:t xml:space="preserve">sen.  </w:t>
      </w:r>
    </w:p>
    <w:p w:rsidR="00DB50A3" w:rsidRPr="00DB50A3" w:rsidRDefault="00DB50A3">
      <w:pPr>
        <w:pStyle w:val="Rubrik2"/>
        <w:shd w:val="clear" w:color="000000" w:fill="auto"/>
      </w:pPr>
      <w:r w:rsidRPr="00DB50A3">
        <w:t>Boe</w:t>
      </w:r>
      <w:r w:rsidRPr="00DB50A3">
        <w:rPr>
          <w:rStyle w:val="Rubrik2Char"/>
        </w:rPr>
        <w:t>n</w:t>
      </w:r>
      <w:r w:rsidRPr="00DB50A3">
        <w:t>det</w:t>
      </w:r>
    </w:p>
    <w:p w:rsidR="00DB50A3" w:rsidRPr="00DB50A3" w:rsidRDefault="00DB50A3">
      <w:pPr>
        <w:shd w:val="clear" w:color="000000" w:fill="auto"/>
      </w:pPr>
      <w:r w:rsidRPr="00DB50A3">
        <w:t>En stor del av energianvändningen sker i våra bostäder, och här har också den tekniska potentialen för energieffektivisering bedömts vara mycket stor. Den socialdemokratiska regeringen satte 2006 upp målet att den totala energia</w:t>
      </w:r>
      <w:r w:rsidRPr="00DB50A3">
        <w:t>n</w:t>
      </w:r>
      <w:r w:rsidRPr="00DB50A3">
        <w:t>vändningen i bostäder borde minska med 20 % till 2020 och med 50 % till 2050. Energieffektiviseringsutredningen visar nu att Sverige redan med de styrmedel som den socialdemokratiska regeringen införde når målet om 20 % generell energieffektivisering t.o.m. 2020 och att potentialen framöver är stor. Vi anser därför att såväl Sveriges generella nationella mål som energianvän</w:t>
      </w:r>
      <w:r w:rsidRPr="00DB50A3">
        <w:t>d</w:t>
      </w:r>
      <w:r w:rsidRPr="00DB50A3">
        <w:t>ningen i bostäder måste minskas med 25 % till 2020, precis som vi b</w:t>
      </w:r>
      <w:r w:rsidRPr="00DB50A3">
        <w:t>e</w:t>
      </w:r>
      <w:r w:rsidRPr="00DB50A3">
        <w:t>skriver i vår gemensamma motion med Miljöpartiet och Vänsterpartie</w:t>
      </w:r>
      <w:r w:rsidRPr="00DB50A3">
        <w:t>t. Utan styrm</w:t>
      </w:r>
      <w:r w:rsidRPr="00DB50A3">
        <w:t>e</w:t>
      </w:r>
      <w:r w:rsidRPr="00DB50A3">
        <w:t>del och en aktiv politik riskerar dock en mycket stor del av energieffektivis</w:t>
      </w:r>
      <w:r w:rsidRPr="00DB50A3">
        <w:t>e</w:t>
      </w:r>
      <w:r w:rsidRPr="00DB50A3">
        <w:t>ringarna att inte bli av. Därför vill vi föreslå nya åtgärder för ökad energie</w:t>
      </w:r>
      <w:r w:rsidRPr="00DB50A3">
        <w:t>f</w:t>
      </w:r>
      <w:r w:rsidRPr="00DB50A3">
        <w:t>fektivisering.</w:t>
      </w:r>
    </w:p>
    <w:p w:rsidR="00DB50A3" w:rsidRPr="00DB50A3" w:rsidRDefault="00DB50A3">
      <w:pPr>
        <w:pStyle w:val="Rubrik2"/>
        <w:shd w:val="clear" w:color="000000" w:fill="auto"/>
      </w:pPr>
      <w:r w:rsidRPr="00DB50A3">
        <w:t>Miljardprogram för miljonprogrammen</w:t>
      </w:r>
    </w:p>
    <w:p w:rsidR="00DB50A3" w:rsidRPr="00DB50A3" w:rsidRDefault="00DB50A3">
      <w:pPr>
        <w:shd w:val="clear" w:color="000000" w:fill="auto"/>
      </w:pPr>
      <w:r w:rsidRPr="00DB50A3">
        <w:t>I stora delar av bebyggelsen från rekordåren, det s.k. miljonprogrammet, krävs nu omfattande investeringar i fastigheterna. Fastighetsägare måste göra stora insatser för att tekniskt renovera och klimatanpassa bebyggelsen. Ren</w:t>
      </w:r>
      <w:r w:rsidRPr="00DB50A3">
        <w:t>o</w:t>
      </w:r>
      <w:r w:rsidRPr="00DB50A3">
        <w:t>veringen av miljonprogrammens fastigheter är och måste vara ett ansvar för fastighetsägarna. Men upprustningen av miljonprogrammens fastigheter ger unika möjligheter att samtidigt förändra och lyfta hela områden. Vi vill att staten och näringslivet tar ett gemensamt ansvar med kommunsektorn i det breda arbetet att utveckla miljonprogramsområdena och därmed skapa fler attraktiva bostadsområden.</w:t>
      </w:r>
    </w:p>
    <w:p w:rsidR="00DB50A3" w:rsidRPr="00DB50A3" w:rsidRDefault="00DB50A3">
      <w:pPr>
        <w:pStyle w:val="Normaltindrag"/>
        <w:shd w:val="clear" w:color="000000" w:fill="auto"/>
      </w:pPr>
      <w:r w:rsidRPr="00DB50A3">
        <w:t>Staten ska tillsammans med kommunsektorn och näringslivet utveckla breda investeringsprogram. Programmens syfte är</w:t>
      </w:r>
      <w:r w:rsidRPr="00DB50A3">
        <w:t xml:space="preserve"> att genom strategiska inv</w:t>
      </w:r>
      <w:r w:rsidRPr="00DB50A3">
        <w:t>e</w:t>
      </w:r>
      <w:r w:rsidRPr="00DB50A3">
        <w:t>steringar bidra till att fastighetsägarnas upprustning möts av andra tydliga förbättringar i områdena. Programmen kommer att innehålla riktade investe</w:t>
      </w:r>
      <w:r w:rsidRPr="00DB50A3">
        <w:t>r</w:t>
      </w:r>
      <w:r w:rsidRPr="00DB50A3">
        <w:t>ingar i bl.a. skolan, ungas fritid och närpolisen i miljonprogramsområdena. Stöd till riktade investeringar ska också lämnas för att säkerställa att upprus</w:t>
      </w:r>
      <w:r w:rsidRPr="00DB50A3">
        <w:t>t</w:t>
      </w:r>
      <w:r w:rsidRPr="00DB50A3">
        <w:t xml:space="preserve">ningen görs på ett sätt som stimulerar till social och ekologisk hållbarhet. Förutsättningarna för detta kommer att preciseras närmare inför 2010 och 2011. </w:t>
      </w:r>
    </w:p>
    <w:p w:rsidR="00DB50A3" w:rsidRPr="00DB50A3" w:rsidRDefault="00DB50A3">
      <w:pPr>
        <w:pStyle w:val="Rubrik2"/>
        <w:shd w:val="clear" w:color="000000" w:fill="auto"/>
      </w:pPr>
      <w:r w:rsidRPr="00DB50A3">
        <w:t>Klimatbonus</w:t>
      </w:r>
    </w:p>
    <w:p w:rsidR="00DB50A3" w:rsidRPr="00DB50A3" w:rsidRDefault="00DB50A3">
      <w:pPr>
        <w:shd w:val="clear" w:color="000000" w:fill="auto"/>
      </w:pPr>
      <w:r w:rsidRPr="00DB50A3">
        <w:t>Utöver ROT:en föreslår vi att investeringar i klimatsmarta lösningar för b</w:t>
      </w:r>
      <w:r w:rsidRPr="00DB50A3">
        <w:t>o</w:t>
      </w:r>
      <w:r w:rsidRPr="00DB50A3">
        <w:t>städer ska stödjas. Fastighetsägare som gör denna typ av investering ska ku</w:t>
      </w:r>
      <w:r w:rsidRPr="00DB50A3">
        <w:t>n</w:t>
      </w:r>
      <w:r w:rsidRPr="00DB50A3">
        <w:t>na ansöka om en klimatbonus. Stödet ska gå till investeringar i en klima</w:t>
      </w:r>
      <w:r w:rsidRPr="00DB50A3">
        <w:t>t</w:t>
      </w:r>
      <w:r w:rsidRPr="00DB50A3">
        <w:t xml:space="preserve">smartare lösning än den man har i dag. I stället för att bara stödja en form av klimatinvestering, som var fallet med det tidigare konverteringsstödet, så vill vi här skapa möjligheter för en mångfald av lösningar. Det kan röra sig om att gå från oljepanna till bergvärme, förbättra isoleringen, köpa nyare, mer täta fönster och dylikt. </w:t>
      </w:r>
    </w:p>
    <w:p w:rsidR="00DB50A3" w:rsidRPr="00DB50A3" w:rsidRDefault="00DB50A3">
      <w:pPr>
        <w:pStyle w:val="Rubrik2"/>
        <w:shd w:val="clear" w:color="000000" w:fill="auto"/>
      </w:pPr>
      <w:r w:rsidRPr="00DB50A3">
        <w:t>Investera i välfärdens b</w:t>
      </w:r>
      <w:r w:rsidRPr="00DB50A3">
        <w:t>yggnader</w:t>
      </w:r>
    </w:p>
    <w:p w:rsidR="00DB50A3" w:rsidRPr="00DB50A3" w:rsidRDefault="00DB50A3">
      <w:pPr>
        <w:shd w:val="clear" w:color="000000" w:fill="auto"/>
        <w:rPr>
          <w:color w:val="000000"/>
        </w:rPr>
      </w:pPr>
      <w:r w:rsidRPr="00DB50A3">
        <w:t>Vi vill investera 500 miljoner kronor 2009 i riktade statsbidrag till de ko</w:t>
      </w:r>
      <w:r w:rsidRPr="00DB50A3">
        <w:t>m</w:t>
      </w:r>
      <w:r w:rsidRPr="00DB50A3">
        <w:t>muner som rustar upp förskolor, skolor och äldreboenden för att möta ang</w:t>
      </w:r>
      <w:r w:rsidRPr="00DB50A3">
        <w:t>e</w:t>
      </w:r>
      <w:r w:rsidRPr="00DB50A3">
        <w:t>lägna behov. För att kommunerna ska få del av bidraget ska investeringarna präglas av miljö</w:t>
      </w:r>
      <w:r w:rsidRPr="00DB50A3">
        <w:rPr>
          <w:color w:val="000000"/>
        </w:rPr>
        <w:t>- och klimattänkande samt minskad energianvändning.</w:t>
      </w:r>
    </w:p>
    <w:p w:rsidR="00DB50A3" w:rsidRPr="00DB50A3" w:rsidRDefault="00DB50A3">
      <w:pPr>
        <w:pStyle w:val="Rubrik2"/>
        <w:shd w:val="clear" w:color="000000" w:fill="auto"/>
      </w:pPr>
      <w:r w:rsidRPr="00DB50A3">
        <w:t>Bygg framtidens klimatsmarta bostäder</w:t>
      </w:r>
    </w:p>
    <w:p w:rsidR="00DB50A3" w:rsidRPr="00DB50A3" w:rsidRDefault="00DB50A3">
      <w:pPr>
        <w:shd w:val="clear" w:color="000000" w:fill="auto"/>
        <w:rPr>
          <w:color w:val="000000"/>
        </w:rPr>
      </w:pPr>
      <w:r w:rsidRPr="00DB50A3">
        <w:t xml:space="preserve">Vi ser ett behov framöver av ett investeringsstöd för hyresrätter, inte minst för att öka möjligheten för ungdomar och studerande att få en egen bostad. Brist på bostad till en överkomlig kostnad ska inte få utgöra ett hinder för att kunna anta en högskoleplats eller kunna etablera sig på arbetsmarknaden. Här spelar hyresrätten en viktig roll. </w:t>
      </w:r>
      <w:r w:rsidRPr="00DB50A3">
        <w:rPr>
          <w:color w:val="000000"/>
        </w:rPr>
        <w:t>För att allmännyttan och privata fastighetsägare ska få ta del av investeringsstödet ska h</w:t>
      </w:r>
      <w:r w:rsidRPr="00DB50A3">
        <w:t>årda krav ställas på klimatsmarta lösnin</w:t>
      </w:r>
      <w:r w:rsidRPr="00DB50A3">
        <w:t>g</w:t>
      </w:r>
      <w:r w:rsidRPr="00DB50A3">
        <w:t xml:space="preserve">ar.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50A3">
        <w:trPr>
          <w:cantSplit/>
        </w:trPr>
        <w:tc>
          <w:tcPr>
            <w:tcW w:w="3046" w:type="dxa"/>
          </w:tcPr>
          <w:p w:rsidR="00DB50A3" w:rsidRPr="00DB50A3" w:rsidRDefault="00DB50A3">
            <w:pPr>
              <w:pStyle w:val="UnderskriftDatum"/>
              <w:shd w:val="clear" w:color="000000" w:fill="auto"/>
              <w:spacing w:before="240"/>
            </w:pPr>
            <w:r w:rsidRPr="00DB50A3">
              <w:t>Stockholm den 1 april 2009</w:t>
            </w:r>
          </w:p>
        </w:tc>
        <w:tc>
          <w:tcPr>
            <w:tcW w:w="3047" w:type="dxa"/>
          </w:tcPr>
          <w:p w:rsidR="00DB50A3" w:rsidRPr="00DB50A3" w:rsidRDefault="00DB50A3">
            <w:pPr>
              <w:pStyle w:val="Underskrifter"/>
              <w:shd w:val="clear" w:color="000000" w:fill="auto"/>
              <w:spacing w:before="240"/>
            </w:pPr>
          </w:p>
        </w:tc>
      </w:tr>
      <w:tr w:rsidR="00000000" w:rsidRPr="00DB50A3">
        <w:trPr>
          <w:cantSplit/>
        </w:trPr>
        <w:tc>
          <w:tcPr>
            <w:tcW w:w="3046" w:type="dxa"/>
          </w:tcPr>
          <w:p w:rsidR="00DB50A3" w:rsidRPr="00DB50A3" w:rsidRDefault="00DB50A3">
            <w:pPr>
              <w:pStyle w:val="Underskrifter"/>
              <w:shd w:val="clear" w:color="000000" w:fill="auto"/>
            </w:pPr>
            <w:r w:rsidRPr="00DB50A3">
              <w:t>Anders Ygeman (s)</w:t>
            </w:r>
          </w:p>
        </w:tc>
        <w:tc>
          <w:tcPr>
            <w:tcW w:w="3046" w:type="dxa"/>
          </w:tcPr>
          <w:p w:rsidR="00DB50A3" w:rsidRPr="00DB50A3" w:rsidRDefault="00DB50A3">
            <w:pPr>
              <w:pStyle w:val="Underskrifter"/>
              <w:shd w:val="clear" w:color="000000" w:fill="auto"/>
            </w:pPr>
          </w:p>
        </w:tc>
      </w:tr>
      <w:tr w:rsidR="00000000" w:rsidRPr="00DB50A3">
        <w:trPr>
          <w:cantSplit/>
        </w:trPr>
        <w:tc>
          <w:tcPr>
            <w:tcW w:w="3046" w:type="dxa"/>
          </w:tcPr>
          <w:p w:rsidR="00DB50A3" w:rsidRPr="00DB50A3" w:rsidRDefault="00DB50A3">
            <w:pPr>
              <w:pStyle w:val="Underskrifter"/>
              <w:shd w:val="clear" w:color="000000" w:fill="auto"/>
            </w:pPr>
            <w:r w:rsidRPr="00DB50A3">
              <w:t>Carina Ohlsson (s)</w:t>
            </w:r>
          </w:p>
        </w:tc>
        <w:tc>
          <w:tcPr>
            <w:tcW w:w="3046" w:type="dxa"/>
          </w:tcPr>
          <w:p w:rsidR="00DB50A3" w:rsidRPr="00DB50A3" w:rsidRDefault="00DB50A3">
            <w:pPr>
              <w:pStyle w:val="Underskrifter"/>
              <w:shd w:val="clear" w:color="000000" w:fill="auto"/>
            </w:pPr>
            <w:r w:rsidRPr="00DB50A3">
              <w:t>Bo Bernhardsson (s)</w:t>
            </w:r>
          </w:p>
        </w:tc>
      </w:tr>
      <w:tr w:rsidR="00000000" w:rsidRPr="00DB50A3">
        <w:trPr>
          <w:cantSplit/>
        </w:trPr>
        <w:tc>
          <w:tcPr>
            <w:tcW w:w="3046" w:type="dxa"/>
          </w:tcPr>
          <w:p w:rsidR="00DB50A3" w:rsidRPr="00DB50A3" w:rsidRDefault="00DB50A3">
            <w:pPr>
              <w:pStyle w:val="Underskrifter"/>
              <w:shd w:val="clear" w:color="000000" w:fill="auto"/>
            </w:pPr>
            <w:r w:rsidRPr="00DB50A3">
              <w:t>Ann-Kristine Johansson (s)</w:t>
            </w:r>
          </w:p>
        </w:tc>
        <w:tc>
          <w:tcPr>
            <w:tcW w:w="3046" w:type="dxa"/>
          </w:tcPr>
          <w:p w:rsidR="00DB50A3" w:rsidRPr="00DB50A3" w:rsidRDefault="00DB50A3">
            <w:pPr>
              <w:pStyle w:val="Underskrifter"/>
              <w:shd w:val="clear" w:color="000000" w:fill="auto"/>
            </w:pPr>
            <w:r w:rsidRPr="00DB50A3">
              <w:t>Jan-Olof Larsson (s)</w:t>
            </w:r>
          </w:p>
        </w:tc>
      </w:tr>
    </w:tbl>
    <w:p w:rsidR="00DB50A3" w:rsidRPr="00DB50A3" w:rsidRDefault="00DB50A3">
      <w:pPr>
        <w:pStyle w:val="Normaltindrag"/>
        <w:shd w:val="clear" w:color="000000" w:fill="auto"/>
      </w:pPr>
    </w:p>
    <w:sectPr w:rsidR="00000000" w:rsidRPr="00DB50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50A3" w:rsidRPr="00DB50A3" w:rsidRDefault="00DB50A3">
      <w:r w:rsidRPr="00DB50A3">
        <w:separator/>
      </w:r>
    </w:p>
  </w:endnote>
  <w:endnote w:type="continuationSeparator" w:id="0">
    <w:p w:rsidR="00DB50A3" w:rsidRPr="00DB50A3" w:rsidRDefault="00DB50A3">
      <w:r w:rsidRPr="00DB50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0A3" w:rsidRPr="00DB50A3" w:rsidRDefault="00DB50A3">
    <w:pPr>
      <w:pStyle w:val="Sidfot"/>
    </w:pPr>
    <w:r w:rsidRPr="00DB50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45222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0A3" w:rsidRDefault="00DB50A3">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50A3" w:rsidRDefault="00DB50A3">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0A3" w:rsidRPr="00DB50A3" w:rsidRDefault="00DB50A3">
    <w:pPr>
      <w:pStyle w:val="Sidfot"/>
    </w:pPr>
    <w:r w:rsidRPr="00DB50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020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0A3" w:rsidRDefault="00DB50A3">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50A3" w:rsidRDefault="00DB50A3">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0A3" w:rsidRPr="00DB50A3" w:rsidRDefault="00DB50A3">
    <w:pPr>
      <w:pStyle w:val="Sidfot"/>
    </w:pPr>
    <w:r w:rsidRPr="00DB50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59764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0A3" w:rsidRDefault="00DB50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50A3" w:rsidRDefault="00DB50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50A3" w:rsidRPr="00DB50A3" w:rsidRDefault="00DB50A3">
      <w:r w:rsidRPr="00DB50A3">
        <w:separator/>
      </w:r>
    </w:p>
  </w:footnote>
  <w:footnote w:type="continuationSeparator" w:id="0">
    <w:p w:rsidR="00DB50A3" w:rsidRPr="00DB50A3" w:rsidRDefault="00DB50A3">
      <w:r w:rsidRPr="00DB50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0A3" w:rsidRPr="00DB50A3" w:rsidRDefault="00DB50A3">
    <w:pPr>
      <w:pStyle w:val="Sidhuvud"/>
    </w:pPr>
    <w:r w:rsidRPr="00DB50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90154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0A3" w:rsidRDefault="00DB50A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50A3" w:rsidRDefault="00DB50A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0A3" w:rsidRPr="00DB50A3" w:rsidRDefault="00DB50A3">
    <w:pPr>
      <w:pStyle w:val="Sidhuvud"/>
    </w:pPr>
    <w:r w:rsidRPr="00DB50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51645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50A3" w:rsidRDefault="00DB50A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50A3" w:rsidRDefault="00DB50A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50A3" w:rsidRPr="00DB50A3" w:rsidRDefault="00DB50A3">
    <w:pPr>
      <w:pStyle w:val="FSHNormal"/>
      <w:tabs>
        <w:tab w:val="right" w:pos="5840"/>
      </w:tabs>
    </w:pPr>
    <w:r w:rsidRPr="00DB50A3">
      <w:br/>
    </w:r>
    <w:r w:rsidRPr="00DB50A3">
      <w:fldChar w:fldCharType="begin" w:fldLock="1"/>
    </w:r>
    <w:r w:rsidRPr="00DB50A3">
      <w:instrText xml:space="preserve"> DOCPROPERTY</w:instrText>
    </w:r>
    <w:r w:rsidRPr="00DB50A3">
      <w:rPr>
        <w:sz w:val="18"/>
      </w:rPr>
      <w:instrText xml:space="preserve"> "YearUser" *\charformat </w:instrText>
    </w:r>
    <w:r w:rsidRPr="00DB50A3">
      <w:fldChar w:fldCharType="separate"/>
    </w:r>
    <w:r w:rsidRPr="00DB50A3">
      <w:t>2008/09</w:t>
    </w:r>
    <w:r w:rsidRPr="00DB50A3">
      <w:fldChar w:fldCharType="end"/>
    </w:r>
    <w:r w:rsidRPr="00DB50A3">
      <w:t xml:space="preserve"> </w:t>
    </w:r>
    <w:r w:rsidRPr="00DB50A3">
      <w:tab/>
      <w:t xml:space="preserve">mnr: </w:t>
    </w:r>
    <w:r w:rsidRPr="00DB50A3">
      <w:fldChar w:fldCharType="begin" w:fldLock="1"/>
    </w:r>
    <w:r w:rsidRPr="00DB50A3">
      <w:instrText xml:space="preserve"> DOCPROPERTY</w:instrText>
    </w:r>
    <w:r w:rsidRPr="00DB50A3">
      <w:rPr>
        <w:sz w:val="18"/>
      </w:rPr>
      <w:instrText xml:space="preserve"> "Motionsnummer" *\charformat </w:instrText>
    </w:r>
    <w:r w:rsidRPr="00DB50A3">
      <w:fldChar w:fldCharType="separate"/>
    </w:r>
    <w:r w:rsidRPr="00DB50A3">
      <w:t>MJ16</w:t>
    </w:r>
    <w:r w:rsidRPr="00DB50A3">
      <w:fldChar w:fldCharType="end"/>
    </w:r>
    <w:r w:rsidRPr="00DB50A3">
      <w:br/>
    </w:r>
    <w:r w:rsidRPr="00DB50A3">
      <w:fldChar w:fldCharType="begin" w:fldLock="1"/>
    </w:r>
    <w:r w:rsidRPr="00DB50A3">
      <w:instrText xml:space="preserve"> DOCPROPERTY</w:instrText>
    </w:r>
    <w:r w:rsidRPr="00DB50A3">
      <w:rPr>
        <w:sz w:val="18"/>
      </w:rPr>
      <w:instrText xml:space="preserve"> "Samling" *\charformat </w:instrText>
    </w:r>
    <w:r w:rsidRPr="00DB50A3">
      <w:fldChar w:fldCharType="end"/>
    </w:r>
    <w:r w:rsidRPr="00DB50A3">
      <w:tab/>
      <w:t xml:space="preserve">pnr: </w:t>
    </w:r>
    <w:r w:rsidRPr="00DB50A3">
      <w:fldChar w:fldCharType="begin" w:fldLock="1"/>
    </w:r>
    <w:r w:rsidRPr="00DB50A3">
      <w:instrText xml:space="preserve"> DOCPROPERTY</w:instrText>
    </w:r>
    <w:r w:rsidRPr="00DB50A3">
      <w:rPr>
        <w:sz w:val="18"/>
      </w:rPr>
      <w:instrText xml:space="preserve"> "Partinummer" *\charformat </w:instrText>
    </w:r>
    <w:r w:rsidRPr="00DB50A3">
      <w:fldChar w:fldCharType="separate"/>
    </w:r>
    <w:r w:rsidRPr="00DB50A3">
      <w:t>s33202</w:t>
    </w:r>
    <w:r w:rsidRPr="00DB50A3">
      <w:fldChar w:fldCharType="end"/>
    </w:r>
  </w:p>
  <w:p w:rsidR="00DB50A3" w:rsidRPr="00DB50A3" w:rsidRDefault="00DB50A3">
    <w:pPr>
      <w:pStyle w:val="FSHRub1"/>
    </w:pPr>
    <w:r w:rsidRPr="00DB50A3">
      <w:t>Motion till riksdagen</w:t>
    </w:r>
    <w:r w:rsidRPr="00DB50A3">
      <w:br/>
    </w:r>
    <w:r w:rsidRPr="00DB50A3">
      <w:fldChar w:fldCharType="begin" w:fldLock="1"/>
    </w:r>
    <w:r w:rsidRPr="00DB50A3">
      <w:instrText xml:space="preserve"> DOCPROPERTY "YearUser" *\charformat </w:instrText>
    </w:r>
    <w:r w:rsidRPr="00DB50A3">
      <w:fldChar w:fldCharType="separate"/>
    </w:r>
    <w:r w:rsidRPr="00DB50A3">
      <w:t>2008/09</w:t>
    </w:r>
    <w:r w:rsidRPr="00DB50A3">
      <w:fldChar w:fldCharType="end"/>
    </w:r>
    <w:r w:rsidRPr="00DB50A3">
      <w:t>:</w:t>
    </w:r>
    <w:r w:rsidRPr="00DB50A3">
      <w:fldChar w:fldCharType="begin" w:fldLock="1"/>
    </w:r>
    <w:r w:rsidRPr="00DB50A3">
      <w:instrText xml:space="preserve"> DOCPROPERTY "Motionsnummer" *\charformat </w:instrText>
    </w:r>
    <w:r w:rsidRPr="00DB50A3">
      <w:fldChar w:fldCharType="separate"/>
    </w:r>
    <w:r w:rsidRPr="00DB50A3">
      <w:t>MJ16</w:t>
    </w:r>
    <w:r w:rsidRPr="00DB50A3">
      <w:fldChar w:fldCharType="end"/>
    </w:r>
  </w:p>
  <w:p w:rsidR="00DB50A3" w:rsidRPr="00DB50A3" w:rsidRDefault="00DB50A3">
    <w:pPr>
      <w:pStyle w:val="FSHNormalS5"/>
    </w:pPr>
    <w:r w:rsidRPr="00DB50A3">
      <w:fldChar w:fldCharType="begin" w:fldLock="1"/>
    </w:r>
    <w:r w:rsidRPr="00DB50A3">
      <w:instrText xml:space="preserve"> DOCPROPERTY "MotionarText" *\charformat </w:instrText>
    </w:r>
    <w:r w:rsidRPr="00DB50A3">
      <w:fldChar w:fldCharType="separate"/>
    </w:r>
    <w:r w:rsidRPr="00DB50A3">
      <w:t>av Anders Ygeman m.fl. (s)</w:t>
    </w:r>
    <w:r w:rsidRPr="00DB50A3">
      <w:fldChar w:fldCharType="end"/>
    </w:r>
    <w:r w:rsidRPr="00DB50A3">
      <w:br/>
    </w:r>
    <w:r w:rsidRPr="00DB50A3">
      <w:fldChar w:fldCharType="begin" w:fldLock="1"/>
    </w:r>
    <w:r w:rsidRPr="00DB50A3">
      <w:instrText xml:space="preserve"> DOCPROPERTY "SvarFrasKort" *\charformat </w:instrText>
    </w:r>
    <w:r w:rsidRPr="00DB50A3">
      <w:fldChar w:fldCharType="separate"/>
    </w:r>
    <w:r w:rsidRPr="00DB50A3">
      <w:t>med anledning av prop. 2008/09:162</w:t>
    </w:r>
    <w:r w:rsidRPr="00DB50A3">
      <w:fldChar w:fldCharType="end"/>
    </w:r>
  </w:p>
  <w:p w:rsidR="00DB50A3" w:rsidRPr="00DB50A3" w:rsidRDefault="00DB50A3">
    <w:pPr>
      <w:pStyle w:val="FSHTitel"/>
    </w:pPr>
    <w:r w:rsidRPr="00DB50A3">
      <w:fldChar w:fldCharType="begin" w:fldLock="1"/>
    </w:r>
    <w:r w:rsidRPr="00DB50A3">
      <w:instrText xml:space="preserve"> DOCPROPERTY</w:instrText>
    </w:r>
    <w:r w:rsidRPr="00DB50A3">
      <w:rPr>
        <w:sz w:val="18"/>
      </w:rPr>
      <w:instrText xml:space="preserve"> "RubrikSvar" *\charformat </w:instrText>
    </w:r>
    <w:r w:rsidRPr="00DB50A3">
      <w:fldChar w:fldCharType="separate"/>
    </w:r>
    <w:r w:rsidRPr="00DB50A3">
      <w:t>En sammanhållen klimat- och energipolitik – Klimat</w:t>
    </w:r>
    <w:r w:rsidRPr="00DB50A3">
      <w:fldChar w:fldCharType="end"/>
    </w:r>
  </w:p>
  <w:p w:rsidR="00DB50A3" w:rsidRPr="00DB50A3" w:rsidRDefault="00DB50A3">
    <w:pPr>
      <w:pStyle w:val="Normal00"/>
    </w:pPr>
  </w:p>
  <w:p w:rsidR="00DB50A3" w:rsidRPr="00DB50A3" w:rsidRDefault="00DB50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68D0C21"/>
    <w:multiLevelType w:val="hybridMultilevel"/>
    <w:tmpl w:val="7272133E"/>
    <w:lvl w:ilvl="0" w:tplc="507E635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1638B6D2">
      <w:start w:val="1"/>
      <w:numFmt w:val="decimal"/>
      <w:lvlText w:val="%1."/>
      <w:lvlJc w:val="left"/>
      <w:pPr>
        <w:tabs>
          <w:tab w:val="num" w:pos="340"/>
        </w:tabs>
        <w:ind w:left="340" w:hanging="340"/>
      </w:pPr>
      <w:rPr>
        <w:rFonts w:cs="Times New Roman"/>
      </w:rPr>
    </w:lvl>
    <w:lvl w:ilvl="1" w:tplc="0F2A0C98" w:tentative="1">
      <w:start w:val="1"/>
      <w:numFmt w:val="lowerLetter"/>
      <w:lvlText w:val="%2."/>
      <w:lvlJc w:val="left"/>
      <w:pPr>
        <w:tabs>
          <w:tab w:val="num" w:pos="1440"/>
        </w:tabs>
        <w:ind w:left="1440" w:hanging="360"/>
      </w:pPr>
      <w:rPr>
        <w:rFonts w:cs="Times New Roman"/>
      </w:rPr>
    </w:lvl>
    <w:lvl w:ilvl="2" w:tplc="A4EEE796" w:tentative="1">
      <w:start w:val="1"/>
      <w:numFmt w:val="lowerRoman"/>
      <w:lvlText w:val="%3."/>
      <w:lvlJc w:val="right"/>
      <w:pPr>
        <w:tabs>
          <w:tab w:val="num" w:pos="2160"/>
        </w:tabs>
        <w:ind w:left="2160" w:hanging="180"/>
      </w:pPr>
      <w:rPr>
        <w:rFonts w:cs="Times New Roman"/>
      </w:rPr>
    </w:lvl>
    <w:lvl w:ilvl="3" w:tplc="15C6A280" w:tentative="1">
      <w:start w:val="1"/>
      <w:numFmt w:val="decimal"/>
      <w:lvlText w:val="%4."/>
      <w:lvlJc w:val="left"/>
      <w:pPr>
        <w:tabs>
          <w:tab w:val="num" w:pos="2880"/>
        </w:tabs>
        <w:ind w:left="2880" w:hanging="360"/>
      </w:pPr>
      <w:rPr>
        <w:rFonts w:cs="Times New Roman"/>
      </w:rPr>
    </w:lvl>
    <w:lvl w:ilvl="4" w:tplc="B69C2FD4" w:tentative="1">
      <w:start w:val="1"/>
      <w:numFmt w:val="lowerLetter"/>
      <w:lvlText w:val="%5."/>
      <w:lvlJc w:val="left"/>
      <w:pPr>
        <w:tabs>
          <w:tab w:val="num" w:pos="3600"/>
        </w:tabs>
        <w:ind w:left="3600" w:hanging="360"/>
      </w:pPr>
      <w:rPr>
        <w:rFonts w:cs="Times New Roman"/>
      </w:rPr>
    </w:lvl>
    <w:lvl w:ilvl="5" w:tplc="3112D630" w:tentative="1">
      <w:start w:val="1"/>
      <w:numFmt w:val="lowerRoman"/>
      <w:lvlText w:val="%6."/>
      <w:lvlJc w:val="right"/>
      <w:pPr>
        <w:tabs>
          <w:tab w:val="num" w:pos="4320"/>
        </w:tabs>
        <w:ind w:left="4320" w:hanging="180"/>
      </w:pPr>
      <w:rPr>
        <w:rFonts w:cs="Times New Roman"/>
      </w:rPr>
    </w:lvl>
    <w:lvl w:ilvl="6" w:tplc="7DF6AC96" w:tentative="1">
      <w:start w:val="1"/>
      <w:numFmt w:val="decimal"/>
      <w:lvlText w:val="%7."/>
      <w:lvlJc w:val="left"/>
      <w:pPr>
        <w:tabs>
          <w:tab w:val="num" w:pos="5040"/>
        </w:tabs>
        <w:ind w:left="5040" w:hanging="360"/>
      </w:pPr>
      <w:rPr>
        <w:rFonts w:cs="Times New Roman"/>
      </w:rPr>
    </w:lvl>
    <w:lvl w:ilvl="7" w:tplc="6D1C3B4C" w:tentative="1">
      <w:start w:val="1"/>
      <w:numFmt w:val="lowerLetter"/>
      <w:lvlText w:val="%8."/>
      <w:lvlJc w:val="left"/>
      <w:pPr>
        <w:tabs>
          <w:tab w:val="num" w:pos="5760"/>
        </w:tabs>
        <w:ind w:left="5760" w:hanging="360"/>
      </w:pPr>
      <w:rPr>
        <w:rFonts w:cs="Times New Roman"/>
      </w:rPr>
    </w:lvl>
    <w:lvl w:ilvl="8" w:tplc="3B987F92" w:tentative="1">
      <w:start w:val="1"/>
      <w:numFmt w:val="lowerRoman"/>
      <w:lvlText w:val="%9."/>
      <w:lvlJc w:val="right"/>
      <w:pPr>
        <w:tabs>
          <w:tab w:val="num" w:pos="6480"/>
        </w:tabs>
        <w:ind w:left="6480" w:hanging="180"/>
      </w:pPr>
      <w:rPr>
        <w:rFonts w:cs="Times New Roman"/>
      </w:rPr>
    </w:lvl>
  </w:abstractNum>
  <w:num w:numId="1" w16cid:durableId="1115254223">
    <w:abstractNumId w:val="8"/>
  </w:num>
  <w:num w:numId="2" w16cid:durableId="1821770746">
    <w:abstractNumId w:val="9"/>
  </w:num>
  <w:num w:numId="3" w16cid:durableId="1289896430">
    <w:abstractNumId w:val="8"/>
  </w:num>
  <w:num w:numId="4" w16cid:durableId="2069373381">
    <w:abstractNumId w:val="9"/>
  </w:num>
  <w:num w:numId="5" w16cid:durableId="768619513">
    <w:abstractNumId w:val="14"/>
  </w:num>
  <w:num w:numId="6" w16cid:durableId="558903723">
    <w:abstractNumId w:val="10"/>
  </w:num>
  <w:num w:numId="7" w16cid:durableId="588975569">
    <w:abstractNumId w:val="11"/>
  </w:num>
  <w:num w:numId="8" w16cid:durableId="1098867923">
    <w:abstractNumId w:val="13"/>
  </w:num>
  <w:num w:numId="9" w16cid:durableId="923299844">
    <w:abstractNumId w:val="8"/>
  </w:num>
  <w:num w:numId="10" w16cid:durableId="391461764">
    <w:abstractNumId w:val="3"/>
  </w:num>
  <w:num w:numId="11" w16cid:durableId="1907180271">
    <w:abstractNumId w:val="2"/>
  </w:num>
  <w:num w:numId="12" w16cid:durableId="2060933017">
    <w:abstractNumId w:val="1"/>
  </w:num>
  <w:num w:numId="13" w16cid:durableId="1194073881">
    <w:abstractNumId w:val="0"/>
  </w:num>
  <w:num w:numId="14" w16cid:durableId="823355375">
    <w:abstractNumId w:val="9"/>
  </w:num>
  <w:num w:numId="15" w16cid:durableId="2038577706">
    <w:abstractNumId w:val="7"/>
  </w:num>
  <w:num w:numId="16" w16cid:durableId="404378321">
    <w:abstractNumId w:val="6"/>
  </w:num>
  <w:num w:numId="17" w16cid:durableId="1599827400">
    <w:abstractNumId w:val="5"/>
  </w:num>
  <w:num w:numId="18" w16cid:durableId="1547639085">
    <w:abstractNumId w:val="4"/>
  </w:num>
  <w:num w:numId="19" w16cid:durableId="1904139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4-01"/>
    <w:docVar w:name="PersonGUIDs" w:val="{A507F21D-0507-473C-BE5A-C36D18D583BF},{9911A249-5F34-4F66-8E06-5194917FEC0D},{EED2426B-3519-4AE2-A1BA-C078C52A3AC2},{8C3EC858-7F68-4FA3-8A98-4E77EC8BCEA1},{2A510361-2DB0-49A0-A348-7593CE268EB9}"/>
  </w:docVars>
  <w:rsids>
    <w:rsidRoot w:val="00E43BC5"/>
    <w:rsid w:val="00DB50A3"/>
    <w:rsid w:val="00E43B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9360155C-6045-4E1F-9F62-31CF4C954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1662</Words>
  <Characters>9926</Characters>
  <Application>Microsoft Office Word</Application>
  <DocSecurity>4</DocSecurity>
  <Lines>187</Lines>
  <Paragraphs>60</Paragraphs>
  <ScaleCrop>false</ScaleCrop>
  <HeadingPairs>
    <vt:vector size="2" baseType="variant">
      <vt:variant>
        <vt:lpstr>Rubrik</vt:lpstr>
      </vt:variant>
      <vt:variant>
        <vt:i4>1</vt:i4>
      </vt:variant>
    </vt:vector>
  </HeadingPairs>
  <TitlesOfParts>
    <vt:vector size="1" baseType="lpstr">
      <vt:lpstr>s33202</vt:lpstr>
    </vt:vector>
  </TitlesOfParts>
  <Company>Riksdagen</Company>
  <LinksUpToDate>false</LinksUpToDate>
  <CharactersWithSpaces>11528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s33202</dc:title>
  <dc:subject>s33202</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2009-04-15T13:15:00Z</cp:lastPrinted>
  <dcterms:created xsi:type="dcterms:W3CDTF">2025-12-17T18:01:00Z</dcterms:created>
  <dcterms:modified xsi:type="dcterms:W3CDTF">2025-12-17T18:01:00Z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mot2000_496_2009-04-01</vt:lpwstr>
  </property>
  <property fmtid="{D5CDD505-2E9C-101B-9397-08002B2CF9AE}" pid="3" name="version">
    <vt:lpwstr>mot2000_496_2009-04-01</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2008/09:162 En sammanhållen klimat- och energipolitik – Klimat</vt:lpwstr>
  </property>
  <property fmtid="{D5CDD505-2E9C-101B-9397-08002B2CF9AE}" pid="11" name="SvarFrasKort">
    <vt:lpwstr>med anledning av prop. 2008/09:162</vt:lpwstr>
  </property>
  <property fmtid="{D5CDD505-2E9C-101B-9397-08002B2CF9AE}" pid="12" name="Svar">
    <vt:lpwstr>Proposition</vt:lpwstr>
  </property>
  <property fmtid="{D5CDD505-2E9C-101B-9397-08002B2CF9AE}" pid="13" name="SvarNr">
    <vt:lpwstr>2008/09:162</vt:lpwstr>
  </property>
  <property fmtid="{D5CDD505-2E9C-101B-9397-08002B2CF9AE}" pid="14" name="RubrikSvar">
    <vt:lpwstr>En sammanhållen klimat- och energipolitik – Klimat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s33202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Anders Ygeman m.fl. (s)</vt:lpwstr>
  </property>
  <property fmtid="{D5CDD505-2E9C-101B-9397-08002B2CF9AE}" pid="26" name="MotionarLista">
    <vt:lpwstr>Ygeman, Anders (s)\Ohlsson, Carina (s)\Bernhardsson, Bo (s)\Johansson, Ann-Kristine (s)\Larsson, Jan-Olof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Ygeman (s), Carina Ohlsson (s), Bo Bernhardsson (s), Ann-Kristine Johansson (s), Jan-Olof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MJ16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april 2009</vt:lpwstr>
  </property>
  <property fmtid="{D5CDD505-2E9C-101B-9397-08002B2CF9AE}" pid="44" name="NotesUID">
    <vt:lpwstr>kata.hansson@riksdagen.se</vt:lpwstr>
  </property>
  <property fmtid="{D5CDD505-2E9C-101B-9397-08002B2CF9AE}" pid="45" name="ReservUID">
    <vt:lpwstr>ka0323aa</vt:lpwstr>
  </property>
  <property fmtid="{D5CDD505-2E9C-101B-9397-08002B2CF9AE}" pid="46" name="MotionID">
    <vt:lpwstr>20082009000000000115000332020075</vt:lpwstr>
  </property>
  <property fmtid="{D5CDD505-2E9C-101B-9397-08002B2CF9AE}" pid="47" name="datum">
    <vt:lpwstr>090401</vt:lpwstr>
  </property>
  <property fmtid="{D5CDD505-2E9C-101B-9397-08002B2CF9AE}" pid="48" name="avsändar-e-post">
    <vt:lpwstr>kata.hansson@riksdagen.se</vt:lpwstr>
  </property>
  <property fmtid="{D5CDD505-2E9C-101B-9397-08002B2CF9AE}" pid="49" name="id">
    <vt:lpwstr>20082009000000000115000332020075</vt:lpwstr>
  </property>
  <property fmtid="{D5CDD505-2E9C-101B-9397-08002B2CF9AE}" pid="50" name="nummer">
    <vt:lpwstr>16</vt:lpwstr>
  </property>
  <property fmtid="{D5CDD505-2E9C-101B-9397-08002B2CF9AE}" pid="51" name="utskottsbeteckning">
    <vt:lpwstr>MJ</vt:lpwstr>
  </property>
  <property fmtid="{D5CDD505-2E9C-101B-9397-08002B2CF9AE}" pid="52" name="GlobalUID">
    <vt:lpwstr>{AF44A745-941F-4770-B351-2E5B46695FE1}</vt:lpwstr>
  </property>
  <property fmtid="{D5CDD505-2E9C-101B-9397-08002B2CF9AE}" pid="53" name="Överföringar">
    <vt:i4>0</vt:i4>
  </property>
  <property fmtid="{D5CDD505-2E9C-101B-9397-08002B2CF9AE}" pid="54" name="Checksum">
    <vt:lpwstr>*0015600869643*</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090415 15:15:36.007</vt:lpwstr>
  </property>
  <property fmtid="{D5CDD505-2E9C-101B-9397-08002B2CF9AE}" pid="58" name="urixGuid">
    <vt:lpwstr>{D503BE1C-F3ED-4D2C-9665-83215F96BFA0}</vt:lpwstr>
  </property>
</Properties>
</file>