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A1339" w:rsidTr="005E5C53">
        <w:tblPrEx>
          <w:tblCellMar>
            <w:top w:w="0" w:type="dxa"/>
            <w:bottom w:w="0" w:type="dxa"/>
          </w:tblCellMar>
        </w:tblPrEx>
        <w:tc>
          <w:tcPr>
            <w:tcW w:w="2268" w:type="dxa"/>
          </w:tcPr>
          <w:p w:rsidR="006E4E11" w:rsidRPr="006A133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A1339" w:rsidRDefault="006E4E11" w:rsidP="007242A3">
            <w:pPr>
              <w:framePr w:w="5035" w:h="1644" w:wrap="notBeside" w:vAnchor="page" w:hAnchor="page" w:x="6573" w:y="721"/>
              <w:rPr>
                <w:rFonts w:ascii="TradeGothic" w:hAnsi="TradeGothic"/>
                <w:i/>
                <w:sz w:val="18"/>
              </w:rPr>
            </w:pPr>
          </w:p>
        </w:tc>
      </w:tr>
      <w:tr w:rsidR="005E5C53" w:rsidRPr="006A1339" w:rsidTr="005E5C53">
        <w:tblPrEx>
          <w:tblCellMar>
            <w:top w:w="0" w:type="dxa"/>
            <w:bottom w:w="0" w:type="dxa"/>
          </w:tblCellMar>
        </w:tblPrEx>
        <w:tc>
          <w:tcPr>
            <w:tcW w:w="5267" w:type="dxa"/>
            <w:gridSpan w:val="3"/>
          </w:tcPr>
          <w:p w:rsidR="005E5C53" w:rsidRPr="006A1339" w:rsidRDefault="005E5C53" w:rsidP="007242A3">
            <w:pPr>
              <w:framePr w:w="5035" w:h="1644" w:wrap="notBeside" w:vAnchor="page" w:hAnchor="page" w:x="6573" w:y="721"/>
              <w:rPr>
                <w:rFonts w:ascii="TradeGothic" w:hAnsi="TradeGothic"/>
                <w:b/>
                <w:sz w:val="22"/>
              </w:rPr>
            </w:pPr>
            <w:r w:rsidRPr="006A1339">
              <w:rPr>
                <w:rFonts w:ascii="TradeGothic" w:hAnsi="TradeGothic"/>
                <w:b/>
                <w:sz w:val="22"/>
              </w:rPr>
              <w:t>Kommenterad dagordning</w:t>
            </w:r>
          </w:p>
        </w:tc>
      </w:tr>
      <w:tr w:rsidR="006E4E11" w:rsidRPr="006A1339" w:rsidTr="005E5C53">
        <w:tblPrEx>
          <w:tblCellMar>
            <w:top w:w="0" w:type="dxa"/>
            <w:bottom w:w="0" w:type="dxa"/>
          </w:tblCellMar>
        </w:tblPrEx>
        <w:tc>
          <w:tcPr>
            <w:tcW w:w="3402" w:type="dxa"/>
            <w:gridSpan w:val="2"/>
          </w:tcPr>
          <w:p w:rsidR="006E4E11" w:rsidRPr="006A1339" w:rsidRDefault="005E5C53" w:rsidP="007242A3">
            <w:pPr>
              <w:framePr w:w="5035" w:h="1644" w:wrap="notBeside" w:vAnchor="page" w:hAnchor="page" w:x="6573" w:y="721"/>
              <w:rPr>
                <w:rFonts w:ascii="TradeGothic" w:hAnsi="TradeGothic"/>
                <w:b/>
                <w:sz w:val="22"/>
              </w:rPr>
            </w:pPr>
            <w:r w:rsidRPr="006A1339">
              <w:rPr>
                <w:rFonts w:ascii="TradeGothic" w:hAnsi="TradeGothic"/>
                <w:b/>
                <w:sz w:val="22"/>
              </w:rPr>
              <w:t>rådet</w:t>
            </w:r>
          </w:p>
        </w:tc>
        <w:tc>
          <w:tcPr>
            <w:tcW w:w="1865" w:type="dxa"/>
          </w:tcPr>
          <w:p w:rsidR="006E4E11" w:rsidRPr="006A1339" w:rsidRDefault="006E4E11" w:rsidP="007242A3">
            <w:pPr>
              <w:framePr w:w="5035" w:h="1644" w:wrap="notBeside" w:vAnchor="page" w:hAnchor="page" w:x="6573" w:y="721"/>
            </w:pPr>
          </w:p>
        </w:tc>
      </w:tr>
      <w:tr w:rsidR="006E4E11" w:rsidRPr="006A1339" w:rsidTr="005E5C53">
        <w:tblPrEx>
          <w:tblCellMar>
            <w:top w:w="0" w:type="dxa"/>
            <w:bottom w:w="0" w:type="dxa"/>
          </w:tblCellMar>
        </w:tblPrEx>
        <w:tc>
          <w:tcPr>
            <w:tcW w:w="2268" w:type="dxa"/>
          </w:tcPr>
          <w:p w:rsidR="006E4E11" w:rsidRPr="006A1339" w:rsidRDefault="005E5C53" w:rsidP="007242A3">
            <w:pPr>
              <w:framePr w:w="5035" w:h="1644" w:wrap="notBeside" w:vAnchor="page" w:hAnchor="page" w:x="6573" w:y="721"/>
            </w:pPr>
            <w:r w:rsidRPr="006A1339">
              <w:t>2010-11-</w:t>
            </w:r>
            <w:r w:rsidR="003D3DBF" w:rsidRPr="006A1339">
              <w:t>29</w:t>
            </w:r>
          </w:p>
        </w:tc>
        <w:tc>
          <w:tcPr>
            <w:tcW w:w="2999" w:type="dxa"/>
            <w:gridSpan w:val="2"/>
          </w:tcPr>
          <w:p w:rsidR="006E4E11" w:rsidRPr="006A1339" w:rsidRDefault="006E4E11" w:rsidP="007242A3">
            <w:pPr>
              <w:framePr w:w="5035" w:h="1644" w:wrap="notBeside" w:vAnchor="page" w:hAnchor="page" w:x="6573" w:y="721"/>
            </w:pPr>
          </w:p>
        </w:tc>
      </w:tr>
      <w:tr w:rsidR="006E4E11" w:rsidRPr="006A1339" w:rsidTr="005E5C53">
        <w:tblPrEx>
          <w:tblCellMar>
            <w:top w:w="0" w:type="dxa"/>
            <w:bottom w:w="0" w:type="dxa"/>
          </w:tblCellMar>
        </w:tblPrEx>
        <w:tc>
          <w:tcPr>
            <w:tcW w:w="2268" w:type="dxa"/>
          </w:tcPr>
          <w:p w:rsidR="006E4E11" w:rsidRPr="006A1339" w:rsidRDefault="006E4E11" w:rsidP="007242A3">
            <w:pPr>
              <w:framePr w:w="5035" w:h="1644" w:wrap="notBeside" w:vAnchor="page" w:hAnchor="page" w:x="6573" w:y="721"/>
            </w:pPr>
          </w:p>
        </w:tc>
        <w:tc>
          <w:tcPr>
            <w:tcW w:w="2999" w:type="dxa"/>
            <w:gridSpan w:val="2"/>
          </w:tcPr>
          <w:p w:rsidR="006E4E11" w:rsidRPr="006A133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A1339">
        <w:tblPrEx>
          <w:tblCellMar>
            <w:top w:w="0" w:type="dxa"/>
            <w:bottom w:w="0" w:type="dxa"/>
          </w:tblCellMar>
        </w:tblPrEx>
        <w:trPr>
          <w:trHeight w:val="284"/>
        </w:trPr>
        <w:tc>
          <w:tcPr>
            <w:tcW w:w="4911" w:type="dxa"/>
          </w:tcPr>
          <w:p w:rsidR="006E4E11" w:rsidRPr="006A1339" w:rsidRDefault="005E5C53">
            <w:pPr>
              <w:pStyle w:val="Avsndare"/>
              <w:framePr w:h="2483" w:wrap="notBeside" w:x="1504"/>
              <w:rPr>
                <w:b/>
                <w:i w:val="0"/>
                <w:sz w:val="22"/>
              </w:rPr>
            </w:pPr>
            <w:r w:rsidRPr="006A1339">
              <w:rPr>
                <w:b/>
                <w:i w:val="0"/>
                <w:sz w:val="22"/>
              </w:rPr>
              <w:t>Socialdepartementet</w:t>
            </w:r>
          </w:p>
          <w:p w:rsidR="005E5C53" w:rsidRPr="006A1339" w:rsidRDefault="005E5C53">
            <w:pPr>
              <w:pStyle w:val="Avsndare"/>
              <w:framePr w:h="2483" w:wrap="notBeside" w:x="1504"/>
              <w:rPr>
                <w:b/>
                <w:i w:val="0"/>
                <w:sz w:val="22"/>
              </w:rPr>
            </w:pPr>
            <w:r w:rsidRPr="006A1339">
              <w:rPr>
                <w:b/>
                <w:i w:val="0"/>
                <w:sz w:val="22"/>
              </w:rPr>
              <w:t>Arbetsmarknadsdepartementet</w:t>
            </w:r>
          </w:p>
          <w:p w:rsidR="005E5C53" w:rsidRPr="006A1339" w:rsidRDefault="005E5C53">
            <w:pPr>
              <w:pStyle w:val="Avsndare"/>
              <w:framePr w:h="2483" w:wrap="notBeside" w:x="1504"/>
              <w:rPr>
                <w:b/>
                <w:i w:val="0"/>
                <w:sz w:val="22"/>
              </w:rPr>
            </w:pPr>
            <w:r w:rsidRPr="006A1339">
              <w:rPr>
                <w:b/>
                <w:i w:val="0"/>
                <w:sz w:val="22"/>
              </w:rPr>
              <w:t>Integrations- och jämställdhetsdepartementet</w:t>
            </w:r>
          </w:p>
        </w:tc>
      </w:tr>
      <w:tr w:rsidR="006E4E11" w:rsidRPr="006A1339">
        <w:tblPrEx>
          <w:tblCellMar>
            <w:top w:w="0" w:type="dxa"/>
            <w:bottom w:w="0" w:type="dxa"/>
          </w:tblCellMar>
        </w:tblPrEx>
        <w:trPr>
          <w:trHeight w:val="284"/>
        </w:trPr>
        <w:tc>
          <w:tcPr>
            <w:tcW w:w="4911" w:type="dxa"/>
          </w:tcPr>
          <w:p w:rsidR="006E4E11" w:rsidRPr="006A1339" w:rsidRDefault="006E4E11">
            <w:pPr>
              <w:pStyle w:val="Avsndare"/>
              <w:framePr w:h="2483" w:wrap="notBeside" w:x="1504"/>
              <w:rPr>
                <w:bCs/>
                <w:iCs/>
              </w:rPr>
            </w:pPr>
          </w:p>
        </w:tc>
      </w:tr>
      <w:tr w:rsidR="006E4E11" w:rsidRPr="006A1339">
        <w:tblPrEx>
          <w:tblCellMar>
            <w:top w:w="0" w:type="dxa"/>
            <w:bottom w:w="0" w:type="dxa"/>
          </w:tblCellMar>
        </w:tblPrEx>
        <w:trPr>
          <w:trHeight w:val="284"/>
        </w:trPr>
        <w:tc>
          <w:tcPr>
            <w:tcW w:w="4911" w:type="dxa"/>
          </w:tcPr>
          <w:p w:rsidR="006E4E11" w:rsidRPr="006A1339" w:rsidRDefault="006E4E11">
            <w:pPr>
              <w:pStyle w:val="Avsndare"/>
              <w:framePr w:h="2483" w:wrap="notBeside" w:x="1504"/>
              <w:rPr>
                <w:bCs/>
                <w:iCs/>
              </w:rPr>
            </w:pPr>
          </w:p>
        </w:tc>
      </w:tr>
      <w:tr w:rsidR="006E4E11" w:rsidRPr="006A1339">
        <w:tblPrEx>
          <w:tblCellMar>
            <w:top w:w="0" w:type="dxa"/>
            <w:bottom w:w="0" w:type="dxa"/>
          </w:tblCellMar>
        </w:tblPrEx>
        <w:trPr>
          <w:trHeight w:val="284"/>
        </w:trPr>
        <w:tc>
          <w:tcPr>
            <w:tcW w:w="4911" w:type="dxa"/>
          </w:tcPr>
          <w:p w:rsidR="006E4E11" w:rsidRPr="006A1339" w:rsidRDefault="006E4E11">
            <w:pPr>
              <w:pStyle w:val="Avsndare"/>
              <w:framePr w:h="2483" w:wrap="notBeside" w:x="1504"/>
              <w:rPr>
                <w:bCs/>
                <w:iCs/>
              </w:rPr>
            </w:pPr>
          </w:p>
        </w:tc>
      </w:tr>
    </w:tbl>
    <w:p w:rsidR="006E4E11" w:rsidRPr="006A1339" w:rsidRDefault="004D51CE">
      <w:pPr>
        <w:framePr w:w="4400" w:h="2523" w:wrap="notBeside" w:vAnchor="page" w:hAnchor="page" w:x="6453" w:y="2445"/>
        <w:ind w:left="142"/>
        <w:rPr>
          <w:b/>
        </w:rPr>
      </w:pPr>
      <w:r w:rsidRPr="006A1339">
        <w:rPr>
          <w:b/>
        </w:rPr>
        <w:t>S2010/8464/EIS</w:t>
      </w:r>
    </w:p>
    <w:p w:rsidR="004D51CE" w:rsidRPr="006A1339" w:rsidRDefault="00AD65A4">
      <w:pPr>
        <w:framePr w:w="4400" w:h="2523" w:wrap="notBeside" w:vAnchor="page" w:hAnchor="page" w:x="6453" w:y="2445"/>
        <w:ind w:left="142"/>
        <w:rPr>
          <w:b/>
        </w:rPr>
      </w:pPr>
      <w:r w:rsidRPr="006A1339">
        <w:rPr>
          <w:b/>
        </w:rPr>
        <w:t>A2010/</w:t>
      </w:r>
      <w:r w:rsidR="00B73352" w:rsidRPr="006A1339">
        <w:rPr>
          <w:rFonts w:cs="OrigGarmnd BT"/>
          <w:b/>
          <w:color w:val="000000"/>
          <w:szCs w:val="24"/>
          <w:lang w:eastAsia="sv-SE"/>
        </w:rPr>
        <w:t>3058/IE</w:t>
      </w:r>
    </w:p>
    <w:p w:rsidR="004D51CE" w:rsidRPr="006A1339" w:rsidRDefault="004D51CE">
      <w:pPr>
        <w:framePr w:w="4400" w:h="2523" w:wrap="notBeside" w:vAnchor="page" w:hAnchor="page" w:x="6453" w:y="2445"/>
        <w:ind w:left="142"/>
        <w:rPr>
          <w:b/>
        </w:rPr>
      </w:pPr>
      <w:r w:rsidRPr="006A1339">
        <w:rPr>
          <w:b/>
        </w:rPr>
        <w:t>IJ</w:t>
      </w:r>
      <w:r w:rsidR="00C60C0F" w:rsidRPr="006A1339">
        <w:rPr>
          <w:b/>
        </w:rPr>
        <w:t>2010/2013/SAM</w:t>
      </w:r>
    </w:p>
    <w:p w:rsidR="005E5C53" w:rsidRPr="006A1339" w:rsidRDefault="001B25E7">
      <w:pPr>
        <w:pStyle w:val="RKrubrik"/>
        <w:pBdr>
          <w:bottom w:val="single" w:sz="6" w:space="1" w:color="auto"/>
        </w:pBdr>
      </w:pPr>
      <w:bookmarkStart w:id="0" w:name="bRubrik"/>
      <w:bookmarkEnd w:id="0"/>
      <w:r w:rsidRPr="006A1339">
        <w:t>Rådets möte (social-, hälso- och arbetsmarknadsministrarna</w:t>
      </w:r>
      <w:r w:rsidR="005E5C53" w:rsidRPr="006A1339">
        <w:t xml:space="preserve">) den </w:t>
      </w:r>
      <w:r w:rsidRPr="006A1339">
        <w:t xml:space="preserve">6 </w:t>
      </w:r>
      <w:r w:rsidR="0054353D" w:rsidRPr="006A1339">
        <w:t>–</w:t>
      </w:r>
      <w:r w:rsidR="00DB7640" w:rsidRPr="006A1339">
        <w:t xml:space="preserve"> </w:t>
      </w:r>
      <w:r w:rsidR="0054353D" w:rsidRPr="006A1339">
        <w:t xml:space="preserve">7 </w:t>
      </w:r>
      <w:r w:rsidRPr="006A1339">
        <w:t>december</w:t>
      </w:r>
      <w:r w:rsidR="0054353D" w:rsidRPr="006A1339">
        <w:t xml:space="preserve"> 2010</w:t>
      </w:r>
    </w:p>
    <w:p w:rsidR="005E5C53" w:rsidRPr="006A1339" w:rsidRDefault="005E5C53">
      <w:pPr>
        <w:pStyle w:val="RKnormal"/>
      </w:pPr>
    </w:p>
    <w:p w:rsidR="00397CEE" w:rsidRPr="006A1339" w:rsidRDefault="00397CEE" w:rsidP="00397CEE">
      <w:pPr>
        <w:spacing w:line="240" w:lineRule="auto"/>
        <w:rPr>
          <w:b/>
          <w:u w:val="single"/>
        </w:rPr>
      </w:pPr>
      <w:r w:rsidRPr="006A1339">
        <w:rPr>
          <w:b/>
          <w:caps/>
          <w:u w:val="single"/>
        </w:rPr>
        <w:t>MÖTET MÅNDAGEN DEN 6 DECEMBER 2010 (kl. 9.00</w:t>
      </w:r>
      <w:r w:rsidRPr="006A1339">
        <w:rPr>
          <w:b/>
          <w:u w:val="single"/>
        </w:rPr>
        <w:t>)</w:t>
      </w:r>
    </w:p>
    <w:p w:rsidR="006C0D19" w:rsidRPr="006A1339" w:rsidRDefault="006C0D19" w:rsidP="00397CEE">
      <w:pPr>
        <w:spacing w:line="240" w:lineRule="auto"/>
        <w:rPr>
          <w:b/>
          <w:u w:val="single"/>
        </w:rPr>
      </w:pPr>
    </w:p>
    <w:p w:rsidR="006C0D19" w:rsidRPr="006A1339" w:rsidRDefault="006C0D19" w:rsidP="006C0D19">
      <w:pPr>
        <w:spacing w:line="240" w:lineRule="auto"/>
        <w:outlineLvl w:val="0"/>
        <w:rPr>
          <w:bCs/>
          <w:u w:val="single"/>
        </w:rPr>
      </w:pPr>
      <w:r w:rsidRPr="006A1339">
        <w:rPr>
          <w:bCs/>
          <w:u w:val="single"/>
        </w:rPr>
        <w:t>SYSSELSÄTTNING OCH SOCIALPOLITIK</w:t>
      </w:r>
    </w:p>
    <w:p w:rsidR="006C0D19" w:rsidRPr="006A1339" w:rsidRDefault="006C0D19" w:rsidP="00397CEE">
      <w:pPr>
        <w:spacing w:line="240" w:lineRule="auto"/>
      </w:pPr>
    </w:p>
    <w:p w:rsidR="00397CEE" w:rsidRPr="006A1339" w:rsidRDefault="00397CEE" w:rsidP="00397CEE">
      <w:pPr>
        <w:spacing w:line="240" w:lineRule="auto"/>
        <w:ind w:left="567" w:hanging="567"/>
      </w:pPr>
    </w:p>
    <w:p w:rsidR="00397CEE" w:rsidRPr="006A1339" w:rsidRDefault="00397CEE" w:rsidP="00397CEE">
      <w:pPr>
        <w:spacing w:line="240" w:lineRule="auto"/>
        <w:ind w:left="567" w:hanging="567"/>
        <w:rPr>
          <w:b/>
          <w:bCs/>
          <w:u w:val="single"/>
        </w:rPr>
      </w:pPr>
      <w:r w:rsidRPr="006A1339">
        <w:t>1.</w:t>
      </w:r>
      <w:r w:rsidRPr="006A1339">
        <w:tab/>
        <w:t>Godkännande av dagordningen</w:t>
      </w:r>
    </w:p>
    <w:p w:rsidR="00397CEE" w:rsidRPr="006A1339" w:rsidRDefault="00397CEE" w:rsidP="00397CEE">
      <w:pPr>
        <w:spacing w:line="240" w:lineRule="auto"/>
        <w:outlineLvl w:val="0"/>
        <w:rPr>
          <w:b/>
          <w:bCs/>
          <w:u w:val="single"/>
        </w:rPr>
      </w:pPr>
    </w:p>
    <w:p w:rsidR="00397CEE" w:rsidRPr="006A1339" w:rsidRDefault="00397CEE" w:rsidP="00397CEE">
      <w:pPr>
        <w:spacing w:line="240" w:lineRule="auto"/>
        <w:rPr>
          <w:b/>
          <w:bCs/>
          <w:color w:val="000000"/>
          <w:u w:val="single"/>
        </w:rPr>
      </w:pPr>
      <w:r w:rsidRPr="006A1339">
        <w:rPr>
          <w:b/>
          <w:bCs/>
          <w:color w:val="000000"/>
          <w:u w:val="single"/>
        </w:rPr>
        <w:t>Lagstiftningsöverläggningar</w:t>
      </w:r>
    </w:p>
    <w:p w:rsidR="00397CEE" w:rsidRPr="006A1339" w:rsidRDefault="00397CEE" w:rsidP="00397CEE">
      <w:pPr>
        <w:spacing w:line="240" w:lineRule="auto"/>
        <w:rPr>
          <w:b/>
          <w:bCs/>
          <w:i/>
          <w:iCs/>
          <w:color w:val="000000"/>
        </w:rPr>
      </w:pPr>
      <w:r w:rsidRPr="006A1339">
        <w:rPr>
          <w:b/>
          <w:bCs/>
          <w:i/>
          <w:iCs/>
          <w:color w:val="000000"/>
        </w:rPr>
        <w:t>(offentlig överläggning i enlighet med artikel 16.8 i fördraget om Europeiska unionen)</w:t>
      </w:r>
    </w:p>
    <w:p w:rsidR="00397CEE" w:rsidRPr="006A1339" w:rsidRDefault="00397CEE" w:rsidP="00397CEE">
      <w:pPr>
        <w:tabs>
          <w:tab w:val="left" w:pos="567"/>
          <w:tab w:val="left" w:pos="1134"/>
          <w:tab w:val="left" w:pos="1701"/>
        </w:tabs>
        <w:spacing w:line="240" w:lineRule="auto"/>
      </w:pPr>
    </w:p>
    <w:p w:rsidR="00397CEE" w:rsidRPr="006A1339" w:rsidRDefault="00397CEE" w:rsidP="00397CEE">
      <w:pPr>
        <w:spacing w:line="240" w:lineRule="auto"/>
        <w:ind w:left="567" w:hanging="567"/>
      </w:pPr>
      <w:r w:rsidRPr="006A1339">
        <w:t>2.</w:t>
      </w:r>
      <w:r w:rsidRPr="006A1339">
        <w:tab/>
        <w:t>(ev.) Godkännande av A-punktslistan</w:t>
      </w:r>
    </w:p>
    <w:p w:rsidR="00397CEE" w:rsidRPr="006A1339" w:rsidRDefault="00397CEE" w:rsidP="00397CEE">
      <w:pPr>
        <w:tabs>
          <w:tab w:val="left" w:pos="567"/>
          <w:tab w:val="left" w:pos="1134"/>
          <w:tab w:val="left" w:pos="1701"/>
        </w:tabs>
        <w:spacing w:line="240" w:lineRule="auto"/>
        <w:rPr>
          <w:bCs/>
          <w:u w:val="single"/>
        </w:rPr>
      </w:pPr>
    </w:p>
    <w:p w:rsidR="00397CEE" w:rsidRPr="006A1339" w:rsidRDefault="00397CEE" w:rsidP="00397CEE">
      <w:pPr>
        <w:tabs>
          <w:tab w:val="left" w:pos="567"/>
          <w:tab w:val="left" w:pos="1134"/>
          <w:tab w:val="left" w:pos="1701"/>
        </w:tabs>
        <w:spacing w:line="240" w:lineRule="auto"/>
        <w:rPr>
          <w:bCs/>
          <w:u w:val="single"/>
        </w:rPr>
      </w:pPr>
    </w:p>
    <w:p w:rsidR="00397CEE" w:rsidRPr="006A1339" w:rsidRDefault="00397CEE" w:rsidP="00397CEE">
      <w:pPr>
        <w:spacing w:line="240" w:lineRule="auto"/>
        <w:ind w:left="567" w:hanging="567"/>
        <w:rPr>
          <w:bCs/>
          <w:iCs/>
        </w:rPr>
      </w:pPr>
      <w:r w:rsidRPr="006A1339">
        <w:t>3.</w:t>
      </w:r>
      <w:r w:rsidRPr="006A1339">
        <w:tab/>
        <w:t>Förslag till Europaparlamentets och rådets direktiv om ändring av rådets direktiv 92/85/EEG om åtgärder för att förbättra säkerhet och hälsa på arbetsplatsen för arbetstagare som är gravida, nyligen har fött barn eller ammar</w:t>
      </w:r>
    </w:p>
    <w:p w:rsidR="00397CEE" w:rsidRPr="006A1339" w:rsidRDefault="00397CEE" w:rsidP="00397CEE">
      <w:pPr>
        <w:tabs>
          <w:tab w:val="left" w:pos="1134"/>
          <w:tab w:val="left" w:pos="1701"/>
        </w:tabs>
        <w:spacing w:line="240" w:lineRule="auto"/>
        <w:ind w:left="1134" w:hanging="567"/>
        <w:rPr>
          <w:iCs/>
        </w:rPr>
      </w:pPr>
      <w:r w:rsidRPr="006A1339">
        <w:t>–</w:t>
      </w:r>
      <w:r w:rsidRPr="006A1339">
        <w:tab/>
      </w:r>
      <w:r w:rsidRPr="006A1339">
        <w:rPr>
          <w:iCs/>
        </w:rPr>
        <w:t xml:space="preserve">Lägesrapport </w:t>
      </w:r>
    </w:p>
    <w:p w:rsidR="00397CEE" w:rsidRPr="006A1339" w:rsidRDefault="00397CEE" w:rsidP="00397CEE">
      <w:pPr>
        <w:tabs>
          <w:tab w:val="left" w:pos="1134"/>
          <w:tab w:val="left" w:pos="1701"/>
        </w:tabs>
        <w:spacing w:line="240" w:lineRule="auto"/>
        <w:ind w:left="1134" w:hanging="567"/>
        <w:rPr>
          <w:iCs/>
        </w:rPr>
      </w:pPr>
      <w:r w:rsidRPr="006A1339">
        <w:rPr>
          <w:iCs/>
        </w:rPr>
        <w:t>–</w:t>
      </w:r>
      <w:r w:rsidRPr="006A1339">
        <w:rPr>
          <w:iCs/>
        </w:rPr>
        <w:tab/>
        <w:t>Riktlinjedebatt</w:t>
      </w:r>
    </w:p>
    <w:p w:rsidR="00780D66" w:rsidRPr="006A1339" w:rsidRDefault="00780D66" w:rsidP="00397CEE">
      <w:pPr>
        <w:tabs>
          <w:tab w:val="left" w:pos="1134"/>
          <w:tab w:val="left" w:pos="1701"/>
        </w:tabs>
        <w:spacing w:line="240" w:lineRule="auto"/>
        <w:ind w:left="1134" w:hanging="567"/>
        <w:rPr>
          <w:iCs/>
        </w:rPr>
      </w:pPr>
    </w:p>
    <w:p w:rsidR="00397CEE" w:rsidRPr="006A1339" w:rsidRDefault="00397CEE" w:rsidP="00397CEE">
      <w:pPr>
        <w:tabs>
          <w:tab w:val="left" w:pos="1134"/>
          <w:tab w:val="left" w:pos="1701"/>
        </w:tabs>
        <w:spacing w:line="240" w:lineRule="auto"/>
        <w:ind w:left="1134" w:hanging="567"/>
        <w:rPr>
          <w:iCs/>
        </w:rPr>
      </w:pPr>
      <w:r w:rsidRPr="006A1339">
        <w:t>13983/08 SOC 575 SAN 217 CODEC 1285</w:t>
      </w:r>
    </w:p>
    <w:p w:rsidR="00780D66" w:rsidRPr="006A1339" w:rsidRDefault="00397CEE" w:rsidP="00397CEE">
      <w:pPr>
        <w:pStyle w:val="EntRefer"/>
        <w:ind w:firstLine="2835"/>
        <w:rPr>
          <w:b w:val="0"/>
        </w:rPr>
      </w:pPr>
      <w:r w:rsidRPr="006A1339">
        <w:rPr>
          <w:b w:val="0"/>
        </w:rPr>
        <w:tab/>
        <w:t>+ COR 1</w:t>
      </w:r>
    </w:p>
    <w:p w:rsidR="00780D66" w:rsidRPr="006A1339" w:rsidRDefault="00780D66" w:rsidP="00397CEE">
      <w:pPr>
        <w:pStyle w:val="EntRefer"/>
        <w:ind w:firstLine="2835"/>
        <w:rPr>
          <w:b w:val="0"/>
        </w:rPr>
      </w:pPr>
    </w:p>
    <w:p w:rsidR="00E02DD5" w:rsidRPr="006A1339" w:rsidRDefault="00E02DD5" w:rsidP="00E02DD5">
      <w:pPr>
        <w:pStyle w:val="RKnormal"/>
        <w:rPr>
          <w:b/>
        </w:rPr>
      </w:pPr>
      <w:r w:rsidRPr="006A1339">
        <w:rPr>
          <w:b/>
        </w:rPr>
        <w:t>Tidigare behandling i nämnden och arbetsmarknadsutskottet</w:t>
      </w:r>
    </w:p>
    <w:p w:rsidR="00E02DD5" w:rsidRPr="006A1339" w:rsidRDefault="00E02DD5" w:rsidP="00E02DD5">
      <w:pPr>
        <w:pStyle w:val="RKnormal"/>
      </w:pPr>
      <w:r w:rsidRPr="006A1339">
        <w:t xml:space="preserve">Regeringen har överlagt med arbetsmarknadsutskottet den 27 november 2008. Information har lämnats till utskottet den 16 november 2010. </w:t>
      </w:r>
    </w:p>
    <w:p w:rsidR="00E02DD5" w:rsidRPr="006A1339" w:rsidRDefault="00E02DD5" w:rsidP="00E02DD5">
      <w:pPr>
        <w:pStyle w:val="RKnormal"/>
      </w:pPr>
    </w:p>
    <w:p w:rsidR="00E02DD5" w:rsidRPr="006A1339" w:rsidRDefault="00E02DD5" w:rsidP="00E02DD5">
      <w:pPr>
        <w:pStyle w:val="RKnormal"/>
      </w:pPr>
      <w:r w:rsidRPr="006A1339">
        <w:t>Frågan har behandlats i EU-nämnden den 6 mars 2009.</w:t>
      </w:r>
    </w:p>
    <w:p w:rsidR="00E02DD5" w:rsidRPr="006A1339" w:rsidRDefault="00E02DD5" w:rsidP="00E02DD5">
      <w:pPr>
        <w:pStyle w:val="RKnormal"/>
      </w:pPr>
    </w:p>
    <w:p w:rsidR="00E02DD5" w:rsidRPr="006A1339" w:rsidRDefault="00E02DD5" w:rsidP="00E02DD5">
      <w:pPr>
        <w:pStyle w:val="RKnormal"/>
        <w:rPr>
          <w:b/>
        </w:rPr>
      </w:pPr>
      <w:r w:rsidRPr="006A1339">
        <w:rPr>
          <w:b/>
        </w:rPr>
        <w:t>Ansvarigt statsråd</w:t>
      </w:r>
    </w:p>
    <w:p w:rsidR="00E02DD5" w:rsidRPr="006A1339" w:rsidRDefault="00E02DD5" w:rsidP="00E02DD5">
      <w:pPr>
        <w:pStyle w:val="RKnormal"/>
      </w:pPr>
      <w:r w:rsidRPr="006A1339">
        <w:t>Hillevi Engström</w:t>
      </w:r>
    </w:p>
    <w:p w:rsidR="00E02DD5" w:rsidRPr="006A1339" w:rsidRDefault="00E02DD5" w:rsidP="00E02DD5">
      <w:pPr>
        <w:pStyle w:val="RKnormal"/>
      </w:pPr>
    </w:p>
    <w:p w:rsidR="00E02DD5" w:rsidRPr="006A1339" w:rsidRDefault="00E02DD5" w:rsidP="00E02DD5">
      <w:pPr>
        <w:pStyle w:val="RKnormal"/>
        <w:rPr>
          <w:b/>
          <w:bCs/>
        </w:rPr>
      </w:pPr>
      <w:r w:rsidRPr="006A1339">
        <w:rPr>
          <w:b/>
          <w:bCs/>
        </w:rPr>
        <w:t>Bakgrund</w:t>
      </w:r>
    </w:p>
    <w:p w:rsidR="00E02DD5" w:rsidRPr="006A1339" w:rsidRDefault="00E02DD5" w:rsidP="00E02DD5">
      <w:pPr>
        <w:pStyle w:val="RKnormal"/>
      </w:pPr>
      <w:r w:rsidRPr="006A1339">
        <w:t>I kommissionens arbetsprogram 2008 ingick en öve</w:t>
      </w:r>
      <w:r w:rsidRPr="006A1339">
        <w:t>r</w:t>
      </w:r>
      <w:r w:rsidRPr="006A1339">
        <w:t xml:space="preserve">syn av gällande lagstiftning som syftade till att bl.a. göra det enklare att förena arbetslivet med privatliv och familjeliv. Som en del i detta arbete föreslog kommissionen 2008  ändringar i direktiv 92/85/EEG om åtgärder för att förbättra säkerhet och hälsa på arbetsplatsen för arbetstagare som är gravida, nyligen har fött barn eller ammar. </w:t>
      </w:r>
    </w:p>
    <w:p w:rsidR="00E02DD5" w:rsidRPr="006A1339" w:rsidRDefault="00E02DD5" w:rsidP="00E02DD5">
      <w:pPr>
        <w:pStyle w:val="RKnormal"/>
      </w:pPr>
    </w:p>
    <w:p w:rsidR="00E02DD5" w:rsidRPr="006A1339" w:rsidRDefault="00E02DD5" w:rsidP="00E02DD5">
      <w:pPr>
        <w:pStyle w:val="RKnormal"/>
      </w:pPr>
      <w:r w:rsidRPr="006A1339">
        <w:t>I sitt ursprungliga förslag föreslår kommissionen bland annat en utökad barnledighet från 14 till 18 veckor, varav 6 veckor är o</w:t>
      </w:r>
      <w:r w:rsidRPr="006A1339">
        <w:t>b</w:t>
      </w:r>
      <w:r w:rsidRPr="006A1339">
        <w:t>ligatoriska direkt efter förlossningen. Kommissionen anser att kvinnor ska ha rätt till 100 procent av lönen vid mammaledighet, men medlemsstaterna kan sätta ett tak som motsvarar ersättningen i sjukförsäkringen. Även sky</w:t>
      </w:r>
      <w:r w:rsidRPr="006A1339">
        <w:t>d</w:t>
      </w:r>
      <w:r w:rsidRPr="006A1339">
        <w:t>det mot uppsägning och rätten att få tillbaka samma arbete eller ett arb</w:t>
      </w:r>
      <w:r w:rsidRPr="006A1339">
        <w:t>e</w:t>
      </w:r>
      <w:r w:rsidRPr="006A1339">
        <w:t>te med motsvarande villkor efter mammaledigheten föreslås bli sta</w:t>
      </w:r>
      <w:r w:rsidRPr="006A1339">
        <w:t>r</w:t>
      </w:r>
      <w:r w:rsidRPr="006A1339">
        <w:t>kare.</w:t>
      </w:r>
    </w:p>
    <w:p w:rsidR="00E02DD5" w:rsidRPr="006A1339" w:rsidRDefault="00E02DD5" w:rsidP="00E02DD5">
      <w:pPr>
        <w:pStyle w:val="RKnormal"/>
      </w:pPr>
    </w:p>
    <w:p w:rsidR="00E02DD5" w:rsidRPr="006A1339" w:rsidRDefault="00E02DD5" w:rsidP="00E02DD5">
      <w:pPr>
        <w:pStyle w:val="RKnormal"/>
        <w:rPr>
          <w:b/>
        </w:rPr>
      </w:pPr>
      <w:r w:rsidRPr="006A1339">
        <w:t>Förhandlingar i rådet inleddes hösten 2008. I oktober 2010 röstade Europaparlamentet för mycket långtgående ändringsförslag. Efter parlamentets omröstning är direktivet nu åter föremål för förhandlingar i rådet.</w:t>
      </w:r>
    </w:p>
    <w:p w:rsidR="00E02DD5" w:rsidRPr="006A1339" w:rsidRDefault="00E02DD5" w:rsidP="00E02DD5">
      <w:pPr>
        <w:pStyle w:val="RKnormal"/>
      </w:pPr>
    </w:p>
    <w:p w:rsidR="00E02DD5" w:rsidRPr="006A1339" w:rsidRDefault="00E02DD5" w:rsidP="00E02DD5">
      <w:pPr>
        <w:pStyle w:val="RKnormal"/>
      </w:pPr>
      <w:r w:rsidRPr="006A1339">
        <w:t xml:space="preserve">Vid rådsmötet den 6 december väntas en presentation av en lägesrapport och en riktlinjedebatt om Europaparlamentets ändringsförslag och vägen framåt i rådet. </w:t>
      </w:r>
    </w:p>
    <w:p w:rsidR="00E02DD5" w:rsidRPr="006A1339" w:rsidRDefault="00E02DD5" w:rsidP="00E02DD5">
      <w:pPr>
        <w:pStyle w:val="RKnormal"/>
        <w:rPr>
          <w:b/>
          <w:bCs/>
        </w:rPr>
      </w:pPr>
    </w:p>
    <w:p w:rsidR="00E02DD5" w:rsidRPr="006A1339" w:rsidRDefault="00E02DD5" w:rsidP="00E02DD5">
      <w:pPr>
        <w:pStyle w:val="RKnormal"/>
        <w:rPr>
          <w:b/>
          <w:bCs/>
        </w:rPr>
      </w:pPr>
      <w:r w:rsidRPr="006A1339">
        <w:rPr>
          <w:b/>
          <w:bCs/>
        </w:rPr>
        <w:t>Förslag till svensk ståndpunkt</w:t>
      </w:r>
    </w:p>
    <w:p w:rsidR="00E02DD5" w:rsidRPr="006A1339" w:rsidRDefault="00E02DD5" w:rsidP="00E02DD5">
      <w:pPr>
        <w:pStyle w:val="RKnormal"/>
      </w:pPr>
      <w:r w:rsidRPr="006A1339">
        <w:t xml:space="preserve">Regeringen föreslår att Sverige på rådsmötet framför, i enlighet med vad regeringen tidigare kommit överens om med riksdagen, att medlemsstater som redan har väl fungerande system för föräldraledighet ska kunna behålla dessa. Detta kan göras genom en regel om att den förlängda mammaledigheten ska kunna uppfyllas genom system för föräldraledighet. Regeringen bör också framföra att Sverige motsätter sig  en förlängd obligatorisk ledighet. Ledighet ska vara en rättighet, inte ett tvång. Vidare bör ett ändrat direktiv utformas med hänsyn till att medlemsländerna har utvecklat olika system för mamma- och föräldraledighet. Regeringen föreslår också att Sverige vid mötet kan framföra att rådet måste ta sig tid att noga överväga hur Europaparlamentets förslag ska hanteras. </w:t>
      </w:r>
    </w:p>
    <w:p w:rsidR="00E02DD5" w:rsidRPr="006A1339" w:rsidRDefault="00E02DD5" w:rsidP="00E02DD5">
      <w:pPr>
        <w:pStyle w:val="RKnormal"/>
      </w:pPr>
    </w:p>
    <w:p w:rsidR="00E02DD5" w:rsidRPr="006A1339" w:rsidRDefault="003C3E7B" w:rsidP="00E02DD5">
      <w:pPr>
        <w:pStyle w:val="RKnormal"/>
      </w:pPr>
      <w:r w:rsidRPr="006A1339">
        <w:t>Rådspromemoria finns.</w:t>
      </w:r>
    </w:p>
    <w:p w:rsidR="00780D66" w:rsidRPr="006A1339" w:rsidRDefault="00780D66" w:rsidP="00397CEE">
      <w:pPr>
        <w:pStyle w:val="EntRefer"/>
        <w:ind w:firstLine="2835"/>
        <w:rPr>
          <w:b w:val="0"/>
        </w:rPr>
      </w:pPr>
      <w:r w:rsidRPr="006A1339">
        <w:rPr>
          <w:b w:val="0"/>
        </w:rPr>
        <w:tab/>
      </w:r>
    </w:p>
    <w:p w:rsidR="00397CEE" w:rsidRPr="006A1339" w:rsidRDefault="00397CEE" w:rsidP="00397CEE">
      <w:pPr>
        <w:tabs>
          <w:tab w:val="left" w:pos="567"/>
          <w:tab w:val="left" w:pos="1134"/>
          <w:tab w:val="left" w:pos="1701"/>
        </w:tabs>
        <w:spacing w:line="240" w:lineRule="auto"/>
        <w:ind w:left="567" w:hanging="567"/>
        <w:rPr>
          <w:bCs/>
          <w:u w:val="single"/>
        </w:rPr>
      </w:pPr>
    </w:p>
    <w:p w:rsidR="00397CEE" w:rsidRPr="006A1339" w:rsidRDefault="00397CEE" w:rsidP="00397CEE">
      <w:pPr>
        <w:spacing w:line="240" w:lineRule="auto"/>
        <w:ind w:left="567" w:hanging="567"/>
      </w:pPr>
      <w:r w:rsidRPr="006A1339">
        <w:t>4.</w:t>
      </w:r>
      <w:r w:rsidRPr="006A1339">
        <w:tab/>
        <w:t>Förslag till rådets direktiv om genomförande av principen om likabehandling av personer oavsett religion eller övertygelse, funktionshinder, ålder eller sexuell läggning</w:t>
      </w:r>
    </w:p>
    <w:p w:rsidR="00F04F32" w:rsidRPr="006A1339" w:rsidRDefault="00397CEE" w:rsidP="00F04F32">
      <w:pPr>
        <w:tabs>
          <w:tab w:val="left" w:pos="1134"/>
          <w:tab w:val="left" w:pos="1701"/>
        </w:tabs>
        <w:spacing w:line="240" w:lineRule="auto"/>
        <w:ind w:left="1134" w:hanging="567"/>
        <w:rPr>
          <w:iCs/>
        </w:rPr>
      </w:pPr>
      <w:r w:rsidRPr="006A1339">
        <w:t>–</w:t>
      </w:r>
      <w:r w:rsidRPr="006A1339">
        <w:tab/>
      </w:r>
      <w:r w:rsidR="00F04F32" w:rsidRPr="006A1339">
        <w:rPr>
          <w:iCs/>
        </w:rPr>
        <w:t>Lägesrapport</w:t>
      </w:r>
    </w:p>
    <w:p w:rsidR="00F04F32" w:rsidRPr="006A1339" w:rsidRDefault="00F04F32" w:rsidP="00F04F32">
      <w:pPr>
        <w:tabs>
          <w:tab w:val="left" w:pos="1134"/>
          <w:tab w:val="left" w:pos="1701"/>
        </w:tabs>
        <w:spacing w:line="240" w:lineRule="auto"/>
        <w:ind w:left="1134" w:hanging="567"/>
        <w:rPr>
          <w:iCs/>
        </w:rPr>
      </w:pPr>
    </w:p>
    <w:p w:rsidR="00B62146" w:rsidRPr="006A1339" w:rsidRDefault="00B62146" w:rsidP="00B62146">
      <w:pPr>
        <w:pStyle w:val="RKnormal"/>
        <w:rPr>
          <w:b/>
        </w:rPr>
      </w:pPr>
      <w:r w:rsidRPr="006A1339">
        <w:rPr>
          <w:b/>
        </w:rPr>
        <w:t>Dokument</w:t>
      </w:r>
    </w:p>
    <w:p w:rsidR="00B62146" w:rsidRPr="006A1339" w:rsidRDefault="00B62146" w:rsidP="00B62146">
      <w:pPr>
        <w:pStyle w:val="RKnormal"/>
      </w:pPr>
      <w:r w:rsidRPr="006A1339">
        <w:t>11531/08 SOC 411 JAI 368 MI 246 (innehållande kommissionens förslag KOM(2008) 426 slutlig)</w:t>
      </w:r>
    </w:p>
    <w:p w:rsidR="00B62146" w:rsidRPr="006A1339" w:rsidRDefault="00B62146" w:rsidP="00B62146">
      <w:pPr>
        <w:pStyle w:val="RKnormal"/>
      </w:pPr>
    </w:p>
    <w:p w:rsidR="00B62146" w:rsidRPr="006A1339" w:rsidRDefault="00B62146" w:rsidP="00B62146">
      <w:pPr>
        <w:pStyle w:val="RKnormal"/>
      </w:pPr>
      <w:r w:rsidRPr="006A1339">
        <w:t>16335/10 SOC 760 JAI 964 MI 455 (lägesrapport inför EPSCO rådet 6 december 2010)</w:t>
      </w:r>
    </w:p>
    <w:p w:rsidR="00B62146" w:rsidRPr="006A1339" w:rsidRDefault="00B62146" w:rsidP="00B62146">
      <w:pPr>
        <w:pStyle w:val="RKnormal"/>
      </w:pPr>
    </w:p>
    <w:p w:rsidR="00B62146" w:rsidRPr="006A1339" w:rsidRDefault="00B62146" w:rsidP="00B62146">
      <w:pPr>
        <w:pStyle w:val="RKnormal"/>
        <w:rPr>
          <w:b/>
        </w:rPr>
      </w:pPr>
      <w:r w:rsidRPr="006A1339">
        <w:rPr>
          <w:b/>
        </w:rPr>
        <w:t>Tidigare behandling i nämnden</w:t>
      </w:r>
    </w:p>
    <w:p w:rsidR="00B62146" w:rsidRPr="006A1339" w:rsidRDefault="00B62146" w:rsidP="00B62146">
      <w:pPr>
        <w:pStyle w:val="RKnormal"/>
      </w:pPr>
      <w:r w:rsidRPr="006A1339">
        <w:t>Förslaget har behandlats i EU-nämnden den 26 september och den 12 december 2008 samt den 5 juni, den 25 november 2009 och den 4 juni 2010.</w:t>
      </w:r>
    </w:p>
    <w:p w:rsidR="00B62146" w:rsidRPr="006A1339" w:rsidRDefault="00B62146" w:rsidP="00B62146">
      <w:pPr>
        <w:pStyle w:val="RKnormal"/>
      </w:pPr>
      <w:r w:rsidRPr="006A1339">
        <w:br/>
        <w:t xml:space="preserve">Frågan har behandlats i arbetsmarknadsutskottet den 17 september 2008 och den 13 oktober 2009 och den 26 januari samt den 16 november 2010. </w:t>
      </w:r>
    </w:p>
    <w:p w:rsidR="00B62146" w:rsidRPr="006A1339" w:rsidRDefault="00B62146" w:rsidP="00B62146">
      <w:pPr>
        <w:pStyle w:val="RKnormal"/>
      </w:pPr>
    </w:p>
    <w:p w:rsidR="00B62146" w:rsidRPr="006A1339" w:rsidRDefault="00B62146" w:rsidP="00B62146">
      <w:pPr>
        <w:pStyle w:val="RKnormal"/>
      </w:pPr>
      <w:r w:rsidRPr="006A1339">
        <w:t>Frågan har behandlats i konstitutionsutskottet den 4 mars 2010 och den 16 mars 2010.</w:t>
      </w:r>
    </w:p>
    <w:p w:rsidR="00B62146" w:rsidRPr="006A1339" w:rsidRDefault="00B62146" w:rsidP="00B62146">
      <w:pPr>
        <w:pStyle w:val="RKnormal"/>
      </w:pPr>
    </w:p>
    <w:p w:rsidR="00B62146" w:rsidRPr="006A1339" w:rsidRDefault="00B62146" w:rsidP="00B62146">
      <w:pPr>
        <w:pStyle w:val="RKnormal"/>
      </w:pPr>
      <w:r w:rsidRPr="006A1339">
        <w:t>Mot bakgrund av att det inte varit några förhandlingar om förslaget</w:t>
      </w:r>
      <w:r w:rsidR="00F17F16" w:rsidRPr="006A1339">
        <w:t xml:space="preserve"> hänvisas till redan inskickat r</w:t>
      </w:r>
      <w:r w:rsidRPr="006A1339">
        <w:t>ådsPM den 4 juni 2010.</w:t>
      </w:r>
    </w:p>
    <w:p w:rsidR="00B62146" w:rsidRPr="006A1339" w:rsidRDefault="00B62146" w:rsidP="00B62146">
      <w:pPr>
        <w:pStyle w:val="RKnormal"/>
      </w:pPr>
    </w:p>
    <w:p w:rsidR="00B62146" w:rsidRPr="006A1339" w:rsidRDefault="00B62146" w:rsidP="00B62146">
      <w:pPr>
        <w:pStyle w:val="RKnormal"/>
      </w:pPr>
      <w:r w:rsidRPr="006A1339">
        <w:rPr>
          <w:b/>
        </w:rPr>
        <w:t>Ansvarig minister</w:t>
      </w:r>
      <w:r w:rsidRPr="006A1339">
        <w:rPr>
          <w:b/>
        </w:rPr>
        <w:br/>
      </w:r>
      <w:r w:rsidRPr="006A1339">
        <w:t>Erik Ullenhag</w:t>
      </w:r>
    </w:p>
    <w:p w:rsidR="00B62146" w:rsidRPr="006A1339" w:rsidRDefault="00B62146" w:rsidP="00B62146">
      <w:pPr>
        <w:pStyle w:val="RKnormal"/>
        <w:rPr>
          <w:b/>
          <w:bCs/>
        </w:rPr>
      </w:pPr>
    </w:p>
    <w:p w:rsidR="00B62146" w:rsidRPr="006A1339" w:rsidRDefault="00B62146" w:rsidP="00B62146">
      <w:pPr>
        <w:pStyle w:val="RKnormal"/>
        <w:rPr>
          <w:b/>
          <w:bCs/>
        </w:rPr>
      </w:pPr>
      <w:r w:rsidRPr="006A1339">
        <w:rPr>
          <w:b/>
          <w:bCs/>
        </w:rPr>
        <w:t>Bakgrund</w:t>
      </w:r>
    </w:p>
    <w:p w:rsidR="00B62146" w:rsidRPr="006A1339" w:rsidRDefault="00B62146" w:rsidP="00B62146">
      <w:pPr>
        <w:pStyle w:val="RKnormal"/>
      </w:pPr>
      <w:r w:rsidRPr="006A1339">
        <w:t>Med stöd av artikel 13 i EG-fördraget (nu artikel 19.1 EUF-fördraget) har kommissionen den 2 juli 2008 lagt fram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w:t>
      </w:r>
    </w:p>
    <w:p w:rsidR="00B62146" w:rsidRPr="006A1339" w:rsidRDefault="00B62146" w:rsidP="00B62146">
      <w:pPr>
        <w:pStyle w:val="RKnormal"/>
      </w:pPr>
    </w:p>
    <w:p w:rsidR="00B62146" w:rsidRPr="006A1339" w:rsidRDefault="00B62146" w:rsidP="00B62146">
      <w:pPr>
        <w:pStyle w:val="RKnormal"/>
        <w:rPr>
          <w:bCs/>
        </w:rPr>
      </w:pPr>
      <w:r w:rsidRPr="006A1339">
        <w:t>Förslaget har under hösten behandlats i rådsarbetsgruppen för sociala frågor. Vid EPSCO-rådets möte den 6 december kommer ordförandeskapet presentera en lägesrapport.</w:t>
      </w:r>
      <w:r w:rsidRPr="006A1339">
        <w:rPr>
          <w:bCs/>
        </w:rPr>
        <w:t xml:space="preserve"> </w:t>
      </w:r>
    </w:p>
    <w:p w:rsidR="00B62146" w:rsidRPr="006A1339" w:rsidRDefault="00B62146" w:rsidP="00B62146">
      <w:pPr>
        <w:pStyle w:val="RKnormal"/>
        <w:rPr>
          <w:bCs/>
        </w:rPr>
      </w:pPr>
    </w:p>
    <w:p w:rsidR="00B62146" w:rsidRPr="006A1339" w:rsidRDefault="00B62146" w:rsidP="00B62146">
      <w:pPr>
        <w:pStyle w:val="RKnormal"/>
        <w:rPr>
          <w:b/>
          <w:bCs/>
        </w:rPr>
      </w:pPr>
      <w:r w:rsidRPr="006A1339">
        <w:rPr>
          <w:rFonts w:cs="Helv"/>
          <w:color w:val="000000"/>
          <w:szCs w:val="24"/>
          <w:lang w:eastAsia="sv-SE"/>
        </w:rPr>
        <w:t xml:space="preserve">Av lägesrapporten framgår att </w:t>
      </w:r>
      <w:r w:rsidRPr="006A1339">
        <w:t xml:space="preserve">förslaget kräver ytterligare diskussioner och att det finns ett tydligt behov av omfattande arbete med förslaget som sådant. Förslaget blockeras fortfarande av vissa medlemsstater. </w:t>
      </w:r>
    </w:p>
    <w:p w:rsidR="00B62146" w:rsidRPr="006A1339" w:rsidRDefault="00B62146" w:rsidP="00B62146">
      <w:pPr>
        <w:pStyle w:val="RKnormal"/>
        <w:rPr>
          <w:b/>
          <w:bCs/>
        </w:rPr>
      </w:pPr>
    </w:p>
    <w:p w:rsidR="00B62146" w:rsidRPr="006A1339" w:rsidRDefault="00B62146" w:rsidP="00B62146">
      <w:pPr>
        <w:pStyle w:val="RKnormal"/>
        <w:rPr>
          <w:b/>
          <w:bCs/>
        </w:rPr>
      </w:pPr>
      <w:r w:rsidRPr="006A1339">
        <w:rPr>
          <w:b/>
          <w:bCs/>
        </w:rPr>
        <w:t>Förslag till svensk ståndpunkt</w:t>
      </w:r>
    </w:p>
    <w:p w:rsidR="00B62146" w:rsidRPr="006A1339" w:rsidRDefault="00B62146" w:rsidP="00B62146">
      <w:pPr>
        <w:pStyle w:val="RKnormal"/>
      </w:pPr>
      <w:r w:rsidRPr="006A1339">
        <w:rPr>
          <w:color w:val="000000"/>
          <w:lang w:eastAsia="sv-SE"/>
        </w:rPr>
        <w:t>Regeringen instämmer i lägesrapportens huvudbudskap.</w:t>
      </w:r>
    </w:p>
    <w:p w:rsidR="00F04F32" w:rsidRPr="006A1339" w:rsidRDefault="00F04F32" w:rsidP="00397CEE">
      <w:pPr>
        <w:tabs>
          <w:tab w:val="left" w:pos="1134"/>
          <w:tab w:val="left" w:pos="1701"/>
        </w:tabs>
        <w:spacing w:line="240" w:lineRule="auto"/>
        <w:ind w:left="1134" w:hanging="567"/>
        <w:rPr>
          <w:iCs/>
        </w:rPr>
      </w:pPr>
    </w:p>
    <w:p w:rsidR="00397CEE" w:rsidRPr="006A1339" w:rsidRDefault="00397CEE" w:rsidP="00397CEE">
      <w:pPr>
        <w:tabs>
          <w:tab w:val="left" w:pos="1134"/>
          <w:tab w:val="left" w:pos="1701"/>
        </w:tabs>
        <w:spacing w:line="240" w:lineRule="auto"/>
        <w:ind w:left="1134" w:hanging="567"/>
        <w:rPr>
          <w:iCs/>
        </w:rPr>
      </w:pPr>
    </w:p>
    <w:p w:rsidR="00397CEE" w:rsidRPr="006A1339" w:rsidRDefault="00397CEE" w:rsidP="00397CEE">
      <w:pPr>
        <w:spacing w:line="240" w:lineRule="auto"/>
        <w:ind w:left="567" w:right="748" w:hanging="567"/>
        <w:rPr>
          <w:lang w:eastAsia="fr-FR"/>
        </w:rPr>
      </w:pPr>
      <w:r w:rsidRPr="006A1339">
        <w:t>5.</w:t>
      </w:r>
      <w:r w:rsidRPr="006A1339">
        <w:tab/>
        <w:t>Förslag till Europaparlamentets och rådets beslut om Europaåret för aktivt åldrande (2012)</w:t>
      </w:r>
    </w:p>
    <w:p w:rsidR="00F04F32" w:rsidRPr="006A1339" w:rsidRDefault="00397CEE" w:rsidP="00F04F32">
      <w:pPr>
        <w:spacing w:line="240" w:lineRule="auto"/>
        <w:ind w:left="1134" w:right="748" w:hanging="567"/>
        <w:rPr>
          <w:iCs/>
        </w:rPr>
      </w:pPr>
      <w:r w:rsidRPr="006A1339">
        <w:t>–</w:t>
      </w:r>
      <w:r w:rsidRPr="006A1339">
        <w:tab/>
        <w:t>A</w:t>
      </w:r>
      <w:r w:rsidR="00F04F32" w:rsidRPr="006A1339">
        <w:rPr>
          <w:iCs/>
        </w:rPr>
        <w:t>llmän riktlinje</w:t>
      </w:r>
    </w:p>
    <w:p w:rsidR="00F04F32" w:rsidRPr="006A1339" w:rsidRDefault="00F04F32" w:rsidP="0086090D">
      <w:pPr>
        <w:spacing w:line="240" w:lineRule="auto"/>
        <w:ind w:left="567" w:right="748" w:hanging="567"/>
        <w:rPr>
          <w:iCs/>
        </w:rPr>
      </w:pPr>
    </w:p>
    <w:p w:rsidR="00E156A3" w:rsidRPr="006A1339" w:rsidRDefault="00F94354" w:rsidP="00E156A3">
      <w:pPr>
        <w:spacing w:line="240" w:lineRule="auto"/>
        <w:ind w:left="567" w:right="748" w:hanging="567"/>
        <w:rPr>
          <w:iCs/>
        </w:rPr>
      </w:pPr>
      <w:r w:rsidRPr="006A1339">
        <w:t>16511</w:t>
      </w:r>
      <w:r w:rsidR="00E156A3" w:rsidRPr="006A1339">
        <w:t xml:space="preserve">/10 SOC </w:t>
      </w:r>
      <w:r w:rsidRPr="006A1339">
        <w:t>774</w:t>
      </w:r>
      <w:r w:rsidR="00E156A3" w:rsidRPr="006A1339">
        <w:t xml:space="preserve"> SAN </w:t>
      </w:r>
      <w:r w:rsidRPr="006A1339">
        <w:t>257</w:t>
      </w:r>
      <w:r w:rsidR="00E156A3" w:rsidRPr="006A1339">
        <w:t xml:space="preserve"> CODEC </w:t>
      </w:r>
      <w:r w:rsidRPr="006A1339">
        <w:t>1298</w:t>
      </w:r>
    </w:p>
    <w:p w:rsidR="00E156A3" w:rsidRPr="006A1339" w:rsidRDefault="00E156A3" w:rsidP="00E156A3">
      <w:pPr>
        <w:tabs>
          <w:tab w:val="left" w:pos="1134"/>
          <w:tab w:val="left" w:pos="1701"/>
        </w:tabs>
        <w:spacing w:line="240" w:lineRule="auto"/>
        <w:ind w:left="567"/>
        <w:rPr>
          <w:iCs/>
        </w:rPr>
      </w:pPr>
    </w:p>
    <w:p w:rsidR="00E156A3" w:rsidRPr="006A1339" w:rsidRDefault="00E156A3" w:rsidP="00E156A3">
      <w:pPr>
        <w:tabs>
          <w:tab w:val="left" w:pos="1134"/>
          <w:tab w:val="left" w:pos="1701"/>
        </w:tabs>
        <w:spacing w:line="240" w:lineRule="auto"/>
        <w:ind w:left="567" w:hanging="567"/>
        <w:rPr>
          <w:b/>
          <w:iCs/>
        </w:rPr>
      </w:pPr>
      <w:r w:rsidRPr="006A1339">
        <w:rPr>
          <w:b/>
          <w:iCs/>
        </w:rPr>
        <w:t>Tidigare behandling i nämnden</w:t>
      </w:r>
    </w:p>
    <w:p w:rsidR="00E156A3" w:rsidRPr="006A1339" w:rsidRDefault="00E156A3" w:rsidP="00E156A3">
      <w:pPr>
        <w:tabs>
          <w:tab w:val="left" w:pos="1134"/>
          <w:tab w:val="left" w:pos="1701"/>
        </w:tabs>
        <w:spacing w:line="240" w:lineRule="auto"/>
        <w:ind w:hanging="567"/>
        <w:rPr>
          <w:iCs/>
        </w:rPr>
      </w:pPr>
      <w:r w:rsidRPr="006A1339">
        <w:rPr>
          <w:iCs/>
        </w:rPr>
        <w:tab/>
        <w:t xml:space="preserve">Inte tidigare behandlad i nämnden. Subsidiaritetsprövad i socialutskottet den 19 oktober utan vidare åtgärd. </w:t>
      </w:r>
      <w:r w:rsidR="00230D06" w:rsidRPr="006A1339">
        <w:rPr>
          <w:iCs/>
        </w:rPr>
        <w:t xml:space="preserve">Information gavs även till socialutskottet </w:t>
      </w:r>
      <w:r w:rsidRPr="006A1339">
        <w:rPr>
          <w:iCs/>
        </w:rPr>
        <w:t>den 23 november.</w:t>
      </w:r>
    </w:p>
    <w:p w:rsidR="00E156A3" w:rsidRPr="006A1339" w:rsidRDefault="00E156A3" w:rsidP="00E156A3">
      <w:pPr>
        <w:tabs>
          <w:tab w:val="left" w:pos="1134"/>
          <w:tab w:val="left" w:pos="1701"/>
        </w:tabs>
        <w:spacing w:line="240" w:lineRule="auto"/>
        <w:ind w:left="567" w:hanging="567"/>
        <w:rPr>
          <w:b/>
          <w:iCs/>
        </w:rPr>
      </w:pPr>
    </w:p>
    <w:p w:rsidR="00E156A3" w:rsidRPr="006A1339" w:rsidRDefault="00E156A3" w:rsidP="00E156A3">
      <w:pPr>
        <w:tabs>
          <w:tab w:val="left" w:pos="1134"/>
          <w:tab w:val="left" w:pos="1701"/>
        </w:tabs>
        <w:spacing w:line="240" w:lineRule="auto"/>
        <w:ind w:left="567" w:hanging="567"/>
        <w:rPr>
          <w:b/>
          <w:iCs/>
        </w:rPr>
      </w:pPr>
      <w:r w:rsidRPr="006A1339">
        <w:rPr>
          <w:b/>
          <w:iCs/>
        </w:rPr>
        <w:t>Ansvarig statsråd</w:t>
      </w:r>
    </w:p>
    <w:p w:rsidR="00E156A3" w:rsidRPr="006A1339" w:rsidRDefault="00E156A3" w:rsidP="00E156A3">
      <w:pPr>
        <w:tabs>
          <w:tab w:val="left" w:pos="1134"/>
          <w:tab w:val="left" w:pos="1701"/>
        </w:tabs>
        <w:spacing w:line="240" w:lineRule="auto"/>
        <w:ind w:left="567" w:hanging="567"/>
        <w:rPr>
          <w:iCs/>
        </w:rPr>
      </w:pPr>
      <w:r w:rsidRPr="006A1339">
        <w:rPr>
          <w:iCs/>
        </w:rPr>
        <w:t>Maria Larsson</w:t>
      </w:r>
    </w:p>
    <w:p w:rsidR="00E156A3" w:rsidRPr="006A1339" w:rsidRDefault="00E156A3" w:rsidP="00E156A3">
      <w:pPr>
        <w:tabs>
          <w:tab w:val="left" w:pos="1134"/>
          <w:tab w:val="left" w:pos="1701"/>
        </w:tabs>
        <w:spacing w:line="240" w:lineRule="auto"/>
        <w:ind w:left="567" w:hanging="567"/>
        <w:rPr>
          <w:b/>
          <w:iCs/>
        </w:rPr>
      </w:pPr>
    </w:p>
    <w:p w:rsidR="00E156A3" w:rsidRPr="006A1339" w:rsidRDefault="00E156A3" w:rsidP="00E156A3">
      <w:pPr>
        <w:tabs>
          <w:tab w:val="left" w:pos="1134"/>
          <w:tab w:val="left" w:pos="1701"/>
        </w:tabs>
        <w:spacing w:line="240" w:lineRule="auto"/>
        <w:ind w:left="567" w:hanging="567"/>
        <w:rPr>
          <w:b/>
          <w:iCs/>
        </w:rPr>
      </w:pPr>
      <w:r w:rsidRPr="006A1339">
        <w:rPr>
          <w:b/>
          <w:iCs/>
        </w:rPr>
        <w:t>Bakgrund</w:t>
      </w:r>
    </w:p>
    <w:p w:rsidR="00E156A3" w:rsidRPr="006A1339" w:rsidRDefault="00E156A3" w:rsidP="00E156A3">
      <w:r w:rsidRPr="006A1339">
        <w:t>Förslaget till beslut om ett europeiskt år för aktivt åldrande och solidaritet mellan generationerna har till syfte att stödja aktiviteter på EU-nivå och på nationell nivå för att öka medvetenheten om vikten av ett aktivt åldrande och solidaritet mellan generationerna i medlemsstaterna</w:t>
      </w:r>
      <w:r w:rsidR="006F2F90" w:rsidRPr="006A1339">
        <w:t xml:space="preserve">. Detta i syfte </w:t>
      </w:r>
      <w:r w:rsidRPr="006A1339">
        <w:t>att skapa bättre förutsättningar för äldre kvinnor och män att delta i samhället och på arbetsmarknaden och möjliggöra för äldre personer att leva ett liv i värdighet och med oberoende.</w:t>
      </w:r>
    </w:p>
    <w:p w:rsidR="00E156A3" w:rsidRPr="006A1339" w:rsidRDefault="00E156A3" w:rsidP="00E156A3">
      <w:pPr>
        <w:rPr>
          <w:b/>
        </w:rPr>
      </w:pPr>
    </w:p>
    <w:p w:rsidR="00E156A3" w:rsidRPr="006A1339" w:rsidRDefault="00E156A3" w:rsidP="00E156A3">
      <w:r w:rsidRPr="006A1339">
        <w:t xml:space="preserve">De åtgärder som avses är bl.a. konferenser, informationskampanjer, utbyte av information och goda erfarenheter och att stödja forskning på EU- och nationell nivå. De aktiviteter som planeras ska finansieras inom ramen för befintliga medel och program som står till förfogande på de olika politikområden som berörs, som PROGRESS, Europeiska socialfonden och folkhälsoprogrammet. </w:t>
      </w:r>
    </w:p>
    <w:p w:rsidR="00E156A3" w:rsidRPr="006A1339" w:rsidRDefault="00E156A3" w:rsidP="00E156A3">
      <w:pPr>
        <w:tabs>
          <w:tab w:val="left" w:pos="1134"/>
          <w:tab w:val="left" w:pos="1701"/>
        </w:tabs>
        <w:spacing w:line="240" w:lineRule="auto"/>
        <w:ind w:left="567" w:hanging="567"/>
        <w:rPr>
          <w:b/>
          <w:iCs/>
        </w:rPr>
      </w:pPr>
    </w:p>
    <w:p w:rsidR="00E156A3" w:rsidRPr="006A1339" w:rsidRDefault="00E156A3" w:rsidP="00E156A3">
      <w:pPr>
        <w:tabs>
          <w:tab w:val="left" w:pos="1134"/>
          <w:tab w:val="left" w:pos="1701"/>
        </w:tabs>
        <w:spacing w:line="240" w:lineRule="auto"/>
        <w:ind w:left="567" w:hanging="567"/>
        <w:rPr>
          <w:b/>
          <w:iCs/>
        </w:rPr>
      </w:pPr>
      <w:r w:rsidRPr="006A1339">
        <w:rPr>
          <w:b/>
          <w:iCs/>
        </w:rPr>
        <w:t>Förslag till svensk ståndpunkt</w:t>
      </w:r>
    </w:p>
    <w:p w:rsidR="00397CEE" w:rsidRPr="006A1339" w:rsidRDefault="00E156A3" w:rsidP="003B7B33">
      <w:r w:rsidRPr="006A1339">
        <w:t>Regeringen anser att det finns ett mervärde i att samarbeta gränsövergripande kring frågeställningar som rör den gemensamma utmaning som Europas åldrande befolkningar utgör. Detta var också en prioriterad fråga för regeringen under det svenska ordförandeskapet 2009.  Regeringen anser därför att Sverige bör ställa sig bakom förslaget</w:t>
      </w:r>
      <w:r w:rsidR="003B7B33" w:rsidRPr="006A1339">
        <w:t>.</w:t>
      </w:r>
    </w:p>
    <w:p w:rsidR="003B7B33" w:rsidRPr="006A1339" w:rsidRDefault="003B7B33" w:rsidP="003B7B33">
      <w:pPr>
        <w:rPr>
          <w:b/>
          <w:bCs/>
          <w:u w:val="single"/>
        </w:rPr>
      </w:pPr>
    </w:p>
    <w:p w:rsidR="00397CEE" w:rsidRPr="006A1339" w:rsidRDefault="00397CEE" w:rsidP="00397CEE">
      <w:pPr>
        <w:tabs>
          <w:tab w:val="left" w:pos="567"/>
          <w:tab w:val="left" w:pos="1134"/>
          <w:tab w:val="left" w:pos="1701"/>
        </w:tabs>
        <w:spacing w:line="240" w:lineRule="auto"/>
        <w:outlineLvl w:val="0"/>
        <w:rPr>
          <w:b/>
          <w:bCs/>
          <w:u w:val="single"/>
        </w:rPr>
      </w:pPr>
    </w:p>
    <w:p w:rsidR="00397CEE" w:rsidRPr="006A1339" w:rsidRDefault="00397CEE" w:rsidP="00397CEE">
      <w:pPr>
        <w:tabs>
          <w:tab w:val="left" w:pos="567"/>
          <w:tab w:val="left" w:pos="1134"/>
          <w:tab w:val="left" w:pos="1701"/>
        </w:tabs>
        <w:spacing w:line="240" w:lineRule="auto"/>
        <w:outlineLvl w:val="0"/>
        <w:rPr>
          <w:b/>
          <w:bCs/>
          <w:u w:val="single"/>
        </w:rPr>
      </w:pPr>
      <w:r w:rsidRPr="006A1339">
        <w:rPr>
          <w:b/>
          <w:bCs/>
          <w:u w:val="single"/>
        </w:rPr>
        <w:t>Icke lagstiftande verksamhet</w:t>
      </w:r>
    </w:p>
    <w:p w:rsidR="00397CEE" w:rsidRPr="006A1339" w:rsidRDefault="00397CEE" w:rsidP="00397CEE">
      <w:pPr>
        <w:spacing w:line="240" w:lineRule="auto"/>
        <w:rPr>
          <w:b/>
          <w:i/>
        </w:rPr>
      </w:pPr>
      <w:r w:rsidRPr="006A1339">
        <w:rPr>
          <w:b/>
          <w:i/>
          <w:color w:val="000000"/>
        </w:rPr>
        <w:t>(offentlig debatt i enlighet med artikel 8.2 i rådets arbetsordning för punkterna 6–12)</w:t>
      </w:r>
    </w:p>
    <w:p w:rsidR="00397CEE" w:rsidRPr="006A1339" w:rsidRDefault="00397CEE" w:rsidP="00397CEE">
      <w:pPr>
        <w:tabs>
          <w:tab w:val="left" w:pos="567"/>
          <w:tab w:val="left" w:pos="1134"/>
          <w:tab w:val="left" w:pos="1701"/>
        </w:tabs>
        <w:spacing w:line="240" w:lineRule="auto"/>
        <w:rPr>
          <w:b/>
          <w:bCs/>
          <w:u w:val="single"/>
        </w:rPr>
      </w:pPr>
    </w:p>
    <w:p w:rsidR="00397CEE" w:rsidRPr="006A1339" w:rsidRDefault="00397CEE" w:rsidP="00397CEE">
      <w:pPr>
        <w:spacing w:line="240" w:lineRule="auto"/>
        <w:ind w:left="567" w:hanging="567"/>
      </w:pPr>
      <w:r w:rsidRPr="006A1339">
        <w:t>6.</w:t>
      </w:r>
      <w:r w:rsidRPr="006A1339">
        <w:tab/>
        <w:t>(ev.) Godkännande av A-punktslistan</w:t>
      </w:r>
    </w:p>
    <w:p w:rsidR="00864670" w:rsidRPr="006A1339" w:rsidRDefault="00864670" w:rsidP="00397CEE">
      <w:pPr>
        <w:spacing w:line="240" w:lineRule="auto"/>
        <w:ind w:left="567" w:hanging="567"/>
      </w:pPr>
    </w:p>
    <w:p w:rsidR="00397CEE" w:rsidRPr="006A1339" w:rsidRDefault="00397CEE" w:rsidP="00397CEE">
      <w:pPr>
        <w:tabs>
          <w:tab w:val="left" w:pos="1080"/>
        </w:tabs>
        <w:spacing w:line="240" w:lineRule="auto"/>
        <w:ind w:left="567" w:hanging="567"/>
        <w:rPr>
          <w:iCs/>
        </w:rPr>
      </w:pPr>
      <w:r w:rsidRPr="006A1339">
        <w:rPr>
          <w:iCs/>
        </w:rPr>
        <w:t>7.</w:t>
      </w:r>
      <w:r w:rsidRPr="006A1339">
        <w:rPr>
          <w:iCs/>
        </w:rPr>
        <w:tab/>
        <w:t>Sysselsättningspolitiken i Europa 2020-strategin och den europeiska terminen</w:t>
      </w:r>
    </w:p>
    <w:p w:rsidR="00397CEE" w:rsidRPr="006A1339" w:rsidRDefault="00397CEE" w:rsidP="00397CEE">
      <w:pPr>
        <w:tabs>
          <w:tab w:val="left" w:pos="1134"/>
          <w:tab w:val="left" w:pos="1701"/>
        </w:tabs>
        <w:spacing w:line="240" w:lineRule="auto"/>
        <w:ind w:firstLine="567"/>
        <w:rPr>
          <w:iCs/>
        </w:rPr>
      </w:pPr>
      <w:r w:rsidRPr="006A1339">
        <w:rPr>
          <w:iCs/>
        </w:rPr>
        <w:t>–</w:t>
      </w:r>
      <w:r w:rsidRPr="006A1339">
        <w:rPr>
          <w:iCs/>
        </w:rPr>
        <w:tab/>
        <w:t>Diskussion</w:t>
      </w:r>
    </w:p>
    <w:p w:rsidR="00397CEE" w:rsidRPr="006A1339" w:rsidRDefault="00397CEE" w:rsidP="00397CEE">
      <w:pPr>
        <w:tabs>
          <w:tab w:val="left" w:pos="1080"/>
        </w:tabs>
        <w:spacing w:line="240" w:lineRule="auto"/>
        <w:ind w:left="567" w:hanging="567"/>
        <w:rPr>
          <w:iCs/>
        </w:rPr>
      </w:pPr>
    </w:p>
    <w:p w:rsidR="00397CEE" w:rsidRPr="006A1339" w:rsidRDefault="00397CEE" w:rsidP="00397CEE">
      <w:pPr>
        <w:tabs>
          <w:tab w:val="left" w:pos="1080"/>
        </w:tabs>
        <w:spacing w:line="240" w:lineRule="auto"/>
        <w:ind w:left="1134" w:hanging="567"/>
      </w:pPr>
      <w:r w:rsidRPr="006A1339">
        <w:rPr>
          <w:iCs/>
        </w:rPr>
        <w:t>a)</w:t>
      </w:r>
      <w:r w:rsidRPr="006A1339">
        <w:rPr>
          <w:iCs/>
        </w:rPr>
        <w:tab/>
        <w:t>Meddelande från kommissionen om flaggskeppsinitiativet "</w:t>
      </w:r>
      <w:r w:rsidRPr="006A1339">
        <w:t>En agenda för ny kompetens och nya arbetstillfällen"</w:t>
      </w:r>
    </w:p>
    <w:p w:rsidR="00397CEE" w:rsidRPr="006A1339" w:rsidRDefault="00397CEE" w:rsidP="00397CEE">
      <w:pPr>
        <w:tabs>
          <w:tab w:val="left" w:pos="567"/>
          <w:tab w:val="left" w:pos="1134"/>
          <w:tab w:val="left" w:pos="1701"/>
        </w:tabs>
        <w:spacing w:line="240" w:lineRule="auto"/>
        <w:ind w:left="1701" w:hanging="567"/>
        <w:rPr>
          <w:iCs/>
        </w:rPr>
      </w:pPr>
      <w:r w:rsidRPr="006A1339">
        <w:rPr>
          <w:iCs/>
        </w:rPr>
        <w:t>–</w:t>
      </w:r>
      <w:r w:rsidRPr="006A1339">
        <w:rPr>
          <w:iCs/>
        </w:rPr>
        <w:tab/>
        <w:t>Föredragning av kommissionen</w:t>
      </w:r>
    </w:p>
    <w:p w:rsidR="00397CEE" w:rsidRPr="006A1339" w:rsidRDefault="00397CEE" w:rsidP="00397CEE">
      <w:pPr>
        <w:tabs>
          <w:tab w:val="left" w:pos="567"/>
          <w:tab w:val="left" w:pos="1134"/>
          <w:tab w:val="left" w:pos="1701"/>
        </w:tabs>
        <w:spacing w:line="240" w:lineRule="auto"/>
        <w:ind w:left="1701" w:hanging="567"/>
        <w:rPr>
          <w:iCs/>
        </w:rPr>
      </w:pPr>
      <w:r w:rsidRPr="006A1339">
        <w:rPr>
          <w:iCs/>
        </w:rPr>
        <w:t>–</w:t>
      </w:r>
      <w:r w:rsidRPr="006A1339">
        <w:rPr>
          <w:iCs/>
        </w:rPr>
        <w:tab/>
        <w:t>Föredragning av ordförandeskapets slutsatser om flaggskeppsinitiativen "Unga på väg" och "Ny kompetens och nya arbetstillfällen"</w:t>
      </w:r>
    </w:p>
    <w:p w:rsidR="00670E53" w:rsidRPr="006A1339" w:rsidRDefault="00670E53" w:rsidP="00670E53">
      <w:pPr>
        <w:tabs>
          <w:tab w:val="left" w:pos="1134"/>
          <w:tab w:val="left" w:pos="1701"/>
        </w:tabs>
        <w:spacing w:line="240" w:lineRule="auto"/>
        <w:ind w:left="1134" w:hanging="567"/>
        <w:rPr>
          <w:b/>
          <w:iCs/>
        </w:rPr>
      </w:pPr>
    </w:p>
    <w:p w:rsidR="00A2244D" w:rsidRPr="006A1339" w:rsidRDefault="00A2244D" w:rsidP="00A2244D">
      <w:pPr>
        <w:pStyle w:val="RKnormal"/>
        <w:rPr>
          <w:b/>
        </w:rPr>
      </w:pPr>
      <w:r w:rsidRPr="006A1339">
        <w:rPr>
          <w:b/>
        </w:rPr>
        <w:t>Dokument</w:t>
      </w:r>
    </w:p>
    <w:p w:rsidR="00A2244D" w:rsidRPr="006A1339" w:rsidRDefault="00A2244D" w:rsidP="00A2244D">
      <w:r w:rsidRPr="006A1339">
        <w:t>COM(2010) 682/3 Kommissionens meddelande ”En agenda för ny kompetens och nya arbetstillfällen”</w:t>
      </w:r>
    </w:p>
    <w:p w:rsidR="00A2244D" w:rsidRPr="006A1339" w:rsidRDefault="00A2244D" w:rsidP="00A2244D"/>
    <w:p w:rsidR="00A2244D" w:rsidRPr="006A1339" w:rsidRDefault="00A2244D" w:rsidP="00A2244D">
      <w:pPr>
        <w:pStyle w:val="RKnormal"/>
        <w:rPr>
          <w:b/>
        </w:rPr>
      </w:pPr>
      <w:r w:rsidRPr="006A1339">
        <w:rPr>
          <w:b/>
        </w:rPr>
        <w:t>Tidigare behandling i arbetsmarkandsutskottet och nämnden</w:t>
      </w:r>
    </w:p>
    <w:p w:rsidR="00A2244D" w:rsidRPr="006A1339" w:rsidRDefault="00A2244D" w:rsidP="00A2244D">
      <w:pPr>
        <w:pStyle w:val="RKnormal"/>
      </w:pPr>
      <w:r w:rsidRPr="006A1339">
        <w:t xml:space="preserve">Regeringen har överlagt med arbetsmarknadsutskottet den 2 december 2010. Frågan har ej tidigare behandlats i EU-nämnden. </w:t>
      </w:r>
    </w:p>
    <w:p w:rsidR="00A2244D" w:rsidRPr="006A1339" w:rsidRDefault="00A2244D" w:rsidP="00A2244D">
      <w:pPr>
        <w:pStyle w:val="RKnormal"/>
      </w:pPr>
    </w:p>
    <w:p w:rsidR="00A2244D" w:rsidRPr="006A1339" w:rsidRDefault="00A2244D" w:rsidP="00A2244D">
      <w:pPr>
        <w:pStyle w:val="RKnormal"/>
        <w:rPr>
          <w:b/>
        </w:rPr>
      </w:pPr>
      <w:r w:rsidRPr="006A1339">
        <w:rPr>
          <w:b/>
        </w:rPr>
        <w:t>Ansvarigt statsråd</w:t>
      </w:r>
    </w:p>
    <w:p w:rsidR="00A2244D" w:rsidRPr="006A1339" w:rsidRDefault="00A2244D" w:rsidP="00A2244D">
      <w:pPr>
        <w:pStyle w:val="RKnormal"/>
        <w:rPr>
          <w:szCs w:val="24"/>
        </w:rPr>
      </w:pPr>
      <w:r w:rsidRPr="006A1339">
        <w:rPr>
          <w:color w:val="000000"/>
          <w:szCs w:val="24"/>
        </w:rPr>
        <w:t>Hillevi Engström</w:t>
      </w:r>
    </w:p>
    <w:p w:rsidR="00A2244D" w:rsidRPr="006A1339" w:rsidRDefault="00A2244D" w:rsidP="00A2244D">
      <w:pPr>
        <w:pStyle w:val="RKnormal"/>
      </w:pPr>
    </w:p>
    <w:p w:rsidR="00A2244D" w:rsidRPr="006A1339" w:rsidRDefault="00A2244D" w:rsidP="00A2244D">
      <w:pPr>
        <w:pStyle w:val="RKnormal"/>
        <w:rPr>
          <w:b/>
          <w:bCs/>
        </w:rPr>
      </w:pPr>
      <w:r w:rsidRPr="006A1339">
        <w:rPr>
          <w:b/>
          <w:bCs/>
        </w:rPr>
        <w:t>Bakgrund</w:t>
      </w:r>
    </w:p>
    <w:p w:rsidR="00A2244D" w:rsidRPr="006A1339" w:rsidRDefault="00A2244D" w:rsidP="0024116D">
      <w:pPr>
        <w:pStyle w:val="RKnormal"/>
        <w:rPr>
          <w:bCs/>
        </w:rPr>
      </w:pPr>
      <w:r w:rsidRPr="006A1339">
        <w:rPr>
          <w:bCs/>
        </w:rPr>
        <w:t xml:space="preserve">Kommissionen kommer på EPSCO att presentera flaggskeppsinitiativet ”En agenda för ny kompetens och nya arbetstillfällen”. Flaggskeppet antogs av kommissionen den 23 november och utgör kommissionens bidrag till att nå  Europa2020-strategins sysselsättningsmål om en höjning av </w:t>
      </w:r>
      <w:r w:rsidRPr="006A1339">
        <w:t>sysselsättningsgraden till 75 % för kvinnor och män i åldrarna 20</w:t>
      </w:r>
      <w:r w:rsidRPr="006A1339">
        <w:sym w:font="Symbol" w:char="002D"/>
      </w:r>
      <w:r w:rsidRPr="006A1339">
        <w:t xml:space="preserve">64 till år 2020. Mot bakgrund av de utmaningar Europa står inför, så som en åldrande befolkning, hög arbetslöshet och brist på kvalificerad arbetskraft, menar kommissionen att handling krävs för att möta dessa utmaningar och för att öka sysselsättningen. Kommissionen pekar ut fyra prioriterade områden där arbete behövs; skapandet av bättre fungerande arbetsmarknader genom flexicurity, en mer kvalificerad arbetskraft, bättre kvalitet i arbete och arbetsmiljö samt åtgärder för jobbskapande. </w:t>
      </w:r>
      <w:r w:rsidRPr="006A1339">
        <w:rPr>
          <w:lang w:eastAsia="sv-SE"/>
        </w:rPr>
        <w:t>Kommissionen betonar också vikten av att bättre använda EU:s finansiella instrument.</w:t>
      </w:r>
      <w:r w:rsidRPr="006A1339">
        <w:rPr>
          <w:smallCaps/>
        </w:rPr>
        <w:t xml:space="preserve"> I </w:t>
      </w:r>
      <w:r w:rsidRPr="006A1339">
        <w:t xml:space="preserve">meddelandet föreslår kommissionen tretton konkreta åtgärder som ska bidra till bättre arbetsmarknader i EU. Det här flaggskeppsinitiativet kompletterar andra initiativ som kommissionen presenterat som sitt bidrag till att uppnå målen i Europa2020-strategin. Det belgiska ordförandeskapet kommer på EPSCO presentera sina slutsatser om ordförandeskapets arbete med två av kommissionens flaggskepp, dvs. ”Unga på väg” och </w:t>
      </w:r>
      <w:r w:rsidRPr="006A1339">
        <w:rPr>
          <w:bCs/>
        </w:rPr>
        <w:t>”En agenda för ny kompetens och nya arbetstillfällen”.</w:t>
      </w:r>
    </w:p>
    <w:p w:rsidR="00A2244D" w:rsidRPr="006A1339" w:rsidRDefault="00A2244D" w:rsidP="00A2244D">
      <w:pPr>
        <w:pStyle w:val="RKnormal"/>
        <w:jc w:val="both"/>
      </w:pPr>
    </w:p>
    <w:p w:rsidR="00A2244D" w:rsidRPr="006A1339" w:rsidRDefault="00A2244D" w:rsidP="00A2244D">
      <w:pPr>
        <w:pStyle w:val="RKnormal"/>
        <w:jc w:val="both"/>
      </w:pPr>
    </w:p>
    <w:p w:rsidR="00A2244D" w:rsidRPr="006A1339" w:rsidRDefault="00A2244D" w:rsidP="00A2244D">
      <w:pPr>
        <w:pStyle w:val="RKnormal"/>
        <w:rPr>
          <w:b/>
          <w:bCs/>
        </w:rPr>
      </w:pPr>
      <w:r w:rsidRPr="006A1339">
        <w:rPr>
          <w:b/>
          <w:bCs/>
        </w:rPr>
        <w:t>Förslag till svensk ståndpunkt</w:t>
      </w:r>
    </w:p>
    <w:p w:rsidR="00A2244D" w:rsidRPr="006A1339" w:rsidRDefault="00A2244D" w:rsidP="00A2244D">
      <w:pPr>
        <w:pStyle w:val="RKnormal"/>
        <w:rPr>
          <w:bCs/>
        </w:rPr>
      </w:pPr>
      <w:r w:rsidRPr="006A1339">
        <w:t xml:space="preserve">Att öka sysselsättningsgraden bland kvinnor och män är betydelsefullt för tillväxten och välfärden i EU. </w:t>
      </w:r>
      <w:r w:rsidRPr="006A1339">
        <w:rPr>
          <w:bCs/>
        </w:rPr>
        <w:t xml:space="preserve">Regeringen välkomnar därför att </w:t>
      </w:r>
      <w:r w:rsidRPr="006A1339">
        <w:rPr>
          <w:bCs/>
          <w:szCs w:val="24"/>
        </w:rPr>
        <w:t>kommissionen presenterat sitt initiativ på sysselsättningsområdet för att få fler människor i arbete.</w:t>
      </w:r>
      <w:r w:rsidRPr="006A1339">
        <w:rPr>
          <w:rFonts w:cs="Helv"/>
          <w:color w:val="000000"/>
          <w:szCs w:val="24"/>
          <w:lang w:eastAsia="sv-SE"/>
        </w:rPr>
        <w:t xml:space="preserve"> Regeringen föreslår att Sverige på rådsmötet tar del av informationen från kommissionen och ordförandeskapet</w:t>
      </w:r>
      <w:r w:rsidRPr="006A1339">
        <w:t>.</w:t>
      </w:r>
    </w:p>
    <w:p w:rsidR="00670E53" w:rsidRPr="006A1339" w:rsidRDefault="00670E53" w:rsidP="00397CEE">
      <w:pPr>
        <w:tabs>
          <w:tab w:val="left" w:pos="567"/>
          <w:tab w:val="left" w:pos="1134"/>
          <w:tab w:val="left" w:pos="1701"/>
        </w:tabs>
        <w:spacing w:line="240" w:lineRule="auto"/>
        <w:ind w:left="1701" w:hanging="567"/>
        <w:rPr>
          <w:iCs/>
        </w:rPr>
      </w:pPr>
    </w:p>
    <w:p w:rsidR="00397CEE" w:rsidRPr="006A1339" w:rsidRDefault="00397CEE" w:rsidP="00397CEE">
      <w:pPr>
        <w:tabs>
          <w:tab w:val="left" w:pos="720"/>
          <w:tab w:val="left" w:pos="1134"/>
          <w:tab w:val="left" w:pos="1701"/>
        </w:tabs>
        <w:spacing w:line="240" w:lineRule="auto"/>
        <w:ind w:left="1134" w:hanging="567"/>
      </w:pPr>
    </w:p>
    <w:p w:rsidR="00397CEE" w:rsidRPr="006A1339" w:rsidRDefault="00397CEE" w:rsidP="00397CEE">
      <w:pPr>
        <w:tabs>
          <w:tab w:val="left" w:pos="720"/>
          <w:tab w:val="left" w:pos="1134"/>
          <w:tab w:val="left" w:pos="1701"/>
        </w:tabs>
        <w:spacing w:line="240" w:lineRule="auto"/>
        <w:ind w:left="1134" w:hanging="567"/>
      </w:pPr>
      <w:r w:rsidRPr="006A1339">
        <w:t>b)</w:t>
      </w:r>
      <w:r w:rsidRPr="006A1339">
        <w:tab/>
        <w:t>Sysselsättningspolitik för en konkurrenskraftig ekonomi med låga koldioxidutsläpp</w:t>
      </w:r>
    </w:p>
    <w:p w:rsidR="00397CEE" w:rsidRPr="006A1339" w:rsidRDefault="00397CEE" w:rsidP="00397CEE">
      <w:pPr>
        <w:tabs>
          <w:tab w:val="left" w:pos="1134"/>
          <w:tab w:val="left" w:pos="1701"/>
        </w:tabs>
        <w:spacing w:line="240" w:lineRule="auto"/>
        <w:ind w:left="1701" w:hanging="567"/>
        <w:rPr>
          <w:highlight w:val="yellow"/>
        </w:rPr>
      </w:pPr>
      <w:r w:rsidRPr="006A1339">
        <w:t>–</w:t>
      </w:r>
      <w:r w:rsidRPr="006A1339">
        <w:tab/>
        <w:t>Sysselsättningskommitténs yttrande om att ta sig an miljöutmaningar: sysselsättningsaspekter</w:t>
      </w:r>
    </w:p>
    <w:p w:rsidR="00397CEE" w:rsidRPr="006A1339" w:rsidRDefault="00397CEE" w:rsidP="00397CEE">
      <w:pPr>
        <w:tabs>
          <w:tab w:val="left" w:pos="1701"/>
        </w:tabs>
        <w:spacing w:line="240" w:lineRule="auto"/>
        <w:ind w:left="2268" w:hanging="567"/>
        <w:rPr>
          <w:iCs/>
        </w:rPr>
      </w:pPr>
      <w:r w:rsidRPr="006A1339">
        <w:t>=</w:t>
      </w:r>
      <w:r w:rsidRPr="006A1339">
        <w:rPr>
          <w:iCs/>
        </w:rPr>
        <w:tab/>
        <w:t>Godkännande av sysselsättningskommitténs yttrande</w:t>
      </w:r>
    </w:p>
    <w:p w:rsidR="00397CEE" w:rsidRPr="006A1339" w:rsidRDefault="00397CEE" w:rsidP="00397CEE">
      <w:pPr>
        <w:tabs>
          <w:tab w:val="left" w:pos="1701"/>
        </w:tabs>
        <w:spacing w:line="240" w:lineRule="auto"/>
        <w:ind w:left="2268" w:hanging="567"/>
        <w:rPr>
          <w:iCs/>
        </w:rPr>
      </w:pPr>
    </w:p>
    <w:p w:rsidR="00397CEE" w:rsidRPr="006A1339" w:rsidRDefault="00397CEE" w:rsidP="00397CEE">
      <w:pPr>
        <w:tabs>
          <w:tab w:val="left" w:pos="1701"/>
        </w:tabs>
        <w:spacing w:line="240" w:lineRule="auto"/>
        <w:ind w:left="1701" w:hanging="567"/>
        <w:rPr>
          <w:iCs/>
          <w:highlight w:val="yellow"/>
        </w:rPr>
      </w:pPr>
      <w:r w:rsidRPr="006A1339">
        <w:rPr>
          <w:iCs/>
        </w:rPr>
        <w:t>–</w:t>
      </w:r>
      <w:r w:rsidRPr="006A1339">
        <w:rPr>
          <w:iCs/>
        </w:rPr>
        <w:tab/>
        <w:t>Sysselsättningspolitik för en konkurrenskraftig, koldioxidsnål, resurseffektiv och grön ekonomi</w:t>
      </w:r>
    </w:p>
    <w:p w:rsidR="00397CEE" w:rsidRPr="006A1339" w:rsidRDefault="00397CEE" w:rsidP="00397CEE">
      <w:pPr>
        <w:tabs>
          <w:tab w:val="left" w:pos="1134"/>
          <w:tab w:val="left" w:pos="1701"/>
        </w:tabs>
        <w:spacing w:line="240" w:lineRule="auto"/>
        <w:ind w:left="2268" w:hanging="567"/>
        <w:rPr>
          <w:iCs/>
        </w:rPr>
      </w:pPr>
      <w:r w:rsidRPr="006A1339">
        <w:rPr>
          <w:iCs/>
        </w:rPr>
        <w:t>=</w:t>
      </w:r>
      <w:r w:rsidRPr="006A1339">
        <w:rPr>
          <w:iCs/>
        </w:rPr>
        <w:tab/>
        <w:t>Antagande av rådets slutsatser</w:t>
      </w:r>
    </w:p>
    <w:p w:rsidR="00670E53" w:rsidRPr="006A1339" w:rsidRDefault="00670E53" w:rsidP="00397CEE">
      <w:pPr>
        <w:tabs>
          <w:tab w:val="left" w:pos="1134"/>
          <w:tab w:val="left" w:pos="1701"/>
        </w:tabs>
        <w:spacing w:line="240" w:lineRule="auto"/>
        <w:ind w:left="2268" w:hanging="567"/>
        <w:rPr>
          <w:iCs/>
        </w:rPr>
      </w:pPr>
    </w:p>
    <w:p w:rsidR="00F854F9" w:rsidRPr="006A1339" w:rsidRDefault="00F854F9" w:rsidP="00F854F9">
      <w:pPr>
        <w:pStyle w:val="RKnormal"/>
        <w:rPr>
          <w:b/>
        </w:rPr>
      </w:pPr>
      <w:r w:rsidRPr="006A1339">
        <w:rPr>
          <w:b/>
        </w:rPr>
        <w:t>Dokument</w:t>
      </w:r>
    </w:p>
    <w:p w:rsidR="00F854F9" w:rsidRPr="006A1339" w:rsidRDefault="00F854F9" w:rsidP="00F854F9">
      <w:pPr>
        <w:pStyle w:val="RKnormal"/>
      </w:pPr>
      <w:r w:rsidRPr="006A1339">
        <w:rPr>
          <w:iCs/>
          <w:lang w:eastAsia="en-GB"/>
        </w:rPr>
        <w:t>16514/10 SOC 777 ENV 786 ECOFIN 743 EDUC 206</w:t>
      </w:r>
    </w:p>
    <w:p w:rsidR="00F854F9" w:rsidRPr="006A1339" w:rsidRDefault="00F854F9" w:rsidP="00F854F9">
      <w:pPr>
        <w:pStyle w:val="RKnormal"/>
        <w:rPr>
          <w:lang w:eastAsia="en-GB"/>
        </w:rPr>
      </w:pPr>
      <w:r w:rsidRPr="006A1339">
        <w:rPr>
          <w:lang w:eastAsia="en-GB"/>
        </w:rPr>
        <w:t>16507/10 SOC 771 ENV 784 ECOFIN 740 EDUC 205</w:t>
      </w:r>
    </w:p>
    <w:p w:rsidR="00F854F9" w:rsidRPr="006A1339" w:rsidRDefault="00F854F9" w:rsidP="00F854F9">
      <w:pPr>
        <w:tabs>
          <w:tab w:val="left" w:pos="1134"/>
          <w:tab w:val="left" w:pos="1701"/>
        </w:tabs>
        <w:spacing w:line="240" w:lineRule="auto"/>
        <w:ind w:left="2268" w:hanging="567"/>
      </w:pPr>
    </w:p>
    <w:p w:rsidR="00F854F9" w:rsidRPr="006A1339" w:rsidRDefault="00F854F9" w:rsidP="00F854F9">
      <w:pPr>
        <w:pStyle w:val="RKnormal"/>
        <w:rPr>
          <w:b/>
        </w:rPr>
      </w:pPr>
      <w:r w:rsidRPr="006A1339">
        <w:rPr>
          <w:b/>
        </w:rPr>
        <w:t>Tidigare behandling i arbetsmarknadsutskottet och nämnden</w:t>
      </w:r>
    </w:p>
    <w:p w:rsidR="00F854F9" w:rsidRPr="006A1339" w:rsidRDefault="00F854F9" w:rsidP="00F854F9">
      <w:pPr>
        <w:pStyle w:val="RKnormal"/>
      </w:pPr>
      <w:r w:rsidRPr="006A1339">
        <w:t xml:space="preserve">Arbetsmarknadsutskottet informerades  den 16 november och överläggningar hölls den 25 november 2010. Frågan har ej tidigare behandlats i EU-nämnden.  </w:t>
      </w:r>
    </w:p>
    <w:p w:rsidR="00F854F9" w:rsidRPr="006A1339" w:rsidRDefault="00F854F9" w:rsidP="00F854F9">
      <w:pPr>
        <w:pStyle w:val="RKnormal"/>
      </w:pPr>
    </w:p>
    <w:p w:rsidR="00F854F9" w:rsidRPr="006A1339" w:rsidRDefault="00F854F9" w:rsidP="00F854F9">
      <w:pPr>
        <w:pStyle w:val="RKnormal"/>
        <w:rPr>
          <w:b/>
        </w:rPr>
      </w:pPr>
      <w:r w:rsidRPr="006A1339">
        <w:rPr>
          <w:b/>
        </w:rPr>
        <w:t>Ansvarigt statsråd</w:t>
      </w:r>
    </w:p>
    <w:p w:rsidR="00F854F9" w:rsidRPr="006A1339" w:rsidRDefault="00F854F9" w:rsidP="00F854F9">
      <w:pPr>
        <w:pStyle w:val="RKnormal"/>
        <w:rPr>
          <w:szCs w:val="24"/>
        </w:rPr>
      </w:pPr>
      <w:r w:rsidRPr="006A1339">
        <w:rPr>
          <w:color w:val="000000"/>
          <w:szCs w:val="24"/>
        </w:rPr>
        <w:t>Hillevi Engström</w:t>
      </w:r>
    </w:p>
    <w:p w:rsidR="00F854F9" w:rsidRPr="006A1339" w:rsidRDefault="00F854F9" w:rsidP="00F854F9">
      <w:pPr>
        <w:pStyle w:val="RKnormal"/>
      </w:pPr>
    </w:p>
    <w:p w:rsidR="00F854F9" w:rsidRPr="006A1339" w:rsidRDefault="00F854F9" w:rsidP="00F854F9">
      <w:pPr>
        <w:pStyle w:val="RKnormal"/>
        <w:rPr>
          <w:b/>
          <w:bCs/>
        </w:rPr>
      </w:pPr>
      <w:r w:rsidRPr="006A1339">
        <w:rPr>
          <w:b/>
          <w:bCs/>
        </w:rPr>
        <w:t>Bakgrund</w:t>
      </w:r>
    </w:p>
    <w:p w:rsidR="00F854F9" w:rsidRPr="006A1339" w:rsidRDefault="00F854F9" w:rsidP="00F854F9">
      <w:pPr>
        <w:pStyle w:val="RKnormal"/>
      </w:pPr>
      <w:r w:rsidRPr="006A1339">
        <w:t>Det belgiska ordförandeskapet har som en av sina huvudprioriteringar övergången till en grön ekonomi och har valt att presentera  rådsslutsatser om en sysselsättningspolitik för en konkurrenskraftig, koldioxidsnål, resurseffektiv och grön ekonomi.</w:t>
      </w:r>
      <w:r w:rsidRPr="006A1339" w:rsidDel="001834FA">
        <w:t xml:space="preserve"> </w:t>
      </w:r>
      <w:r w:rsidRPr="006A1339">
        <w:t>Även sysselsättningskommittén (EMCO) kommer presentera ett yttrande om sysselsättningsaspekten av hanterandet av utmaningarna på miljöområdet. På EPSCO väntas ministrarna anta rådsslutsatserna och ställa sig bakom yttrandet.</w:t>
      </w:r>
    </w:p>
    <w:p w:rsidR="00F854F9" w:rsidRPr="006A1339" w:rsidRDefault="00F854F9" w:rsidP="00F854F9">
      <w:pPr>
        <w:pStyle w:val="RKnormal"/>
      </w:pPr>
    </w:p>
    <w:p w:rsidR="00F854F9" w:rsidRPr="006A1339" w:rsidRDefault="00F854F9" w:rsidP="00F854F9">
      <w:pPr>
        <w:pStyle w:val="RKnormal"/>
      </w:pPr>
      <w:r w:rsidRPr="006A1339">
        <w:t>Rådsslutsatserna och yttrandet handlar om hur sysselsättningspolitiken kan möta och understödja omställningen till en grön ekonomi. I rådsslutsatserna uppmanas medlemsstaterna och kommissionen bland annat att främja utbyte av erfarenheter för att bättre kunna förutse kompetensbehovet på arbetsmarknaden till följd av omställningen till en grön ekonomi. Arbetsförmedlingars viktiga roll i övergången och betydelsen av matchning mellan efterfrågan och utbud på arbetskraft understryks. Medlemsstaterna uppmanas också att främja en god arbetsmiljö i de jobb som skapas eller förändras till följd av omställningen till en grön ekonomi.</w:t>
      </w:r>
    </w:p>
    <w:p w:rsidR="00F854F9" w:rsidRPr="006A1339" w:rsidRDefault="00F854F9" w:rsidP="00F854F9"/>
    <w:p w:rsidR="00F854F9" w:rsidRPr="006A1339" w:rsidRDefault="00F854F9" w:rsidP="00F854F9">
      <w:pPr>
        <w:pStyle w:val="RKnormal"/>
        <w:rPr>
          <w:b/>
          <w:bCs/>
        </w:rPr>
      </w:pPr>
      <w:r w:rsidRPr="006A1339">
        <w:rPr>
          <w:b/>
          <w:bCs/>
        </w:rPr>
        <w:t>Förslag till svensk ståndpunkt</w:t>
      </w:r>
    </w:p>
    <w:p w:rsidR="00F854F9" w:rsidRPr="006A1339" w:rsidRDefault="00F854F9" w:rsidP="00F854F9">
      <w:pPr>
        <w:pStyle w:val="RKnormal"/>
      </w:pPr>
      <w:r w:rsidRPr="006A1339">
        <w:t xml:space="preserve">Regeringen föreslår att Sverige ställer sig bakom antagandet av rådsslutsatserna samt godkännandet av yttrandet från sysselsättningskommittén. Regeringen bör också välkomna att frågan tas upp på EU-nivå då det finns ett mervärde i ett brett erfarenhetsutbyte medlemsstaterna emellan. </w:t>
      </w:r>
    </w:p>
    <w:p w:rsidR="00397CEE" w:rsidRPr="006A1339" w:rsidRDefault="00397CEE" w:rsidP="00397CEE">
      <w:pPr>
        <w:tabs>
          <w:tab w:val="left" w:pos="567"/>
          <w:tab w:val="left" w:pos="1134"/>
          <w:tab w:val="left" w:pos="1701"/>
        </w:tabs>
        <w:spacing w:line="240" w:lineRule="auto"/>
        <w:ind w:firstLine="567"/>
        <w:rPr>
          <w:iCs/>
        </w:rPr>
      </w:pPr>
    </w:p>
    <w:p w:rsidR="00397CEE" w:rsidRPr="006A1339" w:rsidRDefault="00397CEE" w:rsidP="00397CEE">
      <w:pPr>
        <w:tabs>
          <w:tab w:val="left" w:pos="720"/>
          <w:tab w:val="left" w:pos="1134"/>
          <w:tab w:val="left" w:pos="1701"/>
        </w:tabs>
        <w:spacing w:line="240" w:lineRule="auto"/>
        <w:ind w:left="1134" w:hanging="567"/>
      </w:pPr>
      <w:r w:rsidRPr="006A1339">
        <w:t>c)</w:t>
      </w:r>
      <w:r w:rsidRPr="006A1339">
        <w:tab/>
        <w:t xml:space="preserve">Den åldrande arbetskraftens och befolkningens inverkan på sysselsättningspolitiken </w:t>
      </w:r>
    </w:p>
    <w:p w:rsidR="00397CEE" w:rsidRPr="006A1339" w:rsidRDefault="00397CEE" w:rsidP="00397CEE">
      <w:pPr>
        <w:tabs>
          <w:tab w:val="left" w:pos="567"/>
          <w:tab w:val="left" w:pos="1134"/>
          <w:tab w:val="left" w:pos="1701"/>
        </w:tabs>
        <w:spacing w:line="240" w:lineRule="auto"/>
        <w:ind w:left="1701" w:hanging="567"/>
        <w:rPr>
          <w:iCs/>
        </w:rPr>
      </w:pPr>
      <w:r w:rsidRPr="006A1339">
        <w:rPr>
          <w:iCs/>
        </w:rPr>
        <w:t>–</w:t>
      </w:r>
      <w:r w:rsidRPr="006A1339">
        <w:rPr>
          <w:iCs/>
        </w:rPr>
        <w:tab/>
        <w:t>Antagande av rådets slutsatser</w:t>
      </w:r>
    </w:p>
    <w:p w:rsidR="00670E53" w:rsidRPr="006A1339" w:rsidRDefault="00670E53" w:rsidP="00397CEE">
      <w:pPr>
        <w:tabs>
          <w:tab w:val="left" w:pos="567"/>
          <w:tab w:val="left" w:pos="1134"/>
          <w:tab w:val="left" w:pos="1701"/>
        </w:tabs>
        <w:spacing w:line="240" w:lineRule="auto"/>
        <w:ind w:left="1701" w:hanging="567"/>
        <w:rPr>
          <w:iCs/>
        </w:rPr>
      </w:pPr>
    </w:p>
    <w:p w:rsidR="00F37432" w:rsidRPr="006A1339" w:rsidRDefault="00F37432" w:rsidP="00F37432">
      <w:pPr>
        <w:pStyle w:val="RKnormal"/>
        <w:rPr>
          <w:b/>
        </w:rPr>
      </w:pPr>
      <w:r w:rsidRPr="006A1339">
        <w:rPr>
          <w:b/>
        </w:rPr>
        <w:t>Dokument</w:t>
      </w:r>
    </w:p>
    <w:p w:rsidR="00F37432" w:rsidRPr="006A1339" w:rsidRDefault="00F37432" w:rsidP="00F37432">
      <w:r w:rsidRPr="006A1339">
        <w:t>16506/10 SOC 770 ECOFIN 739</w:t>
      </w:r>
    </w:p>
    <w:p w:rsidR="00F37432" w:rsidRPr="006A1339" w:rsidRDefault="00F37432" w:rsidP="00F37432">
      <w:pPr>
        <w:pStyle w:val="RKnormal"/>
      </w:pPr>
    </w:p>
    <w:p w:rsidR="00F37432" w:rsidRPr="006A1339" w:rsidRDefault="00F37432" w:rsidP="00F37432">
      <w:pPr>
        <w:pStyle w:val="RKnormal"/>
        <w:rPr>
          <w:b/>
        </w:rPr>
      </w:pPr>
      <w:r w:rsidRPr="006A1339">
        <w:rPr>
          <w:b/>
        </w:rPr>
        <w:t xml:space="preserve">Tidigare behandling i arbetsmarknadsutskottet och nämnden </w:t>
      </w:r>
    </w:p>
    <w:p w:rsidR="00F37432" w:rsidRPr="006A1339" w:rsidRDefault="00F37432" w:rsidP="00F37432">
      <w:pPr>
        <w:pStyle w:val="RKnormal"/>
      </w:pPr>
      <w:r w:rsidRPr="006A1339">
        <w:t xml:space="preserve">Arbetsmarknadsutskottet informerades den 16 november och överläggning hölls den 25 november. Frågan har ej tidigare behandlats i EU-nämnden. </w:t>
      </w:r>
    </w:p>
    <w:p w:rsidR="00F37432" w:rsidRPr="006A1339" w:rsidRDefault="00F37432" w:rsidP="00F37432">
      <w:pPr>
        <w:pStyle w:val="RKnormal"/>
      </w:pPr>
    </w:p>
    <w:p w:rsidR="00F37432" w:rsidRPr="006A1339" w:rsidRDefault="00F37432" w:rsidP="00F37432">
      <w:pPr>
        <w:pStyle w:val="RKnormal"/>
        <w:rPr>
          <w:b/>
        </w:rPr>
      </w:pPr>
      <w:r w:rsidRPr="006A1339">
        <w:rPr>
          <w:b/>
        </w:rPr>
        <w:t>Ansvarigt statsråd</w:t>
      </w:r>
    </w:p>
    <w:p w:rsidR="00F37432" w:rsidRPr="006A1339" w:rsidRDefault="00F37432" w:rsidP="00F37432">
      <w:pPr>
        <w:pStyle w:val="RKnormal"/>
        <w:rPr>
          <w:szCs w:val="24"/>
        </w:rPr>
      </w:pPr>
      <w:r w:rsidRPr="006A1339">
        <w:rPr>
          <w:color w:val="000000"/>
          <w:szCs w:val="24"/>
        </w:rPr>
        <w:t>Hillevi Engström</w:t>
      </w:r>
    </w:p>
    <w:p w:rsidR="00F37432" w:rsidRPr="006A1339" w:rsidRDefault="00F37432" w:rsidP="00F37432">
      <w:pPr>
        <w:pStyle w:val="RKnormal"/>
      </w:pPr>
    </w:p>
    <w:p w:rsidR="00F37432" w:rsidRPr="006A1339" w:rsidRDefault="00F37432" w:rsidP="00F37432">
      <w:pPr>
        <w:pStyle w:val="RKnormal"/>
        <w:rPr>
          <w:b/>
          <w:bCs/>
        </w:rPr>
      </w:pPr>
      <w:r w:rsidRPr="006A1339">
        <w:rPr>
          <w:b/>
          <w:bCs/>
        </w:rPr>
        <w:t>Bakgrund</w:t>
      </w:r>
    </w:p>
    <w:p w:rsidR="00F37432" w:rsidRPr="006A1339" w:rsidRDefault="00F37432" w:rsidP="00F37432">
      <w:pPr>
        <w:pStyle w:val="RKnormal"/>
      </w:pPr>
      <w:r w:rsidRPr="006A1339">
        <w:t xml:space="preserve">Det belgiska ordförandeskapet har tagit fram rådsslutsatser som adresserar de konsekvenser på arbetsmarknadspolitiken som följer av en åldrande befolkning och en åldrande arbetskraft i Europa. Ministrarna förväntas anta dessa slutsatser vid rådsmötet den 6 december. </w:t>
      </w:r>
    </w:p>
    <w:p w:rsidR="00F37432" w:rsidRPr="006A1339" w:rsidRDefault="00F37432" w:rsidP="00F37432">
      <w:pPr>
        <w:pStyle w:val="RKnormal"/>
      </w:pPr>
    </w:p>
    <w:p w:rsidR="00F37432" w:rsidRPr="006A1339" w:rsidRDefault="00F37432" w:rsidP="00F37432">
      <w:pPr>
        <w:pStyle w:val="RKnormal"/>
      </w:pPr>
      <w:r w:rsidRPr="006A1339">
        <w:t xml:space="preserve">I rådsslutsatserna belyses de åtgärder som kan vara påkallade på ett antal områden med anledning av den åldrande arbetskraften och befolkningen. Viktiga aspekter som slutsatserna lyfter fram är hur ett aktivt åldrande kan stödjas, hur villkoren för arbete kan behöva ändras för att passa en äldre arbetskraft samt hur det livslånga lärandet ska kunna anpassas till ett åldrande Europa. Andra aspekter som också adresseras är de förändringar som kan förutses vad gäller behovet av vård och omsorg och hur dessa förändringar påverkar behovet av arbetskraft inom denna sektor. Slutsatserna uppmanar medlemsstaterna att dels uppmärksamma de behov och möjligheter som skapas i och med en åldrande befolkning samt att tydligare uppmärksamma och ta tillvara den potential som finns i den äldre arbetskraften. </w:t>
      </w:r>
    </w:p>
    <w:p w:rsidR="00F37432" w:rsidRPr="006A1339" w:rsidRDefault="00F37432" w:rsidP="00F37432">
      <w:pPr>
        <w:pStyle w:val="RKnormal"/>
      </w:pPr>
    </w:p>
    <w:p w:rsidR="00F37432" w:rsidRPr="006A1339" w:rsidRDefault="00F37432" w:rsidP="00F37432">
      <w:pPr>
        <w:pStyle w:val="RKnormal"/>
      </w:pPr>
    </w:p>
    <w:p w:rsidR="00F37432" w:rsidRPr="006A1339" w:rsidRDefault="00F37432" w:rsidP="00F37432">
      <w:pPr>
        <w:pStyle w:val="RKnormal"/>
      </w:pPr>
    </w:p>
    <w:p w:rsidR="00F37432" w:rsidRPr="006A1339" w:rsidRDefault="00F37432" w:rsidP="00F37432">
      <w:pPr>
        <w:pStyle w:val="RKnormal"/>
      </w:pPr>
    </w:p>
    <w:p w:rsidR="00F37432" w:rsidRPr="006A1339" w:rsidRDefault="00F37432" w:rsidP="00F37432">
      <w:pPr>
        <w:pStyle w:val="RKnormal"/>
        <w:rPr>
          <w:b/>
          <w:bCs/>
        </w:rPr>
      </w:pPr>
      <w:r w:rsidRPr="006A1339">
        <w:rPr>
          <w:b/>
          <w:bCs/>
        </w:rPr>
        <w:t>Förslag till svensk ståndpunkt</w:t>
      </w:r>
    </w:p>
    <w:p w:rsidR="00F37432" w:rsidRPr="006A1339" w:rsidRDefault="00F37432" w:rsidP="00F37432">
      <w:pPr>
        <w:pStyle w:val="RKnormal"/>
        <w:rPr>
          <w:lang w:eastAsia="sv-SE"/>
        </w:rPr>
      </w:pPr>
      <w:r w:rsidRPr="006A1339">
        <w:t xml:space="preserve">Regeringen föreslår att Sverige ställer sig bakom antagandet av förslaget till rådsslutsatser. Regeringen bör välkomna att frågan om de konsekvenser en åldrande befolkning och arbetskraft kan förutses få på arbetsmarknaden tas upp på EU-nivån. Det finns ett mervärde i ett brett erfarenhetsutbyte på det här området. </w:t>
      </w:r>
    </w:p>
    <w:p w:rsidR="00670E53" w:rsidRPr="006A1339" w:rsidRDefault="00670E53" w:rsidP="00397CEE">
      <w:pPr>
        <w:tabs>
          <w:tab w:val="left" w:pos="567"/>
          <w:tab w:val="left" w:pos="1134"/>
          <w:tab w:val="left" w:pos="1701"/>
        </w:tabs>
        <w:spacing w:line="240" w:lineRule="auto"/>
        <w:ind w:left="1701" w:hanging="567"/>
        <w:rPr>
          <w:iCs/>
        </w:rPr>
      </w:pPr>
    </w:p>
    <w:p w:rsidR="00397CEE" w:rsidRPr="006A1339" w:rsidRDefault="00397CEE" w:rsidP="00397CEE">
      <w:pPr>
        <w:tabs>
          <w:tab w:val="left" w:pos="567"/>
          <w:tab w:val="left" w:pos="1134"/>
          <w:tab w:val="left" w:pos="1701"/>
        </w:tabs>
        <w:spacing w:line="240" w:lineRule="auto"/>
        <w:rPr>
          <w:iCs/>
        </w:rPr>
      </w:pPr>
    </w:p>
    <w:p w:rsidR="00397CEE" w:rsidRPr="006A1339" w:rsidRDefault="00397CEE" w:rsidP="00397CEE">
      <w:pPr>
        <w:tabs>
          <w:tab w:val="left" w:pos="1080"/>
        </w:tabs>
        <w:spacing w:line="240" w:lineRule="auto"/>
        <w:ind w:left="1134" w:hanging="567"/>
        <w:rPr>
          <w:iCs/>
        </w:rPr>
      </w:pPr>
      <w:r w:rsidRPr="006A1339">
        <w:rPr>
          <w:iCs/>
        </w:rPr>
        <w:t>d)</w:t>
      </w:r>
      <w:r w:rsidRPr="006A1339">
        <w:rPr>
          <w:iCs/>
        </w:rPr>
        <w:tab/>
        <w:t xml:space="preserve">Den europeiska terminen </w:t>
      </w:r>
    </w:p>
    <w:p w:rsidR="00397CEE" w:rsidRPr="006A1339" w:rsidRDefault="00397CEE" w:rsidP="00397CEE">
      <w:pPr>
        <w:tabs>
          <w:tab w:val="left" w:pos="1080"/>
        </w:tabs>
        <w:spacing w:line="240" w:lineRule="auto"/>
        <w:ind w:left="1134" w:hanging="567"/>
        <w:rPr>
          <w:iCs/>
        </w:rPr>
      </w:pPr>
    </w:p>
    <w:p w:rsidR="00397CEE" w:rsidRPr="006A1339" w:rsidRDefault="00397CEE" w:rsidP="00397CEE">
      <w:pPr>
        <w:tabs>
          <w:tab w:val="left" w:pos="567"/>
          <w:tab w:val="left" w:pos="1701"/>
        </w:tabs>
        <w:spacing w:line="240" w:lineRule="auto"/>
        <w:ind w:left="1701" w:hanging="567"/>
        <w:rPr>
          <w:iCs/>
        </w:rPr>
      </w:pPr>
      <w:r w:rsidRPr="006A1339">
        <w:rPr>
          <w:iCs/>
        </w:rPr>
        <w:t>i)</w:t>
      </w:r>
      <w:r w:rsidRPr="006A1339">
        <w:rPr>
          <w:iCs/>
        </w:rPr>
        <w:tab/>
        <w:t>Gemensam ram för utvärdering och uppföljning av sysselsättningsresultat</w:t>
      </w:r>
    </w:p>
    <w:p w:rsidR="00397CEE" w:rsidRPr="006A1339" w:rsidRDefault="00397CEE" w:rsidP="00096FBC">
      <w:pPr>
        <w:tabs>
          <w:tab w:val="left" w:pos="567"/>
          <w:tab w:val="left" w:pos="1134"/>
        </w:tabs>
        <w:spacing w:line="240" w:lineRule="auto"/>
        <w:ind w:left="2268" w:hanging="567"/>
        <w:rPr>
          <w:iCs/>
        </w:rPr>
      </w:pPr>
      <w:r w:rsidRPr="006A1339">
        <w:rPr>
          <w:iCs/>
        </w:rPr>
        <w:t>–</w:t>
      </w:r>
      <w:r w:rsidRPr="006A1339">
        <w:rPr>
          <w:iCs/>
        </w:rPr>
        <w:tab/>
        <w:t>Godkännande av det gemensamma yttrandet från sysselsättningskommittén och kommittén för socialt skydd</w:t>
      </w:r>
    </w:p>
    <w:p w:rsidR="00096FBC" w:rsidRPr="006A1339" w:rsidRDefault="00096FBC" w:rsidP="00096FBC">
      <w:pPr>
        <w:tabs>
          <w:tab w:val="left" w:pos="567"/>
          <w:tab w:val="left" w:pos="1134"/>
        </w:tabs>
        <w:spacing w:line="240" w:lineRule="auto"/>
        <w:ind w:left="2268" w:hanging="567"/>
        <w:rPr>
          <w:iCs/>
        </w:rPr>
      </w:pPr>
    </w:p>
    <w:p w:rsidR="00096FBC" w:rsidRPr="006A1339" w:rsidRDefault="00096FBC" w:rsidP="00096FBC">
      <w:pPr>
        <w:pStyle w:val="RKnormal"/>
        <w:rPr>
          <w:b/>
        </w:rPr>
      </w:pPr>
      <w:r w:rsidRPr="006A1339">
        <w:rPr>
          <w:b/>
        </w:rPr>
        <w:t>Dokument</w:t>
      </w:r>
    </w:p>
    <w:p w:rsidR="00096FBC" w:rsidRPr="006A1339" w:rsidRDefault="00096FBC" w:rsidP="00096FBC">
      <w:r w:rsidRPr="006A1339">
        <w:t>16984/10 SOC 800 ECOFIN 776 EDUC 218</w:t>
      </w:r>
    </w:p>
    <w:p w:rsidR="00096FBC" w:rsidRPr="006A1339" w:rsidRDefault="00096FBC" w:rsidP="00096FBC"/>
    <w:p w:rsidR="00096FBC" w:rsidRPr="006A1339" w:rsidRDefault="00096FBC" w:rsidP="00096FBC">
      <w:pPr>
        <w:pStyle w:val="RKnormal"/>
        <w:rPr>
          <w:b/>
        </w:rPr>
      </w:pPr>
      <w:r w:rsidRPr="006A1339">
        <w:rPr>
          <w:b/>
        </w:rPr>
        <w:t>Tidigare behandling i arbetsmarknadsutskottet och nämnden</w:t>
      </w:r>
    </w:p>
    <w:p w:rsidR="00096FBC" w:rsidRPr="006A1339" w:rsidRDefault="00096FBC" w:rsidP="00096FBC">
      <w:pPr>
        <w:pStyle w:val="RKnormal"/>
      </w:pPr>
      <w:r w:rsidRPr="006A1339">
        <w:t xml:space="preserve">Arbetsmarknadsutskottet höll överläggning den 18 oktober och informerades den 16 november. Frågan har delvis  behandlats i EU-nämnden den 15 och 18 oktober. </w:t>
      </w:r>
    </w:p>
    <w:p w:rsidR="00096FBC" w:rsidRPr="006A1339" w:rsidRDefault="00096FBC" w:rsidP="00096FBC">
      <w:pPr>
        <w:pStyle w:val="RKnormal"/>
      </w:pPr>
    </w:p>
    <w:p w:rsidR="00096FBC" w:rsidRPr="006A1339" w:rsidRDefault="00096FBC" w:rsidP="00096FBC">
      <w:pPr>
        <w:pStyle w:val="RKnormal"/>
        <w:rPr>
          <w:b/>
        </w:rPr>
      </w:pPr>
      <w:r w:rsidRPr="006A1339">
        <w:rPr>
          <w:b/>
        </w:rPr>
        <w:t>Ansvarigt statsråd</w:t>
      </w:r>
    </w:p>
    <w:p w:rsidR="00096FBC" w:rsidRPr="006A1339" w:rsidRDefault="00096FBC" w:rsidP="00096FBC">
      <w:pPr>
        <w:pStyle w:val="RKnormal"/>
        <w:rPr>
          <w:szCs w:val="24"/>
        </w:rPr>
      </w:pPr>
      <w:r w:rsidRPr="006A1339">
        <w:rPr>
          <w:color w:val="000000"/>
          <w:szCs w:val="24"/>
        </w:rPr>
        <w:t>Hillevi Engström</w:t>
      </w:r>
    </w:p>
    <w:p w:rsidR="00096FBC" w:rsidRPr="006A1339" w:rsidRDefault="00096FBC" w:rsidP="00096FBC">
      <w:pPr>
        <w:pStyle w:val="RKnormal"/>
      </w:pPr>
    </w:p>
    <w:p w:rsidR="00096FBC" w:rsidRPr="006A1339" w:rsidRDefault="00096FBC" w:rsidP="00096FBC">
      <w:pPr>
        <w:pStyle w:val="RKnormal"/>
        <w:rPr>
          <w:b/>
          <w:bCs/>
        </w:rPr>
      </w:pPr>
      <w:r w:rsidRPr="006A1339">
        <w:rPr>
          <w:b/>
          <w:bCs/>
        </w:rPr>
        <w:t>Bakgrund</w:t>
      </w:r>
    </w:p>
    <w:p w:rsidR="00096FBC" w:rsidRPr="006A1339" w:rsidRDefault="00096FBC" w:rsidP="00096FBC">
      <w:pPr>
        <w:pStyle w:val="RKnormal"/>
        <w:spacing w:line="240" w:lineRule="auto"/>
        <w:rPr>
          <w:szCs w:val="24"/>
        </w:rPr>
      </w:pPr>
      <w:r w:rsidRPr="006A1339">
        <w:rPr>
          <w:szCs w:val="24"/>
        </w:rPr>
        <w:t xml:space="preserve">Den 21 oktober antog EPSCO rådsslutsatser om  anpassning av den europeiska sysselsättningsstrategin till den nya årscykeln inom vilken Europa 2020-strategin kommer att genomföras. I rådsslutsatserna välkomnade EPSCO arbetet med det gemensamma ramverket för utvärdering och uppmanade sysselsättningskommittén, kommittén för social trygghet och kommissionen att i december lägga fram en detaljerad rapport, inklusive ett tydligt verktyg för uppföljning av sysselsättningsresultat. </w:t>
      </w:r>
    </w:p>
    <w:p w:rsidR="00096FBC" w:rsidRPr="006A1339" w:rsidRDefault="00096FBC" w:rsidP="00096FBC">
      <w:pPr>
        <w:pStyle w:val="RKnormal"/>
        <w:spacing w:line="240" w:lineRule="auto"/>
        <w:rPr>
          <w:szCs w:val="24"/>
        </w:rPr>
      </w:pPr>
    </w:p>
    <w:p w:rsidR="00096FBC" w:rsidRPr="006A1339" w:rsidRDefault="00096FBC" w:rsidP="00096FBC">
      <w:pPr>
        <w:pStyle w:val="RKnormal"/>
        <w:spacing w:line="240" w:lineRule="auto"/>
        <w:rPr>
          <w:szCs w:val="24"/>
        </w:rPr>
      </w:pPr>
      <w:r w:rsidRPr="006A1339">
        <w:rPr>
          <w:szCs w:val="24"/>
        </w:rPr>
        <w:t xml:space="preserve">Mot bakgrund av detta har de två kommittéerna antagit ett yttrande som kort redogör för utvärderingsramverket. Ramverket är ett analytiskt verktyg för utvärdering och uppföljning av medlemsländernas reformer under sysselsättningsriktlinjerna och framsteg mot målen. På EPSCO väntas ministrarna ställa sig bakom ett godkännande av yttrandet.  </w:t>
      </w:r>
    </w:p>
    <w:p w:rsidR="00096FBC" w:rsidRPr="006A1339" w:rsidRDefault="00096FBC" w:rsidP="00096FBC">
      <w:pPr>
        <w:pStyle w:val="RKnormal"/>
        <w:spacing w:line="240" w:lineRule="auto"/>
        <w:rPr>
          <w:szCs w:val="24"/>
        </w:rPr>
      </w:pPr>
    </w:p>
    <w:p w:rsidR="00096FBC" w:rsidRPr="006A1339" w:rsidRDefault="00096FBC" w:rsidP="00096FBC">
      <w:pPr>
        <w:pStyle w:val="RKnormal"/>
        <w:rPr>
          <w:b/>
          <w:bCs/>
        </w:rPr>
      </w:pPr>
      <w:r w:rsidRPr="006A1339">
        <w:rPr>
          <w:b/>
          <w:bCs/>
        </w:rPr>
        <w:t>Förslag till svensk ståndpunkt</w:t>
      </w:r>
    </w:p>
    <w:p w:rsidR="00096FBC" w:rsidRPr="006A1339" w:rsidRDefault="00096FBC" w:rsidP="00096FBC">
      <w:pPr>
        <w:tabs>
          <w:tab w:val="left" w:pos="567"/>
          <w:tab w:val="left" w:pos="1134"/>
          <w:tab w:val="left" w:pos="1701"/>
        </w:tabs>
        <w:spacing w:line="240" w:lineRule="auto"/>
        <w:rPr>
          <w:iCs/>
        </w:rPr>
      </w:pPr>
      <w:r w:rsidRPr="006A1339">
        <w:rPr>
          <w:iCs/>
        </w:rPr>
        <w:t xml:space="preserve">Regeringen föreslår att Sverige på rådsmötet ställer sig bakom ett godkännande av yttrandet. Stärkt utvärdering och uppföljning av sysselsättningsstrategin behövs för att stödja medlemsländerna i deras arbete med att nå Europa 2020-strategins målsättningar. </w:t>
      </w:r>
    </w:p>
    <w:p w:rsidR="00096FBC" w:rsidRPr="006A1339" w:rsidRDefault="00096FBC" w:rsidP="00096FBC">
      <w:pPr>
        <w:tabs>
          <w:tab w:val="left" w:pos="567"/>
          <w:tab w:val="left" w:pos="1134"/>
        </w:tabs>
        <w:spacing w:line="240" w:lineRule="auto"/>
        <w:ind w:left="2268" w:hanging="567"/>
        <w:rPr>
          <w:iCs/>
        </w:rPr>
      </w:pPr>
    </w:p>
    <w:p w:rsidR="00096FBC" w:rsidRPr="006A1339" w:rsidRDefault="00096FBC" w:rsidP="00397CEE">
      <w:pPr>
        <w:tabs>
          <w:tab w:val="left" w:pos="567"/>
          <w:tab w:val="left" w:pos="1134"/>
          <w:tab w:val="left" w:pos="1701"/>
        </w:tabs>
        <w:spacing w:line="240" w:lineRule="auto"/>
        <w:ind w:firstLine="567"/>
        <w:rPr>
          <w:iCs/>
        </w:rPr>
      </w:pPr>
    </w:p>
    <w:p w:rsidR="00397CEE" w:rsidRPr="006A1339" w:rsidRDefault="00397CEE" w:rsidP="00397CEE">
      <w:pPr>
        <w:tabs>
          <w:tab w:val="left" w:pos="567"/>
          <w:tab w:val="left" w:pos="1701"/>
        </w:tabs>
        <w:spacing w:line="240" w:lineRule="auto"/>
        <w:ind w:left="1701" w:hanging="567"/>
        <w:rPr>
          <w:bCs/>
        </w:rPr>
      </w:pPr>
      <w:r w:rsidRPr="006A1339">
        <w:rPr>
          <w:iCs/>
        </w:rPr>
        <w:t>ii)</w:t>
      </w:r>
      <w:r w:rsidRPr="006A1339">
        <w:rPr>
          <w:iCs/>
        </w:rPr>
        <w:tab/>
        <w:t xml:space="preserve">"Lätt" granskning av varje medlemsstat på grundval av </w:t>
      </w:r>
      <w:r w:rsidRPr="006A1339">
        <w:rPr>
          <w:bCs/>
        </w:rPr>
        <w:t>utkasten till nationella reformprogram: slutsatser om nödvändiga åtgärder</w:t>
      </w:r>
    </w:p>
    <w:p w:rsidR="00397CEE" w:rsidRPr="006A1339" w:rsidRDefault="00397CEE" w:rsidP="00397CEE">
      <w:pPr>
        <w:tabs>
          <w:tab w:val="left" w:pos="567"/>
          <w:tab w:val="left" w:pos="1134"/>
          <w:tab w:val="left" w:pos="1701"/>
        </w:tabs>
        <w:spacing w:line="240" w:lineRule="auto"/>
        <w:ind w:left="1701"/>
        <w:rPr>
          <w:iCs/>
        </w:rPr>
      </w:pPr>
      <w:r w:rsidRPr="006A1339">
        <w:rPr>
          <w:iCs/>
        </w:rPr>
        <w:t>–</w:t>
      </w:r>
      <w:r w:rsidRPr="006A1339">
        <w:rPr>
          <w:iCs/>
        </w:rPr>
        <w:tab/>
        <w:t>Godkännande av sysselsättningskommitténs yttrande</w:t>
      </w:r>
    </w:p>
    <w:p w:rsidR="00397CEE" w:rsidRPr="006A1339" w:rsidRDefault="00397CEE" w:rsidP="00397CEE">
      <w:pPr>
        <w:tabs>
          <w:tab w:val="left" w:pos="567"/>
          <w:tab w:val="left" w:pos="1134"/>
          <w:tab w:val="left" w:pos="1701"/>
        </w:tabs>
        <w:spacing w:line="240" w:lineRule="auto"/>
        <w:ind w:left="1701" w:hanging="567"/>
        <w:rPr>
          <w:iCs/>
        </w:rPr>
      </w:pPr>
    </w:p>
    <w:p w:rsidR="00AA2EFF" w:rsidRPr="006A1339" w:rsidRDefault="00AA2EFF" w:rsidP="00AA2EFF">
      <w:pPr>
        <w:pStyle w:val="RKnormal"/>
        <w:rPr>
          <w:b/>
        </w:rPr>
      </w:pPr>
      <w:r w:rsidRPr="006A1339">
        <w:rPr>
          <w:b/>
        </w:rPr>
        <w:t>Dokument</w:t>
      </w:r>
    </w:p>
    <w:p w:rsidR="00AA2EFF" w:rsidRPr="006A1339" w:rsidRDefault="00AA2EFF" w:rsidP="00AA2EFF">
      <w:r w:rsidRPr="006A1339">
        <w:t>16985/10 SOC 801 ECOFIN 777 EDUC 219</w:t>
      </w:r>
    </w:p>
    <w:p w:rsidR="00AA2EFF" w:rsidRPr="006A1339" w:rsidRDefault="00AA2EFF" w:rsidP="00AA2EFF"/>
    <w:p w:rsidR="00AA2EFF" w:rsidRPr="006A1339" w:rsidRDefault="00AA2EFF" w:rsidP="00AA2EFF">
      <w:pPr>
        <w:pStyle w:val="RKnormal"/>
        <w:rPr>
          <w:b/>
        </w:rPr>
      </w:pPr>
      <w:r w:rsidRPr="006A1339">
        <w:rPr>
          <w:b/>
        </w:rPr>
        <w:t>Tidigare behandling i arbetsmarknadsutskottet och nämnden</w:t>
      </w:r>
    </w:p>
    <w:p w:rsidR="00AA2EFF" w:rsidRPr="006A1339" w:rsidRDefault="00AA2EFF" w:rsidP="00AA2EFF">
      <w:pPr>
        <w:pStyle w:val="RKnormal"/>
      </w:pPr>
      <w:r w:rsidRPr="006A1339">
        <w:t xml:space="preserve">Arbetsmarknadsutskottet höll överläggning den 18 oktober och informerades den 16 november. Frågan har delvis  behandlats i EU-nämnden den 15 och 18 oktober. </w:t>
      </w:r>
    </w:p>
    <w:p w:rsidR="00AA2EFF" w:rsidRPr="006A1339" w:rsidRDefault="00AA2EFF" w:rsidP="00AA2EFF">
      <w:pPr>
        <w:pStyle w:val="RKnormal"/>
      </w:pPr>
    </w:p>
    <w:p w:rsidR="00AA2EFF" w:rsidRPr="006A1339" w:rsidRDefault="00AA2EFF" w:rsidP="00AA2EFF">
      <w:pPr>
        <w:pStyle w:val="RKnormal"/>
        <w:rPr>
          <w:b/>
        </w:rPr>
      </w:pPr>
      <w:r w:rsidRPr="006A1339">
        <w:rPr>
          <w:b/>
        </w:rPr>
        <w:t>Ansvarigt statsråd</w:t>
      </w:r>
    </w:p>
    <w:p w:rsidR="00AA2EFF" w:rsidRPr="006A1339" w:rsidRDefault="00AA2EFF" w:rsidP="00AA2EFF">
      <w:pPr>
        <w:pStyle w:val="RKnormal"/>
        <w:rPr>
          <w:szCs w:val="24"/>
        </w:rPr>
      </w:pPr>
      <w:r w:rsidRPr="006A1339">
        <w:rPr>
          <w:color w:val="000000"/>
          <w:szCs w:val="24"/>
        </w:rPr>
        <w:t>Hillevi Engström</w:t>
      </w:r>
    </w:p>
    <w:p w:rsidR="00AA2EFF" w:rsidRPr="006A1339" w:rsidRDefault="00AA2EFF" w:rsidP="00AA2EFF">
      <w:pPr>
        <w:pStyle w:val="RKnormal"/>
      </w:pPr>
    </w:p>
    <w:p w:rsidR="00AA2EFF" w:rsidRPr="006A1339" w:rsidRDefault="00AA2EFF" w:rsidP="00AA2EFF">
      <w:pPr>
        <w:pStyle w:val="RKnormal"/>
        <w:rPr>
          <w:b/>
        </w:rPr>
      </w:pPr>
      <w:r w:rsidRPr="006A1339">
        <w:rPr>
          <w:b/>
        </w:rPr>
        <w:t>Bakgrund</w:t>
      </w:r>
    </w:p>
    <w:p w:rsidR="00AA2EFF" w:rsidRPr="006A1339" w:rsidRDefault="00AA2EFF" w:rsidP="00AA2EFF">
      <w:pPr>
        <w:pStyle w:val="RKnormal"/>
      </w:pPr>
      <w:r w:rsidRPr="006A1339">
        <w:t xml:space="preserve">Som ett led i förberedelserna inför den nya europeiska terminen inom Europa 2020-strategin genomförde sysselsättningskommittén en lätt ländergranskning av sysselsättningsdelarna i medlemsländernas utkast till nationella reformprogram. En fullständig ländergranskning kommer, i linje med rådsslutatserna från 21 oktober (se dagordningspunkt 7d (i)), att göras på våren 2011 när de slutliga nationella reformprogrammen presenterats. </w:t>
      </w:r>
    </w:p>
    <w:p w:rsidR="00AA2EFF" w:rsidRPr="006A1339" w:rsidRDefault="00AA2EFF" w:rsidP="00AA2EFF">
      <w:pPr>
        <w:pStyle w:val="RKnormal"/>
      </w:pPr>
    </w:p>
    <w:p w:rsidR="00AA2EFF" w:rsidRPr="006A1339" w:rsidRDefault="00AA2EFF" w:rsidP="00AA2EFF">
      <w:pPr>
        <w:pStyle w:val="RKnormal"/>
      </w:pPr>
      <w:r w:rsidRPr="006A1339">
        <w:t xml:space="preserve">Resultatet och slutsatserna av den nu genomförda  granskningen redogörs för i sysselsättningskommitténs yttrande. En iakttagelse som görs är att det ekonomiska läget föranlett starkare fokus på existerande åtgärders effektivitet, att demografiska trender har haft stor påverkan på nationella prioriteringar och att t.ex. större ansträngningar för att öka deltagandet på arbetsmarknaden bör prioriteras. </w:t>
      </w:r>
    </w:p>
    <w:p w:rsidR="00AA2EFF" w:rsidRPr="006A1339" w:rsidRDefault="00AA2EFF" w:rsidP="00AA2EFF">
      <w:pPr>
        <w:pStyle w:val="RKnormal"/>
      </w:pPr>
    </w:p>
    <w:p w:rsidR="00AA2EFF" w:rsidRPr="006A1339" w:rsidRDefault="00AA2EFF" w:rsidP="00AA2EFF">
      <w:pPr>
        <w:pStyle w:val="RKnormal"/>
        <w:rPr>
          <w:b/>
          <w:bCs/>
        </w:rPr>
      </w:pPr>
      <w:r w:rsidRPr="006A1339">
        <w:rPr>
          <w:b/>
          <w:bCs/>
        </w:rPr>
        <w:t>Förslag till svensk ståndpunkt</w:t>
      </w:r>
    </w:p>
    <w:p w:rsidR="00AA2EFF" w:rsidRPr="006A1339" w:rsidRDefault="00AA2EFF" w:rsidP="00AA2EFF">
      <w:r w:rsidRPr="006A1339">
        <w:t>Regeringen föreslår att Sverige på rådsmötet ställer sig bakom yttrandet från sysselsättningskommittén. Att främja ett ökat deltagandet på arbetsmarknaden är något som samtliga medlemsstater bör arbeta för.</w:t>
      </w:r>
    </w:p>
    <w:p w:rsidR="00397CEE" w:rsidRPr="006A1339" w:rsidRDefault="00397CEE" w:rsidP="00397CEE">
      <w:pPr>
        <w:tabs>
          <w:tab w:val="left" w:pos="567"/>
          <w:tab w:val="left" w:pos="1134"/>
          <w:tab w:val="left" w:pos="1701"/>
        </w:tabs>
        <w:spacing w:line="240" w:lineRule="auto"/>
        <w:ind w:left="1701" w:hanging="567"/>
        <w:rPr>
          <w:iCs/>
        </w:rPr>
      </w:pPr>
    </w:p>
    <w:p w:rsidR="00397CEE" w:rsidRPr="006A1339" w:rsidRDefault="00397CEE" w:rsidP="00397CEE">
      <w:pPr>
        <w:tabs>
          <w:tab w:val="left" w:pos="567"/>
          <w:tab w:val="left" w:pos="1134"/>
          <w:tab w:val="left" w:pos="1701"/>
        </w:tabs>
        <w:spacing w:line="240" w:lineRule="auto"/>
        <w:ind w:left="1701" w:hanging="567"/>
        <w:rPr>
          <w:iCs/>
        </w:rPr>
      </w:pPr>
    </w:p>
    <w:p w:rsidR="00397CEE" w:rsidRPr="006A1339" w:rsidRDefault="00397CEE" w:rsidP="00397CEE">
      <w:pPr>
        <w:pStyle w:val="numeracionod"/>
        <w:numPr>
          <w:ilvl w:val="0"/>
          <w:numId w:val="0"/>
        </w:numPr>
        <w:ind w:left="567" w:hanging="567"/>
        <w:rPr>
          <w:rFonts w:ascii="OrigGarmnd BT" w:hAnsi="OrigGarmnd BT" w:cs="Times New Roman"/>
          <w:b w:val="0"/>
          <w:bCs w:val="0"/>
          <w:sz w:val="24"/>
          <w:szCs w:val="24"/>
          <w:lang w:val="sv-SE"/>
        </w:rPr>
      </w:pPr>
      <w:r w:rsidRPr="006A1339">
        <w:rPr>
          <w:rFonts w:ascii="Times New Roman" w:hAnsi="Times New Roman" w:cs="Times New Roman"/>
          <w:b w:val="0"/>
          <w:bCs w:val="0"/>
          <w:sz w:val="24"/>
          <w:szCs w:val="24"/>
          <w:lang w:val="sv-SE"/>
        </w:rPr>
        <w:t>8.</w:t>
      </w:r>
      <w:r w:rsidRPr="006A1339">
        <w:rPr>
          <w:rFonts w:ascii="Times New Roman" w:hAnsi="Times New Roman" w:cs="Times New Roman"/>
          <w:b w:val="0"/>
          <w:bCs w:val="0"/>
          <w:sz w:val="24"/>
          <w:szCs w:val="24"/>
          <w:lang w:val="sv-SE"/>
        </w:rPr>
        <w:tab/>
      </w:r>
      <w:r w:rsidRPr="006A1339">
        <w:rPr>
          <w:rFonts w:ascii="OrigGarmnd BT" w:hAnsi="OrigGarmnd BT" w:cs="Times New Roman"/>
          <w:b w:val="0"/>
          <w:bCs w:val="0"/>
          <w:sz w:val="24"/>
          <w:szCs w:val="24"/>
          <w:lang w:val="sv-SE"/>
        </w:rPr>
        <w:t>Jämställdhet</w:t>
      </w:r>
    </w:p>
    <w:p w:rsidR="00397CEE" w:rsidRPr="006A1339" w:rsidRDefault="00397CEE" w:rsidP="00397CEE">
      <w:pPr>
        <w:pStyle w:val="numeracionod"/>
        <w:numPr>
          <w:ilvl w:val="0"/>
          <w:numId w:val="0"/>
        </w:numPr>
        <w:ind w:left="567"/>
        <w:rPr>
          <w:rFonts w:ascii="OrigGarmnd BT" w:hAnsi="OrigGarmnd BT" w:cs="Times New Roman"/>
          <w:b w:val="0"/>
          <w:bCs w:val="0"/>
          <w:sz w:val="24"/>
          <w:szCs w:val="24"/>
          <w:lang w:val="sv-SE"/>
        </w:rPr>
      </w:pPr>
    </w:p>
    <w:p w:rsidR="00397CEE" w:rsidRPr="006A1339" w:rsidRDefault="00397CEE" w:rsidP="00397CEE">
      <w:pPr>
        <w:pStyle w:val="numeracionod"/>
        <w:numPr>
          <w:ilvl w:val="0"/>
          <w:numId w:val="0"/>
        </w:numPr>
        <w:rPr>
          <w:rFonts w:ascii="OrigGarmnd BT" w:hAnsi="OrigGarmnd BT" w:cs="Times New Roman"/>
          <w:b w:val="0"/>
          <w:bCs w:val="0"/>
          <w:sz w:val="24"/>
          <w:szCs w:val="24"/>
          <w:lang w:val="sv-SE"/>
        </w:rPr>
      </w:pPr>
      <w:r w:rsidRPr="006A1339">
        <w:rPr>
          <w:rFonts w:ascii="OrigGarmnd BT" w:hAnsi="OrigGarmnd BT" w:cs="Times New Roman"/>
          <w:b w:val="0"/>
          <w:sz w:val="24"/>
          <w:szCs w:val="24"/>
          <w:lang w:val="sv-SE"/>
        </w:rPr>
        <w:tab/>
        <w:t>a)</w:t>
      </w:r>
      <w:r w:rsidRPr="006A1339">
        <w:rPr>
          <w:rFonts w:ascii="OrigGarmnd BT" w:hAnsi="OrigGarmnd BT" w:cs="Times New Roman"/>
          <w:b w:val="0"/>
          <w:sz w:val="24"/>
          <w:szCs w:val="24"/>
          <w:lang w:val="sv-SE"/>
        </w:rPr>
        <w:tab/>
      </w:r>
      <w:r w:rsidRPr="006A1339">
        <w:rPr>
          <w:rFonts w:ascii="OrigGarmnd BT" w:hAnsi="OrigGarmnd BT" w:cs="Times New Roman"/>
          <w:b w:val="0"/>
          <w:bCs w:val="0"/>
          <w:sz w:val="24"/>
          <w:szCs w:val="24"/>
          <w:lang w:val="sv-SE"/>
        </w:rPr>
        <w:t xml:space="preserve">Stöd till genomförandet av Europeiska kommissionens </w:t>
      </w:r>
      <w:r w:rsidR="00755E40" w:rsidRPr="006A1339">
        <w:rPr>
          <w:rFonts w:ascii="OrigGarmnd BT" w:hAnsi="OrigGarmnd BT" w:cs="Times New Roman"/>
          <w:b w:val="0"/>
          <w:bCs w:val="0"/>
          <w:sz w:val="24"/>
          <w:szCs w:val="24"/>
          <w:lang w:val="sv-SE"/>
        </w:rPr>
        <w:tab/>
      </w:r>
      <w:r w:rsidRPr="006A1339">
        <w:rPr>
          <w:rFonts w:ascii="OrigGarmnd BT" w:hAnsi="OrigGarmnd BT" w:cs="Times New Roman"/>
          <w:b w:val="0"/>
          <w:bCs w:val="0"/>
          <w:sz w:val="24"/>
          <w:szCs w:val="24"/>
          <w:lang w:val="sv-SE"/>
        </w:rPr>
        <w:t>strategi för jämställdhet (2010–2015)</w:t>
      </w:r>
    </w:p>
    <w:p w:rsidR="00755E40" w:rsidRPr="006A1339" w:rsidRDefault="00397CEE" w:rsidP="00755E40">
      <w:pPr>
        <w:pStyle w:val="numeracionod"/>
        <w:numPr>
          <w:ilvl w:val="0"/>
          <w:numId w:val="0"/>
        </w:numPr>
        <w:ind w:left="1701" w:hanging="567"/>
        <w:rPr>
          <w:rFonts w:ascii="OrigGarmnd BT" w:hAnsi="OrigGarmnd BT" w:cs="Times New Roman"/>
          <w:b w:val="0"/>
          <w:sz w:val="24"/>
          <w:szCs w:val="24"/>
          <w:lang w:val="sv-SE"/>
        </w:rPr>
      </w:pPr>
      <w:r w:rsidRPr="006A1339">
        <w:rPr>
          <w:rFonts w:ascii="OrigGarmnd BT" w:hAnsi="OrigGarmnd BT" w:cs="Times New Roman"/>
          <w:b w:val="0"/>
          <w:sz w:val="24"/>
          <w:szCs w:val="24"/>
          <w:lang w:val="sv-SE"/>
        </w:rPr>
        <w:t>–</w:t>
      </w:r>
      <w:r w:rsidRPr="006A1339">
        <w:rPr>
          <w:rFonts w:ascii="OrigGarmnd BT" w:hAnsi="OrigGarmnd BT" w:cs="Times New Roman"/>
          <w:b w:val="0"/>
          <w:sz w:val="24"/>
          <w:szCs w:val="24"/>
          <w:lang w:val="sv-SE"/>
        </w:rPr>
        <w:tab/>
        <w:t>Antagande av rådets slutsatser</w:t>
      </w:r>
    </w:p>
    <w:p w:rsidR="00755E40" w:rsidRPr="006A1339" w:rsidRDefault="00755E40" w:rsidP="00755E40">
      <w:pPr>
        <w:pStyle w:val="numeracionod"/>
        <w:numPr>
          <w:ilvl w:val="0"/>
          <w:numId w:val="0"/>
        </w:numPr>
        <w:ind w:left="1701" w:hanging="567"/>
        <w:rPr>
          <w:rFonts w:ascii="Times New Roman" w:hAnsi="Times New Roman" w:cs="Times New Roman"/>
          <w:b w:val="0"/>
          <w:sz w:val="24"/>
          <w:szCs w:val="24"/>
          <w:lang w:val="sv-SE"/>
        </w:rPr>
      </w:pPr>
    </w:p>
    <w:p w:rsidR="00B17F92" w:rsidRPr="006A1339" w:rsidRDefault="00B17F92" w:rsidP="00B17F92">
      <w:pPr>
        <w:pStyle w:val="RKnormal"/>
        <w:rPr>
          <w:i/>
          <w:iCs/>
        </w:rPr>
      </w:pPr>
      <w:r w:rsidRPr="006A1339">
        <w:rPr>
          <w:rFonts w:ascii="Times New Roman" w:hAnsi="Times New Roman"/>
          <w:szCs w:val="24"/>
        </w:rPr>
        <w:t>13767/10 SOC 549</w:t>
      </w:r>
    </w:p>
    <w:p w:rsidR="00B17F92" w:rsidRPr="006A1339" w:rsidRDefault="00B17F92" w:rsidP="00B17F92">
      <w:pPr>
        <w:pStyle w:val="RKnormal"/>
      </w:pPr>
    </w:p>
    <w:p w:rsidR="00B17F92" w:rsidRPr="006A1339" w:rsidRDefault="00B17F92" w:rsidP="00B17F92">
      <w:pPr>
        <w:pStyle w:val="RKnormal"/>
      </w:pPr>
      <w:r w:rsidRPr="006A1339">
        <w:t xml:space="preserve">Slutsatser har behandlats i arbetsmarknadsutskottet den 25 november. </w:t>
      </w:r>
    </w:p>
    <w:p w:rsidR="00B17F92" w:rsidRPr="006A1339" w:rsidRDefault="00B17F92" w:rsidP="00B17F92">
      <w:pPr>
        <w:pStyle w:val="RKnormal"/>
      </w:pPr>
    </w:p>
    <w:p w:rsidR="00B17F92" w:rsidRPr="006A1339" w:rsidRDefault="00B17F92" w:rsidP="00B17F92">
      <w:pPr>
        <w:pStyle w:val="RKnormal"/>
        <w:rPr>
          <w:b/>
        </w:rPr>
      </w:pPr>
      <w:r w:rsidRPr="006A1339">
        <w:rPr>
          <w:b/>
        </w:rPr>
        <w:t>Ansvarig minister</w:t>
      </w:r>
    </w:p>
    <w:p w:rsidR="00B17F92" w:rsidRPr="006A1339" w:rsidRDefault="00B17F92" w:rsidP="00B17F92">
      <w:pPr>
        <w:pStyle w:val="RKnormal"/>
      </w:pPr>
      <w:r w:rsidRPr="006A1339">
        <w:t>Nyamko Sabuni</w:t>
      </w:r>
    </w:p>
    <w:p w:rsidR="00B17F92" w:rsidRPr="006A1339" w:rsidRDefault="00B17F92" w:rsidP="00B17F92">
      <w:pPr>
        <w:pStyle w:val="RKnormal"/>
        <w:rPr>
          <w:b/>
          <w:bCs/>
        </w:rPr>
      </w:pPr>
    </w:p>
    <w:p w:rsidR="00B17F92" w:rsidRPr="006A1339" w:rsidRDefault="00B17F92" w:rsidP="00B17F92">
      <w:pPr>
        <w:pStyle w:val="RKnormal"/>
        <w:rPr>
          <w:b/>
          <w:bCs/>
        </w:rPr>
      </w:pPr>
      <w:r w:rsidRPr="006A1339">
        <w:rPr>
          <w:b/>
          <w:bCs/>
        </w:rPr>
        <w:t>Bakgrund</w:t>
      </w:r>
    </w:p>
    <w:p w:rsidR="00B17F92" w:rsidRPr="006A1339" w:rsidRDefault="00B17F92" w:rsidP="00B17F92">
      <w:pPr>
        <w:pStyle w:val="RKnormal"/>
        <w:rPr>
          <w:lang w:eastAsia="sv-SE"/>
        </w:rPr>
      </w:pPr>
      <w:r w:rsidRPr="006A1339">
        <w:t xml:space="preserve">Kommissionen har sedan 2000 antagit femåriga strategier för sitt arbete med jämställdhet. Den 21 september antog kommissionen sin tredje strategi för åren 2010-2015. Det belgiska ordförandeskapet har valt att </w:t>
      </w:r>
      <w:r w:rsidRPr="006A1339">
        <w:rPr>
          <w:lang w:eastAsia="sv-SE"/>
        </w:rPr>
        <w:t xml:space="preserve">ta fram slutsatser på basis strategin. Med slutsatserna vill rådet ge sitt stöd till inriktningen på de insatser som kommissionen föreslår i strategin. I slutsatserna uppmuntras medlemsstater att vidta åtgärder i linje med strategin. </w:t>
      </w:r>
    </w:p>
    <w:p w:rsidR="00B17F92" w:rsidRPr="006A1339" w:rsidRDefault="00B17F92" w:rsidP="00B17F92">
      <w:pPr>
        <w:pStyle w:val="RKnormal"/>
      </w:pPr>
    </w:p>
    <w:p w:rsidR="00B17F92" w:rsidRPr="006A1339" w:rsidRDefault="00B17F92" w:rsidP="00B17F92">
      <w:pPr>
        <w:pStyle w:val="RKnormal"/>
        <w:rPr>
          <w:b/>
          <w:bCs/>
        </w:rPr>
      </w:pPr>
      <w:r w:rsidRPr="006A1339">
        <w:t xml:space="preserve">  </w:t>
      </w:r>
    </w:p>
    <w:p w:rsidR="00B17F92" w:rsidRPr="006A1339" w:rsidRDefault="00B17F92" w:rsidP="00B17F92">
      <w:pPr>
        <w:pStyle w:val="RKnormal"/>
        <w:rPr>
          <w:b/>
          <w:bCs/>
        </w:rPr>
      </w:pPr>
      <w:r w:rsidRPr="006A1339">
        <w:rPr>
          <w:b/>
          <w:bCs/>
        </w:rPr>
        <w:t>Förslag till svensk ståndpunkt</w:t>
      </w:r>
    </w:p>
    <w:p w:rsidR="00B17F92" w:rsidRPr="006A1339" w:rsidRDefault="00B17F92" w:rsidP="00B17F92">
      <w:pPr>
        <w:pStyle w:val="RKnormal"/>
      </w:pPr>
      <w:r w:rsidRPr="006A1339">
        <w:t xml:space="preserve">Regeringen välkomnar slutsatserna och anser att det är viktigt att på EU-nivå fortsätta att driva ett långsiktigt strategiskt arbete för att främja jämställdhet. </w:t>
      </w:r>
    </w:p>
    <w:p w:rsidR="00C273D9" w:rsidRPr="006A1339" w:rsidRDefault="00C273D9" w:rsidP="00397CEE">
      <w:pPr>
        <w:pStyle w:val="numeracionod"/>
        <w:numPr>
          <w:ilvl w:val="0"/>
          <w:numId w:val="0"/>
        </w:numPr>
        <w:ind w:left="1134" w:hanging="567"/>
        <w:rPr>
          <w:rFonts w:ascii="OrigGarmnd BT" w:hAnsi="OrigGarmnd BT" w:cs="Times New Roman"/>
          <w:b w:val="0"/>
          <w:bCs w:val="0"/>
          <w:sz w:val="24"/>
          <w:szCs w:val="24"/>
          <w:lang w:val="sv-SE"/>
        </w:rPr>
      </w:pPr>
    </w:p>
    <w:p w:rsidR="00397CEE" w:rsidRPr="006A1339" w:rsidRDefault="00397CEE" w:rsidP="00397CEE">
      <w:pPr>
        <w:pStyle w:val="numeracionod"/>
        <w:numPr>
          <w:ilvl w:val="0"/>
          <w:numId w:val="0"/>
        </w:numPr>
        <w:ind w:left="1134" w:hanging="567"/>
        <w:rPr>
          <w:rFonts w:ascii="OrigGarmnd BT" w:hAnsi="OrigGarmnd BT" w:cs="Times New Roman"/>
          <w:b w:val="0"/>
          <w:bCs w:val="0"/>
          <w:iCs/>
          <w:sz w:val="24"/>
          <w:szCs w:val="24"/>
          <w:lang w:val="sv-SE"/>
        </w:rPr>
      </w:pPr>
      <w:r w:rsidRPr="006A1339">
        <w:rPr>
          <w:rFonts w:ascii="OrigGarmnd BT" w:hAnsi="OrigGarmnd BT" w:cs="Times New Roman"/>
          <w:b w:val="0"/>
          <w:bCs w:val="0"/>
          <w:sz w:val="24"/>
          <w:szCs w:val="24"/>
          <w:lang w:val="sv-SE"/>
        </w:rPr>
        <w:t>b)</w:t>
      </w:r>
      <w:r w:rsidRPr="006A1339">
        <w:rPr>
          <w:rFonts w:ascii="OrigGarmnd BT" w:hAnsi="OrigGarmnd BT" w:cs="Times New Roman"/>
          <w:b w:val="0"/>
          <w:bCs w:val="0"/>
          <w:sz w:val="24"/>
          <w:szCs w:val="24"/>
          <w:lang w:val="sv-SE"/>
        </w:rPr>
        <w:tab/>
        <w:t>Ett ökat åtagande och förstärkta åtgärder för att bekämpa bristande jämställdhet i lönehänseende mellan kvinnor och män samt lägesrapport om handlingsplanen från Peking</w:t>
      </w:r>
    </w:p>
    <w:p w:rsidR="00397CEE" w:rsidRPr="006A1339" w:rsidRDefault="00397CEE" w:rsidP="00397CEE">
      <w:pPr>
        <w:pStyle w:val="Par-dash"/>
        <w:numPr>
          <w:ilvl w:val="0"/>
          <w:numId w:val="0"/>
        </w:numPr>
        <w:tabs>
          <w:tab w:val="left" w:pos="708"/>
        </w:tabs>
        <w:spacing w:line="240" w:lineRule="auto"/>
        <w:ind w:left="1701" w:hanging="567"/>
        <w:rPr>
          <w:rFonts w:ascii="OrigGarmnd BT" w:hAnsi="OrigGarmnd BT"/>
          <w:szCs w:val="24"/>
        </w:rPr>
      </w:pPr>
      <w:r w:rsidRPr="006A1339">
        <w:rPr>
          <w:rFonts w:ascii="OrigGarmnd BT" w:hAnsi="OrigGarmnd BT"/>
          <w:szCs w:val="24"/>
        </w:rPr>
        <w:t>–</w:t>
      </w:r>
      <w:r w:rsidRPr="006A1339">
        <w:rPr>
          <w:rFonts w:ascii="OrigGarmnd BT" w:hAnsi="OrigGarmnd BT"/>
          <w:szCs w:val="24"/>
        </w:rPr>
        <w:tab/>
        <w:t>Antagande av rådets slutsatser</w:t>
      </w:r>
    </w:p>
    <w:p w:rsidR="00397CEE" w:rsidRPr="006A1339" w:rsidRDefault="00397CEE" w:rsidP="00397CEE">
      <w:pPr>
        <w:tabs>
          <w:tab w:val="left" w:pos="1134"/>
          <w:tab w:val="left" w:pos="1701"/>
        </w:tabs>
        <w:spacing w:line="240" w:lineRule="auto"/>
        <w:rPr>
          <w:iCs/>
        </w:rPr>
      </w:pPr>
    </w:p>
    <w:p w:rsidR="00DC5D93" w:rsidRPr="006A1339" w:rsidRDefault="000B57FD" w:rsidP="00BE628F">
      <w:pPr>
        <w:pStyle w:val="RKnormal"/>
      </w:pPr>
      <w:r w:rsidRPr="006A1339">
        <w:t>16516/10 SOC 779</w:t>
      </w:r>
    </w:p>
    <w:p w:rsidR="00DC5D93" w:rsidRPr="006A1339" w:rsidRDefault="00DC5D93" w:rsidP="00BE628F">
      <w:pPr>
        <w:pStyle w:val="RKnormal"/>
        <w:rPr>
          <w:b/>
        </w:rPr>
      </w:pPr>
    </w:p>
    <w:p w:rsidR="00BE628F" w:rsidRPr="006A1339" w:rsidRDefault="00BE628F" w:rsidP="00BE628F">
      <w:pPr>
        <w:pStyle w:val="RKnormal"/>
        <w:rPr>
          <w:b/>
        </w:rPr>
      </w:pPr>
      <w:r w:rsidRPr="006A1339">
        <w:rPr>
          <w:b/>
        </w:rPr>
        <w:t>Ansvarig minister</w:t>
      </w:r>
    </w:p>
    <w:p w:rsidR="00BE628F" w:rsidRPr="006A1339" w:rsidRDefault="00BE628F" w:rsidP="00BE628F">
      <w:pPr>
        <w:pStyle w:val="RKnormal"/>
      </w:pPr>
      <w:r w:rsidRPr="006A1339">
        <w:t>Nyamko Sabuni</w:t>
      </w:r>
    </w:p>
    <w:p w:rsidR="00BE628F" w:rsidRPr="006A1339" w:rsidRDefault="00BE628F" w:rsidP="00BE628F">
      <w:pPr>
        <w:pStyle w:val="RKnormal"/>
        <w:rPr>
          <w:b/>
          <w:bCs/>
        </w:rPr>
      </w:pPr>
    </w:p>
    <w:p w:rsidR="00BE628F" w:rsidRPr="006A1339" w:rsidRDefault="00BE628F" w:rsidP="00BE628F">
      <w:pPr>
        <w:pStyle w:val="RKnormal"/>
        <w:rPr>
          <w:b/>
          <w:bCs/>
        </w:rPr>
      </w:pPr>
      <w:r w:rsidRPr="006A1339">
        <w:rPr>
          <w:b/>
          <w:bCs/>
        </w:rPr>
        <w:t>Bakgrund</w:t>
      </w:r>
    </w:p>
    <w:p w:rsidR="00BE628F" w:rsidRPr="006A1339" w:rsidRDefault="00BE628F" w:rsidP="00BE628F">
      <w:pPr>
        <w:pStyle w:val="RKnormal"/>
      </w:pPr>
      <w:r w:rsidRPr="006A1339">
        <w:t xml:space="preserve">Rådet följer regelbundet upp handlingsplanen från kvinnokonferensen i Peking 1995 genom att anta slutsatser om ett av de strategiska områdena i Pekingplattformen.  Det belgiska ordförandeskapet har valt området lika lön. Uppföljningen sker med utgångspunkt i en rapport om utvecklingen, samt genom att besluta om indikatorer för den fortsatta uppföljningen. </w:t>
      </w:r>
    </w:p>
    <w:p w:rsidR="00BE628F" w:rsidRPr="006A1339" w:rsidRDefault="00BE628F" w:rsidP="00BE628F">
      <w:pPr>
        <w:pStyle w:val="RKnormal"/>
        <w:rPr>
          <w:b/>
          <w:bCs/>
        </w:rPr>
      </w:pPr>
      <w:r w:rsidRPr="006A1339">
        <w:t xml:space="preserve">  </w:t>
      </w:r>
    </w:p>
    <w:p w:rsidR="00BE628F" w:rsidRPr="006A1339" w:rsidRDefault="00BE628F" w:rsidP="00BE628F">
      <w:pPr>
        <w:pStyle w:val="RKnormal"/>
        <w:rPr>
          <w:b/>
          <w:bCs/>
        </w:rPr>
      </w:pPr>
      <w:r w:rsidRPr="006A1339">
        <w:rPr>
          <w:b/>
          <w:bCs/>
        </w:rPr>
        <w:t>Förslag till svensk ståndpunkt</w:t>
      </w:r>
    </w:p>
    <w:p w:rsidR="00BE628F" w:rsidRPr="006A1339" w:rsidRDefault="00BE628F" w:rsidP="00BE628F">
      <w:pPr>
        <w:pStyle w:val="RKnormal"/>
      </w:pPr>
      <w:r w:rsidRPr="006A1339">
        <w:t xml:space="preserve">Regeringen välkomnar och stöder förslaget till slutsatser. </w:t>
      </w:r>
    </w:p>
    <w:p w:rsidR="00BE628F" w:rsidRPr="006A1339" w:rsidRDefault="00BE628F" w:rsidP="00BE628F">
      <w:pPr>
        <w:pStyle w:val="RKnormal"/>
      </w:pPr>
    </w:p>
    <w:p w:rsidR="00397CEE" w:rsidRPr="006A1339" w:rsidRDefault="00397CEE" w:rsidP="00397CEE">
      <w:pPr>
        <w:tabs>
          <w:tab w:val="left" w:pos="1134"/>
          <w:tab w:val="left" w:pos="1701"/>
        </w:tabs>
        <w:spacing w:line="240" w:lineRule="auto"/>
        <w:rPr>
          <w:iCs/>
        </w:rPr>
      </w:pPr>
      <w:r w:rsidRPr="006A1339">
        <w:rPr>
          <w:iCs/>
        </w:rPr>
        <w:br w:type="page"/>
      </w:r>
    </w:p>
    <w:p w:rsidR="00397CEE" w:rsidRPr="006A1339" w:rsidRDefault="00397CEE" w:rsidP="00397CEE">
      <w:pPr>
        <w:tabs>
          <w:tab w:val="left" w:pos="540"/>
          <w:tab w:val="left" w:pos="1134"/>
          <w:tab w:val="left" w:pos="1701"/>
        </w:tabs>
        <w:spacing w:line="240" w:lineRule="auto"/>
        <w:ind w:left="567" w:hanging="567"/>
      </w:pPr>
      <w:r w:rsidRPr="006A1339">
        <w:t>9.</w:t>
      </w:r>
      <w:r w:rsidRPr="006A1339">
        <w:tab/>
        <w:t>Socialt skydd och social delaktighet</w:t>
      </w:r>
    </w:p>
    <w:p w:rsidR="00397CEE" w:rsidRPr="006A1339" w:rsidRDefault="00397CEE" w:rsidP="002074FA">
      <w:pPr>
        <w:tabs>
          <w:tab w:val="left" w:pos="0"/>
          <w:tab w:val="left" w:pos="1134"/>
          <w:tab w:val="left" w:pos="1701"/>
        </w:tabs>
        <w:spacing w:line="240" w:lineRule="auto"/>
        <w:ind w:left="567" w:hanging="567"/>
      </w:pPr>
    </w:p>
    <w:p w:rsidR="00397CEE" w:rsidRPr="006A1339" w:rsidRDefault="00397CEE" w:rsidP="002074FA">
      <w:pPr>
        <w:tabs>
          <w:tab w:val="left" w:pos="0"/>
          <w:tab w:val="left" w:pos="1620"/>
          <w:tab w:val="left" w:pos="1701"/>
        </w:tabs>
        <w:spacing w:line="240" w:lineRule="auto"/>
        <w:ind w:left="567" w:hanging="567"/>
        <w:rPr>
          <w:iCs/>
        </w:rPr>
      </w:pPr>
      <w:r w:rsidRPr="006A1339">
        <w:rPr>
          <w:iCs/>
        </w:rPr>
        <w:t>a)</w:t>
      </w:r>
      <w:r w:rsidRPr="006A1339">
        <w:rPr>
          <w:iCs/>
        </w:rPr>
        <w:tab/>
        <w:t>Den sociala dimensionen av Europa 2020-strategin</w:t>
      </w:r>
    </w:p>
    <w:p w:rsidR="00397CEE" w:rsidRPr="006A1339" w:rsidRDefault="00397CEE" w:rsidP="002074FA">
      <w:pPr>
        <w:tabs>
          <w:tab w:val="left" w:pos="0"/>
          <w:tab w:val="left" w:pos="720"/>
          <w:tab w:val="left" w:pos="1134"/>
          <w:tab w:val="left" w:pos="1701"/>
        </w:tabs>
        <w:spacing w:line="240" w:lineRule="auto"/>
        <w:ind w:left="567" w:hanging="567"/>
        <w:rPr>
          <w:iCs/>
        </w:rPr>
      </w:pPr>
      <w:r w:rsidRPr="006A1339">
        <w:rPr>
          <w:iCs/>
        </w:rPr>
        <w:t>–</w:t>
      </w:r>
      <w:r w:rsidRPr="006A1339">
        <w:rPr>
          <w:iCs/>
        </w:rPr>
        <w:tab/>
        <w:t>Antagande av rådets slutsatser</w:t>
      </w:r>
    </w:p>
    <w:p w:rsidR="006168FF" w:rsidRPr="006A1339" w:rsidRDefault="006168FF" w:rsidP="002074FA">
      <w:pPr>
        <w:tabs>
          <w:tab w:val="left" w:pos="0"/>
          <w:tab w:val="left" w:pos="1134"/>
          <w:tab w:val="left" w:pos="1701"/>
        </w:tabs>
        <w:spacing w:line="240" w:lineRule="auto"/>
        <w:ind w:left="567" w:hanging="567"/>
        <w:rPr>
          <w:b/>
          <w:iCs/>
        </w:rPr>
      </w:pPr>
    </w:p>
    <w:p w:rsidR="003B43B3" w:rsidRPr="006A1339" w:rsidRDefault="00377947" w:rsidP="002074FA">
      <w:pPr>
        <w:tabs>
          <w:tab w:val="left" w:pos="0"/>
          <w:tab w:val="left" w:pos="1134"/>
          <w:tab w:val="left" w:pos="1701"/>
        </w:tabs>
        <w:spacing w:line="240" w:lineRule="auto"/>
        <w:ind w:left="567" w:hanging="567"/>
        <w:rPr>
          <w:iCs/>
        </w:rPr>
      </w:pPr>
      <w:r w:rsidRPr="006A1339">
        <w:rPr>
          <w:iCs/>
        </w:rPr>
        <w:t>16512/10 SOC 775</w:t>
      </w:r>
    </w:p>
    <w:p w:rsidR="003B43B3" w:rsidRPr="006A1339" w:rsidRDefault="003B43B3" w:rsidP="002074FA">
      <w:pPr>
        <w:tabs>
          <w:tab w:val="left" w:pos="0"/>
          <w:tab w:val="left" w:pos="1134"/>
          <w:tab w:val="left" w:pos="1701"/>
        </w:tabs>
        <w:spacing w:line="240" w:lineRule="auto"/>
        <w:ind w:left="567" w:hanging="567"/>
        <w:rPr>
          <w:b/>
          <w:iCs/>
        </w:rPr>
      </w:pPr>
    </w:p>
    <w:p w:rsidR="003B43B3" w:rsidRPr="006A1339" w:rsidRDefault="003B43B3" w:rsidP="003B43B3">
      <w:pPr>
        <w:tabs>
          <w:tab w:val="left" w:pos="0"/>
          <w:tab w:val="left" w:pos="1134"/>
          <w:tab w:val="left" w:pos="1701"/>
        </w:tabs>
        <w:spacing w:line="240" w:lineRule="auto"/>
        <w:ind w:left="567" w:hanging="567"/>
        <w:rPr>
          <w:b/>
          <w:iCs/>
        </w:rPr>
      </w:pPr>
      <w:r w:rsidRPr="006A1339">
        <w:rPr>
          <w:b/>
          <w:iCs/>
        </w:rPr>
        <w:t>Tidigare behandling i nämnden</w:t>
      </w:r>
    </w:p>
    <w:p w:rsidR="003B43B3" w:rsidRPr="006A1339" w:rsidRDefault="003B43B3" w:rsidP="003B43B3">
      <w:pPr>
        <w:tabs>
          <w:tab w:val="left" w:pos="0"/>
          <w:tab w:val="left" w:pos="1134"/>
          <w:tab w:val="left" w:pos="1701"/>
        </w:tabs>
        <w:spacing w:line="240" w:lineRule="auto"/>
        <w:rPr>
          <w:iCs/>
        </w:rPr>
      </w:pPr>
      <w:r w:rsidRPr="006A1339">
        <w:rPr>
          <w:iCs/>
        </w:rPr>
        <w:t xml:space="preserve">Har inte behandlats i nämnden tidigare. </w:t>
      </w:r>
      <w:r w:rsidR="00777AB2" w:rsidRPr="006A1339">
        <w:rPr>
          <w:iCs/>
        </w:rPr>
        <w:t>S</w:t>
      </w:r>
      <w:r w:rsidRPr="006A1339">
        <w:rPr>
          <w:iCs/>
        </w:rPr>
        <w:t>ocialutskottet</w:t>
      </w:r>
      <w:r w:rsidR="00777AB2" w:rsidRPr="006A1339">
        <w:rPr>
          <w:iCs/>
        </w:rPr>
        <w:t xml:space="preserve"> fick information den 23 november och</w:t>
      </w:r>
      <w:r w:rsidRPr="006A1339">
        <w:rPr>
          <w:iCs/>
        </w:rPr>
        <w:t xml:space="preserve"> socialförsäkringsutskottet</w:t>
      </w:r>
      <w:r w:rsidR="00777AB2" w:rsidRPr="006A1339">
        <w:rPr>
          <w:iCs/>
        </w:rPr>
        <w:t xml:space="preserve"> får information den 2 december</w:t>
      </w:r>
      <w:r w:rsidRPr="006A1339">
        <w:rPr>
          <w:iCs/>
        </w:rPr>
        <w:t>.</w:t>
      </w:r>
    </w:p>
    <w:p w:rsidR="003B43B3" w:rsidRPr="006A1339" w:rsidRDefault="003B43B3" w:rsidP="003B43B3">
      <w:pPr>
        <w:tabs>
          <w:tab w:val="left" w:pos="0"/>
          <w:tab w:val="left" w:pos="1134"/>
          <w:tab w:val="left" w:pos="1701"/>
        </w:tabs>
        <w:spacing w:line="240" w:lineRule="auto"/>
        <w:ind w:left="567" w:hanging="567"/>
        <w:rPr>
          <w:b/>
          <w:iCs/>
        </w:rPr>
      </w:pPr>
    </w:p>
    <w:p w:rsidR="003B43B3" w:rsidRPr="006A1339" w:rsidRDefault="003B43B3" w:rsidP="003B43B3">
      <w:pPr>
        <w:tabs>
          <w:tab w:val="left" w:pos="0"/>
          <w:tab w:val="left" w:pos="1134"/>
          <w:tab w:val="left" w:pos="1701"/>
        </w:tabs>
        <w:spacing w:line="240" w:lineRule="auto"/>
        <w:ind w:left="567" w:hanging="567"/>
        <w:rPr>
          <w:b/>
          <w:iCs/>
        </w:rPr>
      </w:pPr>
      <w:r w:rsidRPr="006A1339">
        <w:rPr>
          <w:b/>
          <w:iCs/>
        </w:rPr>
        <w:t>Ansvarig statsråd</w:t>
      </w:r>
    </w:p>
    <w:p w:rsidR="003B43B3" w:rsidRPr="006A1339" w:rsidRDefault="003B43B3" w:rsidP="003B43B3">
      <w:pPr>
        <w:tabs>
          <w:tab w:val="left" w:pos="0"/>
          <w:tab w:val="left" w:pos="1134"/>
          <w:tab w:val="left" w:pos="1701"/>
        </w:tabs>
        <w:spacing w:line="240" w:lineRule="auto"/>
        <w:ind w:left="567" w:hanging="567"/>
        <w:rPr>
          <w:iCs/>
        </w:rPr>
      </w:pPr>
      <w:r w:rsidRPr="006A1339">
        <w:rPr>
          <w:iCs/>
        </w:rPr>
        <w:t>Ulf Kristersson</w:t>
      </w:r>
    </w:p>
    <w:p w:rsidR="003B43B3" w:rsidRPr="006A1339" w:rsidRDefault="003B43B3" w:rsidP="003B43B3">
      <w:pPr>
        <w:tabs>
          <w:tab w:val="left" w:pos="0"/>
          <w:tab w:val="left" w:pos="1134"/>
          <w:tab w:val="left" w:pos="1701"/>
        </w:tabs>
        <w:spacing w:line="240" w:lineRule="auto"/>
        <w:ind w:left="567" w:hanging="567"/>
        <w:rPr>
          <w:b/>
          <w:iCs/>
        </w:rPr>
      </w:pPr>
    </w:p>
    <w:p w:rsidR="003B43B3" w:rsidRPr="006A1339" w:rsidRDefault="003B43B3" w:rsidP="003B43B3">
      <w:pPr>
        <w:tabs>
          <w:tab w:val="left" w:pos="0"/>
          <w:tab w:val="left" w:pos="1134"/>
          <w:tab w:val="left" w:pos="1701"/>
        </w:tabs>
        <w:spacing w:line="240" w:lineRule="auto"/>
        <w:ind w:left="567" w:hanging="567"/>
        <w:rPr>
          <w:b/>
          <w:iCs/>
        </w:rPr>
      </w:pPr>
      <w:r w:rsidRPr="006A1339">
        <w:rPr>
          <w:b/>
          <w:iCs/>
        </w:rPr>
        <w:t xml:space="preserve">Bakgrund </w:t>
      </w:r>
    </w:p>
    <w:p w:rsidR="003B43B3" w:rsidRPr="006A1339" w:rsidRDefault="003B43B3" w:rsidP="003B43B3">
      <w:pPr>
        <w:pStyle w:val="RKnormal"/>
      </w:pPr>
      <w:r w:rsidRPr="006A1339">
        <w:t>En av de fem övergripande målsättningarna i Europa 2020-strategin är att främja social integration, framför allt genom fattigdomsminskning. För att vägleda medlemsländerna i arbetet mot målen finns tio integrerade riktlinjer för medlemsstaternas politik.</w:t>
      </w:r>
    </w:p>
    <w:p w:rsidR="003B43B3" w:rsidRPr="006A1339" w:rsidRDefault="003B43B3" w:rsidP="003B43B3">
      <w:pPr>
        <w:pStyle w:val="RKnormal"/>
        <w:tabs>
          <w:tab w:val="left" w:pos="0"/>
        </w:tabs>
      </w:pPr>
    </w:p>
    <w:p w:rsidR="003B43B3" w:rsidRPr="006A1339" w:rsidRDefault="003B43B3" w:rsidP="003B43B3">
      <w:pPr>
        <w:pStyle w:val="RKnormal"/>
        <w:tabs>
          <w:tab w:val="left" w:pos="0"/>
        </w:tabs>
      </w:pPr>
      <w:r w:rsidRPr="006A1339">
        <w:t>Det belgiska ordförandeskapet har tagit fram rådsslutsatser om den sociala dimensionen i Europa 2020-strategin. I slutsatserna uppmanar rådet kommissionen och kommittén för social trygghet att följa upp de sociala delarna av Europa 2020-strategin genom riktlinje 10. Riktlinje 10 anger hur medlemsländerna ska främja social delaktighet och bekämpa fattigdom. Slutsatserna betonar bland annat vikten av ett lämpligt ramverk för utvärdering av den sociala dimensionen av Europa 2020-strategin.</w:t>
      </w:r>
    </w:p>
    <w:p w:rsidR="003B43B3" w:rsidRPr="006A1339" w:rsidRDefault="003B43B3" w:rsidP="003B43B3">
      <w:pPr>
        <w:pStyle w:val="RKnormal"/>
        <w:tabs>
          <w:tab w:val="left" w:pos="0"/>
        </w:tabs>
        <w:rPr>
          <w:iCs/>
        </w:rPr>
      </w:pPr>
    </w:p>
    <w:p w:rsidR="003B43B3" w:rsidRPr="006A1339" w:rsidRDefault="003B43B3" w:rsidP="003B43B3">
      <w:pPr>
        <w:tabs>
          <w:tab w:val="left" w:pos="0"/>
          <w:tab w:val="left" w:pos="1134"/>
          <w:tab w:val="left" w:pos="1701"/>
        </w:tabs>
        <w:spacing w:line="240" w:lineRule="auto"/>
        <w:ind w:left="567" w:hanging="567"/>
        <w:rPr>
          <w:b/>
          <w:iCs/>
        </w:rPr>
      </w:pPr>
      <w:r w:rsidRPr="006A1339">
        <w:rPr>
          <w:b/>
          <w:iCs/>
        </w:rPr>
        <w:t>Förslag till svensk ståndpunkt</w:t>
      </w:r>
    </w:p>
    <w:p w:rsidR="003B43B3" w:rsidRPr="006A1339" w:rsidRDefault="003B43B3" w:rsidP="003B43B3">
      <w:pPr>
        <w:pStyle w:val="RKnormal"/>
        <w:tabs>
          <w:tab w:val="left" w:pos="0"/>
        </w:tabs>
      </w:pPr>
      <w:r w:rsidRPr="006A1339">
        <w:t>Regeringen anser att Sverige bör ställa sig bakom slutsatserna om den sociala dimensionen av Europa 2020-strategin. Slutsatserna speglar väl det uppföljningsarbete som kommissionen och kommittén för social trygghet förväntas bedriva framöver.</w:t>
      </w:r>
    </w:p>
    <w:p w:rsidR="00397CEE" w:rsidRPr="006A1339" w:rsidRDefault="00397CEE" w:rsidP="002074FA">
      <w:pPr>
        <w:pStyle w:val="Normalwebb"/>
        <w:tabs>
          <w:tab w:val="left" w:pos="0"/>
        </w:tabs>
        <w:spacing w:before="0" w:beforeAutospacing="0" w:after="0" w:afterAutospacing="0"/>
        <w:ind w:left="567" w:hanging="567"/>
        <w:rPr>
          <w:rFonts w:ascii="OrigGarmnd BT" w:hAnsi="OrigGarmnd BT"/>
          <w:lang w:val="sv-SE"/>
        </w:rPr>
      </w:pPr>
    </w:p>
    <w:p w:rsidR="006168FF" w:rsidRPr="006A1339" w:rsidRDefault="006168FF" w:rsidP="002074FA">
      <w:pPr>
        <w:pStyle w:val="Normalwebb"/>
        <w:tabs>
          <w:tab w:val="left" w:pos="0"/>
        </w:tabs>
        <w:spacing w:before="0" w:beforeAutospacing="0" w:after="0" w:afterAutospacing="0"/>
        <w:ind w:left="567" w:hanging="567"/>
        <w:rPr>
          <w:rFonts w:ascii="OrigGarmnd BT" w:hAnsi="OrigGarmnd BT"/>
          <w:lang w:val="sv-SE"/>
        </w:rPr>
      </w:pPr>
    </w:p>
    <w:p w:rsidR="00397CEE" w:rsidRPr="006A1339" w:rsidRDefault="00397CEE" w:rsidP="002074FA">
      <w:pPr>
        <w:pStyle w:val="Normalwebb"/>
        <w:tabs>
          <w:tab w:val="left" w:pos="0"/>
        </w:tabs>
        <w:spacing w:before="0" w:beforeAutospacing="0" w:after="0" w:afterAutospacing="0"/>
        <w:ind w:left="567" w:hanging="567"/>
        <w:rPr>
          <w:rFonts w:ascii="OrigGarmnd BT" w:hAnsi="OrigGarmnd BT"/>
          <w:lang w:val="sv-SE"/>
        </w:rPr>
      </w:pPr>
      <w:r w:rsidRPr="006A1339">
        <w:rPr>
          <w:rFonts w:ascii="OrigGarmnd BT" w:hAnsi="OrigGarmnd BT"/>
          <w:lang w:val="sv-SE"/>
        </w:rPr>
        <w:t>b)</w:t>
      </w:r>
      <w:r w:rsidRPr="006A1339">
        <w:rPr>
          <w:rFonts w:ascii="OrigGarmnd BT" w:hAnsi="OrigGarmnd BT"/>
          <w:lang w:val="sv-SE"/>
        </w:rPr>
        <w:tab/>
        <w:t xml:space="preserve">De sociala effekterna av den ekonomiska krisen och av politiska åtgärder: Uppdaterad gemensam bedömning av kommittén för socialt skydd och Europeiska kommissionen (uppdaterad 2010) </w:t>
      </w:r>
    </w:p>
    <w:p w:rsidR="00397CEE" w:rsidRPr="006A1339" w:rsidRDefault="00397CEE" w:rsidP="002074FA">
      <w:pPr>
        <w:pStyle w:val="Normalwebb"/>
        <w:tabs>
          <w:tab w:val="left" w:pos="0"/>
        </w:tabs>
        <w:spacing w:before="0" w:beforeAutospacing="0" w:after="0" w:afterAutospacing="0"/>
        <w:ind w:left="567" w:hanging="540"/>
        <w:rPr>
          <w:rFonts w:ascii="OrigGarmnd BT" w:hAnsi="OrigGarmnd BT"/>
          <w:iCs/>
          <w:lang w:val="sv-SE"/>
        </w:rPr>
      </w:pPr>
      <w:r w:rsidRPr="006A1339">
        <w:rPr>
          <w:rFonts w:ascii="OrigGarmnd BT" w:hAnsi="OrigGarmnd BT"/>
          <w:iCs/>
          <w:lang w:val="sv-SE"/>
        </w:rPr>
        <w:t>–</w:t>
      </w:r>
      <w:r w:rsidRPr="006A1339">
        <w:rPr>
          <w:rFonts w:ascii="OrigGarmnd BT" w:hAnsi="OrigGarmnd BT"/>
          <w:iCs/>
          <w:lang w:val="sv-SE"/>
        </w:rPr>
        <w:tab/>
        <w:t>Föredragning av kommitténs ordförande</w:t>
      </w:r>
    </w:p>
    <w:p w:rsidR="00397CEE" w:rsidRPr="006A1339" w:rsidRDefault="00397CEE" w:rsidP="002074FA">
      <w:pPr>
        <w:pStyle w:val="Normalwebb"/>
        <w:tabs>
          <w:tab w:val="left" w:pos="0"/>
        </w:tabs>
        <w:spacing w:before="0" w:beforeAutospacing="0" w:after="0" w:afterAutospacing="0"/>
        <w:ind w:left="567" w:hanging="540"/>
        <w:rPr>
          <w:iCs/>
          <w:lang w:val="sv-SE"/>
        </w:rPr>
      </w:pPr>
    </w:p>
    <w:p w:rsidR="002032AF" w:rsidRPr="006A1339" w:rsidRDefault="002032AF" w:rsidP="002032AF">
      <w:pPr>
        <w:tabs>
          <w:tab w:val="left" w:pos="0"/>
          <w:tab w:val="left" w:pos="1134"/>
          <w:tab w:val="left" w:pos="1701"/>
        </w:tabs>
        <w:spacing w:line="240" w:lineRule="auto"/>
        <w:ind w:left="567" w:hanging="567"/>
        <w:rPr>
          <w:b/>
          <w:iCs/>
        </w:rPr>
      </w:pPr>
      <w:r w:rsidRPr="006A1339">
        <w:rPr>
          <w:b/>
          <w:iCs/>
        </w:rPr>
        <w:t>Tidigare behandling i nämnden</w:t>
      </w:r>
    </w:p>
    <w:p w:rsidR="002032AF" w:rsidRPr="006A1339" w:rsidRDefault="002032AF" w:rsidP="002032AF">
      <w:pPr>
        <w:tabs>
          <w:tab w:val="left" w:pos="0"/>
          <w:tab w:val="left" w:pos="1134"/>
          <w:tab w:val="left" w:pos="1701"/>
        </w:tabs>
        <w:spacing w:line="240" w:lineRule="auto"/>
        <w:ind w:left="567" w:hanging="567"/>
        <w:rPr>
          <w:iCs/>
        </w:rPr>
      </w:pPr>
      <w:r w:rsidRPr="006A1339">
        <w:rPr>
          <w:iCs/>
        </w:rPr>
        <w:t xml:space="preserve">Inte tidigare behandlad i nämnden. </w:t>
      </w:r>
    </w:p>
    <w:p w:rsidR="002032AF" w:rsidRPr="006A1339" w:rsidRDefault="002032AF" w:rsidP="002032AF">
      <w:pPr>
        <w:tabs>
          <w:tab w:val="left" w:pos="0"/>
          <w:tab w:val="left" w:pos="1134"/>
          <w:tab w:val="left" w:pos="1701"/>
        </w:tabs>
        <w:spacing w:line="240" w:lineRule="auto"/>
        <w:ind w:left="567" w:hanging="567"/>
        <w:rPr>
          <w:iCs/>
        </w:rPr>
      </w:pPr>
    </w:p>
    <w:p w:rsidR="002032AF" w:rsidRPr="006A1339" w:rsidRDefault="002032AF" w:rsidP="002032AF">
      <w:pPr>
        <w:tabs>
          <w:tab w:val="left" w:pos="0"/>
          <w:tab w:val="left" w:pos="1134"/>
          <w:tab w:val="left" w:pos="1701"/>
        </w:tabs>
        <w:spacing w:line="240" w:lineRule="auto"/>
        <w:ind w:left="567" w:hanging="567"/>
        <w:rPr>
          <w:b/>
          <w:iCs/>
        </w:rPr>
      </w:pPr>
      <w:r w:rsidRPr="006A1339">
        <w:rPr>
          <w:b/>
          <w:iCs/>
        </w:rPr>
        <w:t>Ansvarig statsråd</w:t>
      </w:r>
    </w:p>
    <w:p w:rsidR="002032AF" w:rsidRPr="006A1339" w:rsidRDefault="002032AF" w:rsidP="002032AF">
      <w:pPr>
        <w:tabs>
          <w:tab w:val="left" w:pos="0"/>
          <w:tab w:val="left" w:pos="1134"/>
          <w:tab w:val="left" w:pos="1701"/>
        </w:tabs>
        <w:spacing w:line="240" w:lineRule="auto"/>
        <w:ind w:left="567" w:hanging="567"/>
        <w:rPr>
          <w:iCs/>
        </w:rPr>
      </w:pPr>
      <w:r w:rsidRPr="006A1339">
        <w:rPr>
          <w:iCs/>
        </w:rPr>
        <w:t>Ulf Kristersson</w:t>
      </w:r>
    </w:p>
    <w:p w:rsidR="002032AF" w:rsidRPr="006A1339" w:rsidRDefault="002032AF" w:rsidP="002032AF">
      <w:pPr>
        <w:tabs>
          <w:tab w:val="left" w:pos="0"/>
          <w:tab w:val="left" w:pos="1134"/>
          <w:tab w:val="left" w:pos="1701"/>
        </w:tabs>
        <w:spacing w:line="240" w:lineRule="auto"/>
        <w:ind w:left="567" w:hanging="567"/>
        <w:rPr>
          <w:b/>
          <w:iCs/>
        </w:rPr>
      </w:pPr>
    </w:p>
    <w:p w:rsidR="002032AF" w:rsidRPr="006A1339" w:rsidRDefault="002032AF" w:rsidP="002032AF">
      <w:pPr>
        <w:tabs>
          <w:tab w:val="left" w:pos="0"/>
          <w:tab w:val="left" w:pos="1134"/>
          <w:tab w:val="left" w:pos="1701"/>
        </w:tabs>
        <w:spacing w:line="240" w:lineRule="auto"/>
        <w:ind w:left="567" w:hanging="567"/>
        <w:rPr>
          <w:b/>
          <w:iCs/>
        </w:rPr>
      </w:pPr>
      <w:r w:rsidRPr="006A1339">
        <w:rPr>
          <w:b/>
          <w:iCs/>
        </w:rPr>
        <w:t>Bakgrund</w:t>
      </w:r>
    </w:p>
    <w:p w:rsidR="002032AF" w:rsidRPr="006A1339" w:rsidRDefault="002032AF" w:rsidP="002032AF">
      <w:pPr>
        <w:tabs>
          <w:tab w:val="left" w:pos="0"/>
          <w:tab w:val="left" w:pos="1134"/>
          <w:tab w:val="left" w:pos="1701"/>
        </w:tabs>
        <w:spacing w:line="240" w:lineRule="auto"/>
        <w:ind w:hanging="567"/>
        <w:rPr>
          <w:color w:val="000000"/>
          <w:szCs w:val="24"/>
          <w:lang w:eastAsia="sv-SE"/>
        </w:rPr>
      </w:pPr>
      <w:r w:rsidRPr="006A1339">
        <w:rPr>
          <w:color w:val="000000"/>
          <w:szCs w:val="24"/>
          <w:lang w:eastAsia="sv-SE"/>
        </w:rPr>
        <w:tab/>
        <w:t>Kommissionen har sedan den ekonomiska kr</w:t>
      </w:r>
      <w:r w:rsidR="00717B8A" w:rsidRPr="006A1339">
        <w:rPr>
          <w:color w:val="000000"/>
          <w:szCs w:val="24"/>
          <w:lang w:eastAsia="sv-SE"/>
        </w:rPr>
        <w:t xml:space="preserve">isen började hösten 2008 </w:t>
      </w:r>
      <w:r w:rsidRPr="006A1339">
        <w:rPr>
          <w:color w:val="000000"/>
          <w:szCs w:val="24"/>
          <w:lang w:eastAsia="sv-SE"/>
        </w:rPr>
        <w:t xml:space="preserve"> följ</w:t>
      </w:r>
      <w:r w:rsidR="00717B8A" w:rsidRPr="006A1339">
        <w:rPr>
          <w:color w:val="000000"/>
          <w:szCs w:val="24"/>
          <w:lang w:eastAsia="sv-SE"/>
        </w:rPr>
        <w:t>t</w:t>
      </w:r>
      <w:r w:rsidRPr="006A1339">
        <w:rPr>
          <w:color w:val="000000"/>
          <w:szCs w:val="24"/>
          <w:lang w:eastAsia="sv-SE"/>
        </w:rPr>
        <w:t xml:space="preserve"> de sociala effekterna av den finansiella och ekonomiska krisen. Detta arbete bygger på vad medlemsländerna rapporterar i en enkät kommissionen skickat ut. Dessa svar tillsammans med Kommissionens egna bedömningar och prognoser presenteras sedan i den årliga rapporten ”</w:t>
      </w:r>
      <w:r w:rsidRPr="006A1339">
        <w:rPr>
          <w:i/>
          <w:iCs/>
          <w:color w:val="000000"/>
          <w:szCs w:val="24"/>
          <w:lang w:eastAsia="sv-SE"/>
        </w:rPr>
        <w:t>Monitoring of the crisis”.</w:t>
      </w:r>
      <w:r w:rsidRPr="006A1339">
        <w:rPr>
          <w:color w:val="000000"/>
          <w:szCs w:val="24"/>
          <w:lang w:eastAsia="sv-SE"/>
        </w:rPr>
        <w:t xml:space="preserve"> Sveriges bidrag har utgått från de åtgärder som presenterats i innevarande års BP. Kommissionen presenterar nu den slutgiltiga rapporten till EPSCO. Rapporten har behandlas i kommittén för social trygghet och i kommitténs indikatorundergrupp.</w:t>
      </w:r>
    </w:p>
    <w:p w:rsidR="002032AF" w:rsidRPr="006A1339" w:rsidRDefault="002032AF" w:rsidP="002032AF">
      <w:pPr>
        <w:tabs>
          <w:tab w:val="left" w:pos="0"/>
          <w:tab w:val="left" w:pos="1134"/>
          <w:tab w:val="left" w:pos="1701"/>
        </w:tabs>
        <w:spacing w:line="240" w:lineRule="auto"/>
        <w:ind w:left="567" w:hanging="567"/>
        <w:rPr>
          <w:b/>
          <w:iCs/>
        </w:rPr>
      </w:pPr>
    </w:p>
    <w:p w:rsidR="002032AF" w:rsidRPr="006A1339" w:rsidRDefault="002032AF" w:rsidP="002032AF">
      <w:pPr>
        <w:tabs>
          <w:tab w:val="left" w:pos="0"/>
          <w:tab w:val="left" w:pos="1134"/>
          <w:tab w:val="left" w:pos="1701"/>
        </w:tabs>
        <w:spacing w:line="240" w:lineRule="auto"/>
        <w:ind w:left="567" w:hanging="567"/>
        <w:rPr>
          <w:b/>
          <w:iCs/>
        </w:rPr>
      </w:pPr>
      <w:r w:rsidRPr="006A1339">
        <w:rPr>
          <w:b/>
          <w:iCs/>
        </w:rPr>
        <w:t>Förslag till svensk ståndpunkt</w:t>
      </w:r>
    </w:p>
    <w:p w:rsidR="002032AF" w:rsidRPr="006A1339" w:rsidRDefault="002032AF" w:rsidP="002032AF">
      <w:pPr>
        <w:tabs>
          <w:tab w:val="left" w:pos="0"/>
          <w:tab w:val="left" w:pos="1134"/>
          <w:tab w:val="left" w:pos="1701"/>
        </w:tabs>
        <w:spacing w:line="240" w:lineRule="auto"/>
        <w:rPr>
          <w:iCs/>
        </w:rPr>
      </w:pPr>
      <w:r w:rsidRPr="006A1339">
        <w:rPr>
          <w:iCs/>
        </w:rPr>
        <w:t>Vid mötet kommer rapporten endast att presenteras för rådet. Rapporten föranleder inget formellt ställningstagande. Regeringen anser att rapporten har ett relevant innehåll och anser att Sverige kan välkomna rapporten.</w:t>
      </w:r>
    </w:p>
    <w:p w:rsidR="00397CEE" w:rsidRPr="006A1339" w:rsidRDefault="00397CEE" w:rsidP="002074FA">
      <w:pPr>
        <w:pStyle w:val="Normalwebb"/>
        <w:tabs>
          <w:tab w:val="left" w:pos="0"/>
        </w:tabs>
        <w:spacing w:before="0" w:beforeAutospacing="0" w:after="0" w:afterAutospacing="0"/>
        <w:ind w:left="567" w:hanging="540"/>
        <w:rPr>
          <w:iCs/>
          <w:lang w:val="sv-SE"/>
        </w:rPr>
      </w:pPr>
    </w:p>
    <w:p w:rsidR="00397CEE" w:rsidRPr="006A1339" w:rsidRDefault="00397CEE" w:rsidP="002074FA">
      <w:pPr>
        <w:pStyle w:val="Normalwebb"/>
        <w:tabs>
          <w:tab w:val="left" w:pos="0"/>
        </w:tabs>
        <w:spacing w:before="0" w:beforeAutospacing="0" w:after="0" w:afterAutospacing="0"/>
        <w:ind w:left="567" w:hanging="540"/>
        <w:rPr>
          <w:rFonts w:ascii="OrigGarmnd BT" w:hAnsi="OrigGarmnd BT"/>
          <w:iCs/>
          <w:lang w:val="sv-SE"/>
        </w:rPr>
      </w:pPr>
    </w:p>
    <w:p w:rsidR="00397CEE" w:rsidRPr="006A1339" w:rsidRDefault="00397CEE" w:rsidP="00397CEE">
      <w:pPr>
        <w:pStyle w:val="Normalwebb"/>
        <w:spacing w:before="0" w:beforeAutospacing="0" w:after="0" w:afterAutospacing="0"/>
        <w:ind w:left="567" w:hanging="567"/>
        <w:rPr>
          <w:rFonts w:ascii="OrigGarmnd BT" w:hAnsi="OrigGarmnd BT"/>
          <w:lang w:val="sv-SE"/>
        </w:rPr>
      </w:pPr>
      <w:r w:rsidRPr="006A1339">
        <w:rPr>
          <w:rFonts w:ascii="OrigGarmnd BT" w:hAnsi="OrigGarmnd BT"/>
          <w:lang w:val="sv-SE"/>
        </w:rPr>
        <w:t>10.</w:t>
      </w:r>
      <w:r w:rsidRPr="006A1339">
        <w:rPr>
          <w:rFonts w:ascii="OrigGarmnd BT" w:hAnsi="OrigGarmnd BT"/>
          <w:lang w:val="sv-SE"/>
        </w:rPr>
        <w:tab/>
        <w:t xml:space="preserve">Pensionssystemens framtid </w:t>
      </w:r>
    </w:p>
    <w:p w:rsidR="00397CEE" w:rsidRPr="006A1339" w:rsidRDefault="00397CEE" w:rsidP="00397CEE">
      <w:pPr>
        <w:tabs>
          <w:tab w:val="left" w:pos="1276"/>
        </w:tabs>
        <w:spacing w:line="240" w:lineRule="auto"/>
        <w:ind w:left="1134" w:hanging="567"/>
        <w:rPr>
          <w:bCs/>
        </w:rPr>
      </w:pPr>
      <w:r w:rsidRPr="006A1339">
        <w:rPr>
          <w:bCs/>
        </w:rPr>
        <w:t>–</w:t>
      </w:r>
      <w:r w:rsidRPr="006A1339">
        <w:rPr>
          <w:bCs/>
        </w:rPr>
        <w:tab/>
        <w:t xml:space="preserve">Riktlinjedebatt </w:t>
      </w:r>
    </w:p>
    <w:p w:rsidR="00BC4492" w:rsidRPr="006A1339" w:rsidRDefault="00BC4492" w:rsidP="00BC4492">
      <w:pPr>
        <w:pStyle w:val="RKnormal"/>
      </w:pPr>
    </w:p>
    <w:p w:rsidR="000951B0" w:rsidRPr="006A1339" w:rsidRDefault="00BC4492" w:rsidP="000951B0">
      <w:pPr>
        <w:pStyle w:val="RKnormal"/>
      </w:pPr>
      <w:r w:rsidRPr="006A1339">
        <w:t>Vid rådsmötet kommer en riktlinjedebatt om framtida pensionssystem håll</w:t>
      </w:r>
      <w:r w:rsidR="000951B0" w:rsidRPr="006A1339">
        <w:t>as. Ministrarna kommer även att föra en riktlinjedebatt om framtida pensionssystem med utgångspunkt i ett underlag från ordförandeskapet. I underlaget ställs två frågor till ministrarna. Den första frågan behandlar hur ministrarna definierar gränsen(”threshold of well-being”) för att pensionärer ska behålla en rimlig levnadsstandard, hur detta mål kan förverkligas under de kommande åren och om det är rimligt att målet nås 2020. I den andra frågan ska ministrarna reflektera över vad de har för reaktioner på Kommissions Grönbok.</w:t>
      </w:r>
    </w:p>
    <w:p w:rsidR="00397CEE" w:rsidRPr="006A1339" w:rsidRDefault="00397CEE" w:rsidP="00472414">
      <w:pPr>
        <w:tabs>
          <w:tab w:val="left" w:pos="1276"/>
        </w:tabs>
        <w:spacing w:line="240" w:lineRule="auto"/>
        <w:ind w:left="567"/>
      </w:pPr>
    </w:p>
    <w:p w:rsidR="00397CEE" w:rsidRPr="006A1339" w:rsidRDefault="00472414" w:rsidP="00472414">
      <w:pPr>
        <w:tabs>
          <w:tab w:val="left" w:pos="1276"/>
        </w:tabs>
        <w:spacing w:line="240" w:lineRule="auto"/>
      </w:pPr>
      <w:r w:rsidRPr="006A1339">
        <w:t xml:space="preserve">a) </w:t>
      </w:r>
      <w:r w:rsidR="00397CEE" w:rsidRPr="006A1339">
        <w:t xml:space="preserve">Andra gemensamma rapporten från kommittén för socialt skydd och kommittén för ekonomisk politik </w:t>
      </w:r>
    </w:p>
    <w:p w:rsidR="00397CEE" w:rsidRPr="006A1339" w:rsidRDefault="00397CEE" w:rsidP="00472414">
      <w:pPr>
        <w:spacing w:line="240" w:lineRule="auto"/>
        <w:rPr>
          <w:bCs/>
        </w:rPr>
      </w:pPr>
      <w:r w:rsidRPr="006A1339">
        <w:rPr>
          <w:bCs/>
        </w:rPr>
        <w:t>–</w:t>
      </w:r>
      <w:r w:rsidRPr="006A1339">
        <w:rPr>
          <w:bCs/>
        </w:rPr>
        <w:tab/>
        <w:t>Föredragning om pensioner</w:t>
      </w:r>
    </w:p>
    <w:p w:rsidR="006168FF" w:rsidRPr="006A1339" w:rsidRDefault="006168FF" w:rsidP="00472414">
      <w:pPr>
        <w:tabs>
          <w:tab w:val="left" w:pos="1134"/>
          <w:tab w:val="left" w:pos="1701"/>
        </w:tabs>
        <w:spacing w:line="240" w:lineRule="auto"/>
        <w:rPr>
          <w:b/>
          <w:iCs/>
        </w:rPr>
      </w:pPr>
    </w:p>
    <w:p w:rsidR="005250B2" w:rsidRPr="006A1339" w:rsidRDefault="00AD1548" w:rsidP="00472414">
      <w:pPr>
        <w:tabs>
          <w:tab w:val="left" w:pos="1134"/>
          <w:tab w:val="left" w:pos="1701"/>
        </w:tabs>
        <w:spacing w:line="240" w:lineRule="auto"/>
        <w:rPr>
          <w:iCs/>
        </w:rPr>
      </w:pPr>
      <w:r w:rsidRPr="006A1339">
        <w:rPr>
          <w:iCs/>
        </w:rPr>
        <w:t>15886/10 ADD 3 ECOFIN 684 SOC 732</w:t>
      </w:r>
    </w:p>
    <w:p w:rsidR="005250B2" w:rsidRPr="006A1339" w:rsidRDefault="005250B2" w:rsidP="00472414">
      <w:pPr>
        <w:tabs>
          <w:tab w:val="left" w:pos="1134"/>
          <w:tab w:val="left" w:pos="1701"/>
        </w:tabs>
        <w:spacing w:line="240" w:lineRule="auto"/>
        <w:rPr>
          <w:b/>
          <w:iCs/>
        </w:rPr>
      </w:pPr>
    </w:p>
    <w:p w:rsidR="005250B2" w:rsidRPr="006A1339" w:rsidRDefault="005250B2" w:rsidP="005250B2">
      <w:pPr>
        <w:tabs>
          <w:tab w:val="left" w:pos="1134"/>
          <w:tab w:val="left" w:pos="1701"/>
        </w:tabs>
        <w:spacing w:line="240" w:lineRule="auto"/>
        <w:rPr>
          <w:b/>
          <w:iCs/>
        </w:rPr>
      </w:pPr>
      <w:r w:rsidRPr="006A1339">
        <w:rPr>
          <w:b/>
          <w:iCs/>
        </w:rPr>
        <w:t>Tidigare behandling i nämnden</w:t>
      </w:r>
    </w:p>
    <w:p w:rsidR="005250B2" w:rsidRPr="006A1339" w:rsidRDefault="005250B2" w:rsidP="005250B2">
      <w:pPr>
        <w:tabs>
          <w:tab w:val="left" w:pos="1134"/>
          <w:tab w:val="left" w:pos="1701"/>
        </w:tabs>
        <w:spacing w:line="240" w:lineRule="auto"/>
        <w:rPr>
          <w:iCs/>
        </w:rPr>
      </w:pPr>
      <w:r w:rsidRPr="006A1339">
        <w:rPr>
          <w:iCs/>
        </w:rPr>
        <w:t>Inte tidigare behandlad i nämnden.</w:t>
      </w:r>
      <w:r w:rsidR="007837C7" w:rsidRPr="006A1339">
        <w:rPr>
          <w:iCs/>
        </w:rPr>
        <w:t xml:space="preserve"> Socialförsäkr</w:t>
      </w:r>
      <w:r w:rsidR="00DB79C6" w:rsidRPr="006A1339">
        <w:rPr>
          <w:iCs/>
        </w:rPr>
        <w:t>ingsutskottet får information den 2 december.</w:t>
      </w:r>
    </w:p>
    <w:p w:rsidR="005250B2" w:rsidRPr="006A1339" w:rsidRDefault="005250B2" w:rsidP="005250B2">
      <w:pPr>
        <w:tabs>
          <w:tab w:val="left" w:pos="1134"/>
          <w:tab w:val="left" w:pos="1701"/>
        </w:tabs>
        <w:spacing w:line="240" w:lineRule="auto"/>
        <w:rPr>
          <w:iCs/>
        </w:rPr>
      </w:pPr>
    </w:p>
    <w:p w:rsidR="005250B2" w:rsidRPr="006A1339" w:rsidRDefault="005250B2" w:rsidP="005250B2">
      <w:pPr>
        <w:tabs>
          <w:tab w:val="left" w:pos="1134"/>
          <w:tab w:val="left" w:pos="1701"/>
        </w:tabs>
        <w:spacing w:line="240" w:lineRule="auto"/>
        <w:rPr>
          <w:b/>
          <w:iCs/>
        </w:rPr>
      </w:pPr>
      <w:r w:rsidRPr="006A1339">
        <w:rPr>
          <w:b/>
          <w:iCs/>
        </w:rPr>
        <w:t>Ansvarig statsråd</w:t>
      </w:r>
    </w:p>
    <w:p w:rsidR="005250B2" w:rsidRPr="006A1339" w:rsidRDefault="005250B2" w:rsidP="005250B2">
      <w:pPr>
        <w:tabs>
          <w:tab w:val="left" w:pos="1134"/>
          <w:tab w:val="left" w:pos="1701"/>
        </w:tabs>
        <w:spacing w:line="240" w:lineRule="auto"/>
        <w:rPr>
          <w:iCs/>
        </w:rPr>
      </w:pPr>
      <w:r w:rsidRPr="006A1339">
        <w:rPr>
          <w:iCs/>
        </w:rPr>
        <w:t>Ulf Kristersson</w:t>
      </w:r>
    </w:p>
    <w:p w:rsidR="005250B2" w:rsidRPr="006A1339" w:rsidRDefault="005250B2" w:rsidP="005250B2">
      <w:pPr>
        <w:tabs>
          <w:tab w:val="left" w:pos="1134"/>
          <w:tab w:val="left" w:pos="1701"/>
        </w:tabs>
        <w:spacing w:line="240" w:lineRule="auto"/>
        <w:rPr>
          <w:b/>
          <w:iCs/>
        </w:rPr>
      </w:pPr>
    </w:p>
    <w:p w:rsidR="005250B2" w:rsidRPr="006A1339" w:rsidRDefault="005250B2" w:rsidP="005250B2">
      <w:pPr>
        <w:tabs>
          <w:tab w:val="left" w:pos="1134"/>
          <w:tab w:val="left" w:pos="1701"/>
        </w:tabs>
        <w:spacing w:line="240" w:lineRule="auto"/>
        <w:rPr>
          <w:b/>
          <w:iCs/>
        </w:rPr>
      </w:pPr>
      <w:r w:rsidRPr="006A1339">
        <w:rPr>
          <w:b/>
          <w:iCs/>
        </w:rPr>
        <w:t>Bakgrund</w:t>
      </w:r>
    </w:p>
    <w:p w:rsidR="005250B2" w:rsidRPr="006A1339" w:rsidRDefault="005250B2" w:rsidP="005250B2">
      <w:pPr>
        <w:pStyle w:val="RKnormal"/>
      </w:pPr>
      <w:r w:rsidRPr="006A1339">
        <w:t xml:space="preserve">Kommittén för social trygghet och Kommittén för ekonomisk politik har tagit fram en gemensam rapport om pensioner. </w:t>
      </w:r>
      <w:r w:rsidRPr="006A1339">
        <w:rPr>
          <w:rFonts w:cs="OrigGarmnd BT"/>
          <w:color w:val="000000"/>
          <w:szCs w:val="24"/>
          <w:lang w:eastAsia="sv-SE"/>
        </w:rPr>
        <w:t xml:space="preserve">Samarbetet bygger på en gemensam analys av medlemsstaternas pensionssystem med fokus på de reformer som genomförts, konsekvenser av krisen samt långsiktiga utmaningar. Samarbetet har nu resulterat i en rapport till EPSCO- och ECFIN-rådens möten i december. </w:t>
      </w:r>
    </w:p>
    <w:p w:rsidR="005250B2" w:rsidRPr="006A1339" w:rsidRDefault="005250B2" w:rsidP="005250B2">
      <w:pPr>
        <w:tabs>
          <w:tab w:val="left" w:pos="1134"/>
          <w:tab w:val="left" w:pos="1701"/>
        </w:tabs>
        <w:spacing w:line="240" w:lineRule="auto"/>
        <w:rPr>
          <w:b/>
          <w:iCs/>
        </w:rPr>
      </w:pPr>
    </w:p>
    <w:p w:rsidR="005250B2" w:rsidRPr="006A1339" w:rsidRDefault="005250B2" w:rsidP="005250B2">
      <w:pPr>
        <w:tabs>
          <w:tab w:val="left" w:pos="1134"/>
          <w:tab w:val="left" w:pos="1701"/>
        </w:tabs>
        <w:spacing w:line="240" w:lineRule="auto"/>
        <w:rPr>
          <w:b/>
          <w:iCs/>
        </w:rPr>
      </w:pPr>
      <w:r w:rsidRPr="006A1339">
        <w:rPr>
          <w:b/>
          <w:iCs/>
        </w:rPr>
        <w:t>Förslag till svensk ståndpunkt</w:t>
      </w:r>
    </w:p>
    <w:p w:rsidR="005250B2" w:rsidRPr="006A1339" w:rsidRDefault="005250B2" w:rsidP="005250B2">
      <w:pPr>
        <w:tabs>
          <w:tab w:val="left" w:pos="0"/>
          <w:tab w:val="left" w:pos="1134"/>
          <w:tab w:val="left" w:pos="1701"/>
        </w:tabs>
        <w:spacing w:line="240" w:lineRule="auto"/>
        <w:rPr>
          <w:iCs/>
        </w:rPr>
      </w:pPr>
      <w:r w:rsidRPr="006A1339">
        <w:rPr>
          <w:iCs/>
        </w:rPr>
        <w:t xml:space="preserve">Vid mötet kommer rapporten endast att presenteras för rådet. Rapporten föranleder inget formellt ställningstagande. </w:t>
      </w:r>
    </w:p>
    <w:p w:rsidR="00397CEE" w:rsidRPr="006A1339" w:rsidRDefault="00397CEE" w:rsidP="00397CEE">
      <w:pPr>
        <w:tabs>
          <w:tab w:val="left" w:pos="1276"/>
        </w:tabs>
        <w:spacing w:line="240" w:lineRule="auto"/>
        <w:ind w:left="1134" w:hanging="567"/>
        <w:rPr>
          <w:color w:val="FF0000"/>
        </w:rPr>
      </w:pPr>
    </w:p>
    <w:p w:rsidR="006168FF" w:rsidRPr="006A1339" w:rsidRDefault="006168FF" w:rsidP="00472414">
      <w:pPr>
        <w:tabs>
          <w:tab w:val="left" w:pos="1276"/>
        </w:tabs>
        <w:spacing w:line="240" w:lineRule="auto"/>
        <w:ind w:left="567" w:hanging="567"/>
      </w:pPr>
    </w:p>
    <w:p w:rsidR="00397CEE" w:rsidRPr="006A1339" w:rsidRDefault="00397CEE" w:rsidP="00472414">
      <w:pPr>
        <w:tabs>
          <w:tab w:val="left" w:pos="1276"/>
        </w:tabs>
        <w:spacing w:line="240" w:lineRule="auto"/>
        <w:ind w:left="567" w:hanging="567"/>
      </w:pPr>
      <w:r w:rsidRPr="006A1339">
        <w:t>b)</w:t>
      </w:r>
      <w:r w:rsidRPr="006A1339">
        <w:tab/>
        <w:t>Tillräckliga, säkra och hållbara pensioner för alla europeiska medborgare</w:t>
      </w:r>
    </w:p>
    <w:p w:rsidR="00397CEE" w:rsidRPr="006A1339" w:rsidRDefault="00397CEE" w:rsidP="00472414">
      <w:pPr>
        <w:pStyle w:val="Par-dash"/>
        <w:numPr>
          <w:ilvl w:val="0"/>
          <w:numId w:val="0"/>
        </w:numPr>
        <w:tabs>
          <w:tab w:val="left" w:pos="708"/>
        </w:tabs>
        <w:spacing w:line="240" w:lineRule="auto"/>
        <w:ind w:left="567" w:hanging="540"/>
        <w:rPr>
          <w:rFonts w:ascii="OrigGarmnd BT" w:hAnsi="OrigGarmnd BT"/>
          <w:szCs w:val="24"/>
        </w:rPr>
      </w:pPr>
      <w:r w:rsidRPr="006A1339">
        <w:rPr>
          <w:rFonts w:ascii="OrigGarmnd BT" w:hAnsi="OrigGarmnd BT"/>
          <w:szCs w:val="24"/>
        </w:rPr>
        <w:t>–</w:t>
      </w:r>
      <w:r w:rsidRPr="006A1339">
        <w:rPr>
          <w:rFonts w:ascii="OrigGarmnd BT" w:hAnsi="OrigGarmnd BT"/>
          <w:szCs w:val="24"/>
        </w:rPr>
        <w:tab/>
        <w:t>Antagande av rådets slutsatser</w:t>
      </w:r>
    </w:p>
    <w:p w:rsidR="00397CEE" w:rsidRPr="006A1339" w:rsidRDefault="00397CEE" w:rsidP="00472414">
      <w:pPr>
        <w:tabs>
          <w:tab w:val="left" w:pos="720"/>
          <w:tab w:val="left" w:pos="1134"/>
          <w:tab w:val="left" w:pos="1701"/>
        </w:tabs>
        <w:spacing w:line="240" w:lineRule="auto"/>
        <w:ind w:left="567"/>
      </w:pPr>
    </w:p>
    <w:p w:rsidR="002154B8" w:rsidRPr="006A1339" w:rsidRDefault="008E6966" w:rsidP="00F22341">
      <w:pPr>
        <w:tabs>
          <w:tab w:val="left" w:pos="1134"/>
          <w:tab w:val="left" w:pos="1701"/>
        </w:tabs>
        <w:spacing w:line="240" w:lineRule="auto"/>
        <w:ind w:left="567" w:hanging="567"/>
        <w:rPr>
          <w:iCs/>
        </w:rPr>
      </w:pPr>
      <w:r w:rsidRPr="006A1339">
        <w:rPr>
          <w:iCs/>
        </w:rPr>
        <w:t>16513/10 SOC 776 ECOFIN 742</w:t>
      </w:r>
    </w:p>
    <w:p w:rsidR="002154B8" w:rsidRPr="006A1339" w:rsidRDefault="002154B8" w:rsidP="00F22341">
      <w:pPr>
        <w:tabs>
          <w:tab w:val="left" w:pos="1134"/>
          <w:tab w:val="left" w:pos="1701"/>
        </w:tabs>
        <w:spacing w:line="240" w:lineRule="auto"/>
        <w:ind w:left="567" w:hanging="567"/>
        <w:rPr>
          <w:b/>
          <w:iCs/>
        </w:rPr>
      </w:pPr>
    </w:p>
    <w:p w:rsidR="00F22341" w:rsidRPr="006A1339" w:rsidRDefault="00F22341" w:rsidP="00F22341">
      <w:pPr>
        <w:tabs>
          <w:tab w:val="left" w:pos="1134"/>
          <w:tab w:val="left" w:pos="1701"/>
        </w:tabs>
        <w:spacing w:line="240" w:lineRule="auto"/>
        <w:ind w:left="567" w:hanging="567"/>
        <w:rPr>
          <w:b/>
          <w:iCs/>
        </w:rPr>
      </w:pPr>
      <w:r w:rsidRPr="006A1339">
        <w:rPr>
          <w:b/>
          <w:iCs/>
        </w:rPr>
        <w:t>Tidigare behandling i nämnden</w:t>
      </w:r>
    </w:p>
    <w:p w:rsidR="00F22341" w:rsidRPr="006A1339" w:rsidRDefault="00F22341" w:rsidP="00F22341">
      <w:pPr>
        <w:tabs>
          <w:tab w:val="left" w:pos="1134"/>
          <w:tab w:val="left" w:pos="1701"/>
        </w:tabs>
        <w:spacing w:line="240" w:lineRule="auto"/>
        <w:rPr>
          <w:iCs/>
        </w:rPr>
      </w:pPr>
      <w:r w:rsidRPr="006A1339">
        <w:rPr>
          <w:iCs/>
        </w:rPr>
        <w:t>Inte tidigare behandlad i nämnden. Överläggning med socialförsäkringsutskottet planerad den 2 dec.</w:t>
      </w:r>
    </w:p>
    <w:p w:rsidR="00F22341" w:rsidRPr="006A1339" w:rsidRDefault="00F22341" w:rsidP="00F22341">
      <w:pPr>
        <w:tabs>
          <w:tab w:val="left" w:pos="1134"/>
          <w:tab w:val="left" w:pos="1701"/>
        </w:tabs>
        <w:spacing w:line="240" w:lineRule="auto"/>
        <w:ind w:left="567" w:hanging="567"/>
        <w:rPr>
          <w:b/>
          <w:iCs/>
        </w:rPr>
      </w:pPr>
    </w:p>
    <w:p w:rsidR="00F22341" w:rsidRPr="006A1339" w:rsidRDefault="00F22341" w:rsidP="00F22341">
      <w:pPr>
        <w:tabs>
          <w:tab w:val="left" w:pos="1134"/>
          <w:tab w:val="left" w:pos="1701"/>
        </w:tabs>
        <w:spacing w:line="240" w:lineRule="auto"/>
        <w:ind w:left="567" w:hanging="567"/>
        <w:rPr>
          <w:b/>
          <w:iCs/>
        </w:rPr>
      </w:pPr>
      <w:r w:rsidRPr="006A1339">
        <w:rPr>
          <w:b/>
          <w:iCs/>
        </w:rPr>
        <w:t>Ansvarig statsråd</w:t>
      </w:r>
    </w:p>
    <w:p w:rsidR="00F22341" w:rsidRPr="006A1339" w:rsidRDefault="00F22341" w:rsidP="00F22341">
      <w:pPr>
        <w:tabs>
          <w:tab w:val="left" w:pos="1134"/>
          <w:tab w:val="left" w:pos="1701"/>
        </w:tabs>
        <w:spacing w:line="240" w:lineRule="auto"/>
        <w:ind w:left="567" w:hanging="567"/>
        <w:rPr>
          <w:iCs/>
        </w:rPr>
      </w:pPr>
      <w:r w:rsidRPr="006A1339">
        <w:rPr>
          <w:iCs/>
        </w:rPr>
        <w:t>Ulf Kristersson</w:t>
      </w:r>
    </w:p>
    <w:p w:rsidR="00F22341" w:rsidRPr="006A1339" w:rsidRDefault="00F22341" w:rsidP="00F22341">
      <w:pPr>
        <w:tabs>
          <w:tab w:val="left" w:pos="1134"/>
          <w:tab w:val="left" w:pos="1701"/>
        </w:tabs>
        <w:spacing w:line="240" w:lineRule="auto"/>
        <w:ind w:left="567" w:hanging="567"/>
        <w:rPr>
          <w:b/>
          <w:iCs/>
        </w:rPr>
      </w:pPr>
    </w:p>
    <w:p w:rsidR="00F22341" w:rsidRPr="006A1339" w:rsidRDefault="00F22341" w:rsidP="00F22341">
      <w:pPr>
        <w:tabs>
          <w:tab w:val="left" w:pos="1134"/>
          <w:tab w:val="left" w:pos="1701"/>
        </w:tabs>
        <w:spacing w:line="240" w:lineRule="auto"/>
        <w:ind w:left="567" w:hanging="567"/>
        <w:rPr>
          <w:b/>
          <w:iCs/>
        </w:rPr>
      </w:pPr>
      <w:r w:rsidRPr="006A1339">
        <w:rPr>
          <w:b/>
          <w:iCs/>
        </w:rPr>
        <w:t>Bakgrund</w:t>
      </w:r>
    </w:p>
    <w:p w:rsidR="00F22341" w:rsidRPr="006A1339" w:rsidRDefault="00F22341" w:rsidP="00F22341">
      <w:pPr>
        <w:pStyle w:val="RKnormal"/>
      </w:pPr>
      <w:r w:rsidRPr="006A1339">
        <w:t xml:space="preserve">Slutsatserna rör främst vikten av pensionssystem som kan tillhandahålla tillräckliga, säkra och hållbara pensioner och att man har en välfungerande arbetsmarknad som underlättar för alla grupper i samhället att tjäna in till sin pension. Medlemsstaterna och kommissionen uppmanas att genom den öppna samordningsmetoden fortsätta att utveckla arbetet med pensioner och att det kan användas som en del av implementeringen av Europa 2020-strategin. Man lyfter även fram vikten av bra information och </w:t>
      </w:r>
      <w:r w:rsidR="0004076C" w:rsidRPr="006A1339">
        <w:t>verktyg på det statistiska området</w:t>
      </w:r>
      <w:r w:rsidRPr="006A1339">
        <w:t xml:space="preserve"> för att underlätta jämförelser. </w:t>
      </w:r>
    </w:p>
    <w:p w:rsidR="00F22341" w:rsidRPr="006A1339" w:rsidRDefault="00F22341" w:rsidP="00F22341">
      <w:pPr>
        <w:tabs>
          <w:tab w:val="left" w:pos="1134"/>
          <w:tab w:val="left" w:pos="1701"/>
        </w:tabs>
        <w:spacing w:line="240" w:lineRule="auto"/>
        <w:ind w:left="567" w:hanging="567"/>
        <w:rPr>
          <w:b/>
          <w:iCs/>
        </w:rPr>
      </w:pPr>
    </w:p>
    <w:p w:rsidR="00F22341" w:rsidRPr="006A1339" w:rsidRDefault="00F22341" w:rsidP="00F22341">
      <w:pPr>
        <w:tabs>
          <w:tab w:val="left" w:pos="1134"/>
          <w:tab w:val="left" w:pos="1701"/>
        </w:tabs>
        <w:spacing w:line="240" w:lineRule="auto"/>
        <w:ind w:left="567" w:hanging="567"/>
        <w:rPr>
          <w:b/>
          <w:iCs/>
        </w:rPr>
      </w:pPr>
      <w:r w:rsidRPr="006A1339">
        <w:rPr>
          <w:b/>
          <w:iCs/>
        </w:rPr>
        <w:t>Förslag till svensk ståndpunkt</w:t>
      </w:r>
    </w:p>
    <w:p w:rsidR="00F22341" w:rsidRPr="006A1339" w:rsidRDefault="00F22341" w:rsidP="00F22341">
      <w:r w:rsidRPr="006A1339">
        <w:t>Regeringen anser att Sverige bör ställa sig bakom slutsatserna</w:t>
      </w:r>
      <w:r w:rsidR="00996E76" w:rsidRPr="006A1339">
        <w:t>.</w:t>
      </w:r>
      <w:r w:rsidRPr="006A1339">
        <w:t xml:space="preserve"> </w:t>
      </w:r>
      <w:r w:rsidR="00996E76" w:rsidRPr="006A1339">
        <w:t>D</w:t>
      </w:r>
      <w:r w:rsidRPr="006A1339">
        <w:t xml:space="preserve">et är viktigt med hög sysselsättning och hög produktivitet för att uppnå tillräckliga och finansiellt hållbara pensioner. Regeringen välkomnar att slutsatserna inte föregriper resultatet av grönboken om pensioner med sikte på tillräckliga, långsiktigt bärkraftiga och trygga pensionssystem i EU. </w:t>
      </w:r>
    </w:p>
    <w:p w:rsidR="00397CEE" w:rsidRPr="006A1339" w:rsidRDefault="00397CEE" w:rsidP="00397CEE">
      <w:pPr>
        <w:tabs>
          <w:tab w:val="left" w:pos="720"/>
          <w:tab w:val="left" w:pos="1134"/>
          <w:tab w:val="left" w:pos="1701"/>
        </w:tabs>
        <w:spacing w:line="240" w:lineRule="auto"/>
        <w:rPr>
          <w:color w:val="FF0000"/>
        </w:rPr>
      </w:pPr>
    </w:p>
    <w:p w:rsidR="00D262B8" w:rsidRPr="006A1339" w:rsidRDefault="00D262B8" w:rsidP="00397CEE">
      <w:pPr>
        <w:tabs>
          <w:tab w:val="left" w:pos="720"/>
          <w:tab w:val="left" w:pos="1134"/>
          <w:tab w:val="left" w:pos="1701"/>
        </w:tabs>
        <w:spacing w:line="240" w:lineRule="auto"/>
      </w:pPr>
      <w:r w:rsidRPr="006A1339">
        <w:t>Rådspromemoria finns.</w:t>
      </w:r>
    </w:p>
    <w:p w:rsidR="00397CEE" w:rsidRPr="006A1339" w:rsidRDefault="00397CEE" w:rsidP="00397CEE">
      <w:pPr>
        <w:tabs>
          <w:tab w:val="left" w:pos="720"/>
          <w:tab w:val="left" w:pos="1134"/>
          <w:tab w:val="left" w:pos="1701"/>
        </w:tabs>
        <w:spacing w:line="240" w:lineRule="auto"/>
      </w:pPr>
    </w:p>
    <w:p w:rsidR="00397CEE" w:rsidRPr="006A1339" w:rsidRDefault="00397CEE" w:rsidP="00397CEE">
      <w:pPr>
        <w:tabs>
          <w:tab w:val="left" w:pos="1080"/>
          <w:tab w:val="left" w:pos="1701"/>
        </w:tabs>
        <w:spacing w:line="240" w:lineRule="auto"/>
        <w:ind w:left="567" w:hanging="567"/>
      </w:pPr>
      <w:r w:rsidRPr="006A1339">
        <w:t>11.</w:t>
      </w:r>
      <w:r w:rsidRPr="006A1339">
        <w:tab/>
        <w:t>Europaåret för bekämpning av fattigdom och social utestängning: Samarbete för att bekämpa fattigdom under 2010 och därefter</w:t>
      </w:r>
    </w:p>
    <w:p w:rsidR="00397CEE" w:rsidRPr="006A1339" w:rsidRDefault="00397CEE" w:rsidP="00397CEE">
      <w:pPr>
        <w:spacing w:line="240" w:lineRule="auto"/>
        <w:ind w:left="1134" w:hanging="567"/>
      </w:pPr>
      <w:r w:rsidRPr="006A1339">
        <w:t>–</w:t>
      </w:r>
      <w:r w:rsidRPr="006A1339">
        <w:rPr>
          <w:iCs/>
        </w:rPr>
        <w:tab/>
        <w:t>Antagande av rådets uttalande</w:t>
      </w:r>
    </w:p>
    <w:p w:rsidR="00397CEE" w:rsidRPr="006A1339" w:rsidRDefault="00397CEE" w:rsidP="00397CEE">
      <w:pPr>
        <w:tabs>
          <w:tab w:val="left" w:pos="720"/>
          <w:tab w:val="left" w:pos="1134"/>
          <w:tab w:val="left" w:pos="1701"/>
        </w:tabs>
        <w:spacing w:line="240" w:lineRule="auto"/>
      </w:pPr>
    </w:p>
    <w:p w:rsidR="007C1AD4" w:rsidRPr="006A1339" w:rsidRDefault="007C1AD4" w:rsidP="00FC6418">
      <w:pPr>
        <w:tabs>
          <w:tab w:val="left" w:pos="0"/>
          <w:tab w:val="left" w:pos="1701"/>
        </w:tabs>
        <w:spacing w:line="240" w:lineRule="auto"/>
        <w:rPr>
          <w:b/>
          <w:iCs/>
        </w:rPr>
      </w:pPr>
    </w:p>
    <w:p w:rsidR="007C1AD4" w:rsidRPr="006A1339" w:rsidRDefault="00BD5F81" w:rsidP="00FC6418">
      <w:pPr>
        <w:tabs>
          <w:tab w:val="left" w:pos="0"/>
          <w:tab w:val="left" w:pos="1701"/>
        </w:tabs>
        <w:spacing w:line="240" w:lineRule="auto"/>
        <w:rPr>
          <w:iCs/>
        </w:rPr>
      </w:pPr>
      <w:r w:rsidRPr="006A1339">
        <w:rPr>
          <w:iCs/>
        </w:rPr>
        <w:t xml:space="preserve">16435/10 SOC </w:t>
      </w:r>
      <w:r w:rsidR="003938DD" w:rsidRPr="006A1339">
        <w:rPr>
          <w:iCs/>
        </w:rPr>
        <w:t>767</w:t>
      </w:r>
    </w:p>
    <w:p w:rsidR="007C1AD4" w:rsidRPr="006A1339" w:rsidRDefault="007C1AD4" w:rsidP="00FC6418">
      <w:pPr>
        <w:tabs>
          <w:tab w:val="left" w:pos="0"/>
          <w:tab w:val="left" w:pos="1701"/>
        </w:tabs>
        <w:spacing w:line="240" w:lineRule="auto"/>
        <w:rPr>
          <w:b/>
          <w:iCs/>
        </w:rPr>
      </w:pPr>
    </w:p>
    <w:p w:rsidR="00FC6418" w:rsidRPr="006A1339" w:rsidRDefault="00FC6418" w:rsidP="00FC6418">
      <w:pPr>
        <w:tabs>
          <w:tab w:val="left" w:pos="0"/>
          <w:tab w:val="left" w:pos="1701"/>
        </w:tabs>
        <w:spacing w:line="240" w:lineRule="auto"/>
        <w:rPr>
          <w:b/>
          <w:iCs/>
        </w:rPr>
      </w:pPr>
      <w:r w:rsidRPr="006A1339">
        <w:rPr>
          <w:b/>
          <w:iCs/>
        </w:rPr>
        <w:t>Tidigare behandling i nämnden</w:t>
      </w:r>
    </w:p>
    <w:p w:rsidR="00FC6418" w:rsidRPr="006A1339" w:rsidRDefault="00FC6418" w:rsidP="00FC6418">
      <w:pPr>
        <w:tabs>
          <w:tab w:val="left" w:pos="0"/>
          <w:tab w:val="left" w:pos="1701"/>
        </w:tabs>
        <w:spacing w:line="240" w:lineRule="auto"/>
        <w:rPr>
          <w:iCs/>
        </w:rPr>
      </w:pPr>
      <w:r w:rsidRPr="006A1339">
        <w:rPr>
          <w:iCs/>
        </w:rPr>
        <w:t>Inte tidigare behandlad i nämnden. Informationstillfälle i socialutskottet den 23 november.</w:t>
      </w:r>
    </w:p>
    <w:p w:rsidR="00FC6418" w:rsidRPr="006A1339" w:rsidRDefault="00FC6418" w:rsidP="00FC6418">
      <w:pPr>
        <w:tabs>
          <w:tab w:val="left" w:pos="0"/>
          <w:tab w:val="left" w:pos="1701"/>
        </w:tabs>
        <w:spacing w:line="240" w:lineRule="auto"/>
        <w:rPr>
          <w:b/>
          <w:iCs/>
        </w:rPr>
      </w:pPr>
    </w:p>
    <w:p w:rsidR="00FC6418" w:rsidRPr="006A1339" w:rsidRDefault="00FC6418" w:rsidP="00FC6418">
      <w:pPr>
        <w:tabs>
          <w:tab w:val="left" w:pos="0"/>
          <w:tab w:val="left" w:pos="1701"/>
        </w:tabs>
        <w:spacing w:line="240" w:lineRule="auto"/>
        <w:rPr>
          <w:b/>
          <w:iCs/>
        </w:rPr>
      </w:pPr>
      <w:r w:rsidRPr="006A1339">
        <w:rPr>
          <w:b/>
          <w:iCs/>
        </w:rPr>
        <w:t>Ansvarig statsråd</w:t>
      </w:r>
    </w:p>
    <w:p w:rsidR="00FC6418" w:rsidRPr="006A1339" w:rsidRDefault="00FC6418" w:rsidP="00FC6418">
      <w:pPr>
        <w:tabs>
          <w:tab w:val="left" w:pos="0"/>
          <w:tab w:val="left" w:pos="1701"/>
        </w:tabs>
        <w:spacing w:line="240" w:lineRule="auto"/>
        <w:rPr>
          <w:iCs/>
        </w:rPr>
      </w:pPr>
      <w:r w:rsidRPr="006A1339">
        <w:rPr>
          <w:iCs/>
        </w:rPr>
        <w:t>Maria Larsson</w:t>
      </w:r>
    </w:p>
    <w:p w:rsidR="00FC6418" w:rsidRPr="006A1339" w:rsidRDefault="00FC6418" w:rsidP="00FC6418">
      <w:pPr>
        <w:tabs>
          <w:tab w:val="left" w:pos="0"/>
          <w:tab w:val="left" w:pos="1701"/>
        </w:tabs>
        <w:spacing w:line="240" w:lineRule="auto"/>
        <w:rPr>
          <w:b/>
          <w:iCs/>
        </w:rPr>
      </w:pPr>
    </w:p>
    <w:p w:rsidR="00FC6418" w:rsidRPr="006A1339" w:rsidRDefault="00FC6418" w:rsidP="00FC6418">
      <w:pPr>
        <w:tabs>
          <w:tab w:val="left" w:pos="0"/>
          <w:tab w:val="left" w:pos="1701"/>
        </w:tabs>
        <w:spacing w:line="240" w:lineRule="auto"/>
        <w:rPr>
          <w:b/>
          <w:iCs/>
        </w:rPr>
      </w:pPr>
      <w:r w:rsidRPr="006A1339">
        <w:rPr>
          <w:b/>
          <w:iCs/>
        </w:rPr>
        <w:t>Bakgrund</w:t>
      </w:r>
    </w:p>
    <w:p w:rsidR="00FC6418" w:rsidRPr="006A1339" w:rsidRDefault="00FC6418" w:rsidP="00FC6418">
      <w:pPr>
        <w:pStyle w:val="RKnormal"/>
      </w:pPr>
      <w:r w:rsidRPr="006A1339">
        <w:t>Det belgiska ordförandeskapet har tagit fram ett förslag till en deklaration om det Europeiska året 2010 för att bekämpa fattigdom och social utestängning. Syftet med deklarationen är att lyfta fram resultaten av det europeiska året och att ta ut en riktning för det fortsatta arbetet. I sistnämnda avseende betonas vikten av Europa 2020-strategin och att utveckla och följa upp Active inclusion-strategin. Kampen mot barnfattigdom pekas ut som ett område som har högsta prioritet men även andra utsatta grupper uppmärksammas som migranter, romer och andra etniska minoriteter. EU och medlemsstaterna uppmanas att fortsätta sitt samarbete för att bekämpa fattigdom.</w:t>
      </w:r>
    </w:p>
    <w:p w:rsidR="00FC6418" w:rsidRPr="006A1339" w:rsidRDefault="00FC6418" w:rsidP="00FC6418">
      <w:pPr>
        <w:pStyle w:val="RKnormal"/>
      </w:pPr>
    </w:p>
    <w:p w:rsidR="00FC6418" w:rsidRPr="006A1339" w:rsidRDefault="00FC6418" w:rsidP="00FC6418">
      <w:pPr>
        <w:tabs>
          <w:tab w:val="left" w:pos="0"/>
          <w:tab w:val="left" w:pos="1701"/>
        </w:tabs>
        <w:spacing w:line="240" w:lineRule="auto"/>
        <w:rPr>
          <w:b/>
          <w:iCs/>
        </w:rPr>
      </w:pPr>
      <w:r w:rsidRPr="006A1339">
        <w:rPr>
          <w:b/>
          <w:iCs/>
        </w:rPr>
        <w:t>Förslag till svensk ståndpunkt</w:t>
      </w:r>
    </w:p>
    <w:p w:rsidR="00FC6418" w:rsidRPr="006A1339" w:rsidRDefault="00FC6418" w:rsidP="00FC6418">
      <w:pPr>
        <w:pStyle w:val="RKnormal"/>
      </w:pPr>
      <w:r w:rsidRPr="006A1339">
        <w:t>Regeringen välkomnar att det tydligt framgår att uppföljningen av implementeringen av strategin för aktiv inkludering av människor som står utanför arbetsmarknaden sker inom ramen för EU2020</w:t>
      </w:r>
      <w:r w:rsidR="00BD159E" w:rsidRPr="006A1339">
        <w:t>.Regeringen anser att Sverige bör</w:t>
      </w:r>
      <w:r w:rsidRPr="006A1339">
        <w:t xml:space="preserve"> ställa sig bakom antagandet av deklarationen.</w:t>
      </w:r>
    </w:p>
    <w:p w:rsidR="00397CEE" w:rsidRPr="006A1339" w:rsidRDefault="00397CEE" w:rsidP="00397CEE">
      <w:pPr>
        <w:tabs>
          <w:tab w:val="left" w:pos="720"/>
          <w:tab w:val="left" w:pos="1134"/>
          <w:tab w:val="left" w:pos="1701"/>
        </w:tabs>
        <w:spacing w:line="240" w:lineRule="auto"/>
        <w:rPr>
          <w:color w:val="FF0000"/>
        </w:rPr>
      </w:pPr>
    </w:p>
    <w:p w:rsidR="00397CEE" w:rsidRPr="006A1339" w:rsidRDefault="00397CEE" w:rsidP="00397CEE">
      <w:pPr>
        <w:tabs>
          <w:tab w:val="left" w:pos="720"/>
          <w:tab w:val="left" w:pos="1134"/>
          <w:tab w:val="left" w:pos="1701"/>
        </w:tabs>
        <w:spacing w:line="240" w:lineRule="auto"/>
        <w:rPr>
          <w:color w:val="FF0000"/>
        </w:rPr>
      </w:pPr>
    </w:p>
    <w:p w:rsidR="00397CEE" w:rsidRPr="006A1339" w:rsidRDefault="00397CEE" w:rsidP="00397CEE">
      <w:pPr>
        <w:tabs>
          <w:tab w:val="left" w:pos="720"/>
          <w:tab w:val="left" w:pos="1134"/>
          <w:tab w:val="left" w:pos="1701"/>
        </w:tabs>
        <w:spacing w:line="240" w:lineRule="auto"/>
        <w:ind w:left="567" w:hanging="567"/>
      </w:pPr>
      <w:r w:rsidRPr="006A1339">
        <w:t>12.</w:t>
      </w:r>
      <w:r w:rsidRPr="006A1339">
        <w:tab/>
        <w:t>Sociala tjänster av allmänt intresse</w:t>
      </w:r>
    </w:p>
    <w:p w:rsidR="00397CEE" w:rsidRPr="006A1339" w:rsidRDefault="00397CEE" w:rsidP="00397CEE">
      <w:pPr>
        <w:tabs>
          <w:tab w:val="left" w:pos="720"/>
          <w:tab w:val="left" w:pos="1134"/>
          <w:tab w:val="left" w:pos="1701"/>
        </w:tabs>
        <w:spacing w:line="240" w:lineRule="auto"/>
        <w:ind w:left="567" w:hanging="567"/>
      </w:pPr>
    </w:p>
    <w:p w:rsidR="00397CEE" w:rsidRPr="006A1339" w:rsidRDefault="00D757AF" w:rsidP="00D757AF">
      <w:pPr>
        <w:tabs>
          <w:tab w:val="left" w:pos="0"/>
          <w:tab w:val="left" w:pos="1701"/>
        </w:tabs>
        <w:spacing w:line="240" w:lineRule="auto"/>
      </w:pPr>
      <w:r w:rsidRPr="006A1339">
        <w:t xml:space="preserve">a) </w:t>
      </w:r>
      <w:r w:rsidR="00397CEE" w:rsidRPr="006A1339">
        <w:t>Tvåårsrapport om sociala tjänster av allmänt intresse</w:t>
      </w:r>
    </w:p>
    <w:p w:rsidR="00397CEE" w:rsidRPr="006A1339" w:rsidRDefault="00D757AF" w:rsidP="00D757AF">
      <w:pPr>
        <w:tabs>
          <w:tab w:val="left" w:pos="0"/>
          <w:tab w:val="left" w:pos="1701"/>
        </w:tabs>
        <w:spacing w:line="240" w:lineRule="auto"/>
      </w:pPr>
      <w:r w:rsidRPr="006A1339">
        <w:t xml:space="preserve">– </w:t>
      </w:r>
      <w:r w:rsidR="00397CEE" w:rsidRPr="006A1339">
        <w:t>Föredragning av kommissionen</w:t>
      </w:r>
    </w:p>
    <w:p w:rsidR="006168FF" w:rsidRPr="006A1339" w:rsidRDefault="006168FF" w:rsidP="00D757AF">
      <w:pPr>
        <w:tabs>
          <w:tab w:val="left" w:pos="0"/>
          <w:tab w:val="left" w:pos="1701"/>
        </w:tabs>
        <w:spacing w:line="240" w:lineRule="auto"/>
        <w:rPr>
          <w:b/>
          <w:iCs/>
        </w:rPr>
      </w:pPr>
    </w:p>
    <w:p w:rsidR="00962EBE" w:rsidRPr="006A1339" w:rsidRDefault="00A9538A" w:rsidP="00962EBE">
      <w:pPr>
        <w:tabs>
          <w:tab w:val="left" w:pos="0"/>
          <w:tab w:val="left" w:pos="1701"/>
        </w:tabs>
        <w:spacing w:line="240" w:lineRule="auto"/>
        <w:rPr>
          <w:iCs/>
        </w:rPr>
      </w:pPr>
      <w:r w:rsidRPr="006A1339">
        <w:rPr>
          <w:iCs/>
        </w:rPr>
        <w:t>SEC (2010) 1284</w:t>
      </w:r>
    </w:p>
    <w:p w:rsidR="00962EBE" w:rsidRPr="006A1339" w:rsidRDefault="00962EBE" w:rsidP="00962EBE">
      <w:pPr>
        <w:tabs>
          <w:tab w:val="left" w:pos="0"/>
          <w:tab w:val="left" w:pos="1701"/>
        </w:tabs>
        <w:spacing w:line="240" w:lineRule="auto"/>
        <w:rPr>
          <w:b/>
          <w:iCs/>
        </w:rPr>
      </w:pPr>
    </w:p>
    <w:p w:rsidR="00962EBE" w:rsidRPr="006A1339" w:rsidRDefault="00962EBE" w:rsidP="00962EBE">
      <w:pPr>
        <w:tabs>
          <w:tab w:val="left" w:pos="0"/>
          <w:tab w:val="left" w:pos="1701"/>
        </w:tabs>
        <w:spacing w:line="240" w:lineRule="auto"/>
        <w:rPr>
          <w:b/>
          <w:iCs/>
        </w:rPr>
      </w:pPr>
      <w:r w:rsidRPr="006A1339">
        <w:rPr>
          <w:b/>
          <w:iCs/>
        </w:rPr>
        <w:t>Tidigare behandling i nämnden</w:t>
      </w:r>
    </w:p>
    <w:p w:rsidR="00962EBE" w:rsidRPr="006A1339" w:rsidRDefault="00962EBE" w:rsidP="00962EBE">
      <w:pPr>
        <w:tabs>
          <w:tab w:val="left" w:pos="0"/>
          <w:tab w:val="left" w:pos="1701"/>
        </w:tabs>
        <w:spacing w:line="240" w:lineRule="auto"/>
        <w:rPr>
          <w:iCs/>
        </w:rPr>
      </w:pPr>
      <w:r w:rsidRPr="006A1339">
        <w:rPr>
          <w:iCs/>
        </w:rPr>
        <w:t xml:space="preserve">Inte tidigare behandlad i nämnden. </w:t>
      </w:r>
    </w:p>
    <w:p w:rsidR="00962EBE" w:rsidRPr="006A1339" w:rsidRDefault="00962EBE" w:rsidP="00962EBE">
      <w:pPr>
        <w:tabs>
          <w:tab w:val="left" w:pos="0"/>
          <w:tab w:val="left" w:pos="1701"/>
        </w:tabs>
        <w:spacing w:line="240" w:lineRule="auto"/>
        <w:rPr>
          <w:b/>
          <w:iCs/>
        </w:rPr>
      </w:pPr>
    </w:p>
    <w:p w:rsidR="00962EBE" w:rsidRPr="006A1339" w:rsidRDefault="00962EBE" w:rsidP="00962EBE">
      <w:pPr>
        <w:tabs>
          <w:tab w:val="left" w:pos="0"/>
          <w:tab w:val="left" w:pos="1701"/>
        </w:tabs>
        <w:spacing w:line="240" w:lineRule="auto"/>
        <w:rPr>
          <w:b/>
          <w:iCs/>
        </w:rPr>
      </w:pPr>
      <w:r w:rsidRPr="006A1339">
        <w:rPr>
          <w:b/>
          <w:iCs/>
        </w:rPr>
        <w:t>Ansvarig statsråd</w:t>
      </w:r>
    </w:p>
    <w:p w:rsidR="00962EBE" w:rsidRPr="006A1339" w:rsidRDefault="00962EBE" w:rsidP="00962EBE">
      <w:pPr>
        <w:tabs>
          <w:tab w:val="left" w:pos="0"/>
          <w:tab w:val="left" w:pos="1701"/>
        </w:tabs>
        <w:spacing w:line="240" w:lineRule="auto"/>
        <w:rPr>
          <w:iCs/>
        </w:rPr>
      </w:pPr>
      <w:r w:rsidRPr="006A1339">
        <w:rPr>
          <w:iCs/>
        </w:rPr>
        <w:t>Maria Larsson</w:t>
      </w:r>
    </w:p>
    <w:p w:rsidR="00962EBE" w:rsidRPr="006A1339" w:rsidRDefault="00962EBE" w:rsidP="00962EBE">
      <w:pPr>
        <w:tabs>
          <w:tab w:val="left" w:pos="0"/>
          <w:tab w:val="left" w:pos="1701"/>
        </w:tabs>
        <w:spacing w:line="240" w:lineRule="auto"/>
        <w:rPr>
          <w:b/>
          <w:iCs/>
        </w:rPr>
      </w:pPr>
    </w:p>
    <w:p w:rsidR="00962EBE" w:rsidRPr="006A1339" w:rsidRDefault="00962EBE" w:rsidP="00962EBE">
      <w:pPr>
        <w:tabs>
          <w:tab w:val="left" w:pos="0"/>
          <w:tab w:val="left" w:pos="1701"/>
        </w:tabs>
        <w:spacing w:line="240" w:lineRule="auto"/>
        <w:rPr>
          <w:b/>
          <w:iCs/>
        </w:rPr>
      </w:pPr>
      <w:r w:rsidRPr="006A1339">
        <w:rPr>
          <w:b/>
          <w:iCs/>
        </w:rPr>
        <w:t>Bakgrund</w:t>
      </w:r>
    </w:p>
    <w:p w:rsidR="00962EBE" w:rsidRPr="006A1339" w:rsidRDefault="00962EBE" w:rsidP="00962EBE">
      <w:pPr>
        <w:tabs>
          <w:tab w:val="left" w:pos="0"/>
          <w:tab w:val="left" w:pos="1701"/>
        </w:tabs>
        <w:spacing w:line="240" w:lineRule="auto"/>
        <w:rPr>
          <w:iCs/>
        </w:rPr>
      </w:pPr>
      <w:r w:rsidRPr="006A1339">
        <w:rPr>
          <w:iCs/>
        </w:rPr>
        <w:t xml:space="preserve">Kommissionen tar vartannat år fram en rapport om sociala tjänster av allmänt intresse. Vid EPSCO den 6 december kommer Kommissionen att hålla en kort presentation kring denna rapport. </w:t>
      </w:r>
    </w:p>
    <w:p w:rsidR="00962EBE" w:rsidRPr="006A1339" w:rsidRDefault="00962EBE" w:rsidP="00962EBE">
      <w:pPr>
        <w:tabs>
          <w:tab w:val="left" w:pos="0"/>
          <w:tab w:val="left" w:pos="1701"/>
        </w:tabs>
        <w:spacing w:line="240" w:lineRule="auto"/>
        <w:rPr>
          <w:b/>
          <w:iCs/>
        </w:rPr>
      </w:pPr>
    </w:p>
    <w:p w:rsidR="00962EBE" w:rsidRPr="006A1339" w:rsidRDefault="00962EBE" w:rsidP="00962EBE">
      <w:pPr>
        <w:tabs>
          <w:tab w:val="left" w:pos="0"/>
          <w:tab w:val="left" w:pos="1701"/>
        </w:tabs>
        <w:spacing w:line="240" w:lineRule="auto"/>
        <w:rPr>
          <w:b/>
          <w:iCs/>
        </w:rPr>
      </w:pPr>
      <w:r w:rsidRPr="006A1339">
        <w:rPr>
          <w:b/>
          <w:iCs/>
        </w:rPr>
        <w:t>Förslag till svensk ståndpunkt</w:t>
      </w:r>
    </w:p>
    <w:p w:rsidR="00962EBE" w:rsidRPr="006A1339" w:rsidRDefault="00962EBE" w:rsidP="00962EBE">
      <w:pPr>
        <w:tabs>
          <w:tab w:val="left" w:pos="0"/>
          <w:tab w:val="left" w:pos="1134"/>
          <w:tab w:val="left" w:pos="1701"/>
        </w:tabs>
        <w:spacing w:line="240" w:lineRule="auto"/>
        <w:rPr>
          <w:b/>
          <w:iCs/>
          <w:color w:val="FF0000"/>
        </w:rPr>
      </w:pPr>
      <w:r w:rsidRPr="006A1339">
        <w:rPr>
          <w:iCs/>
        </w:rPr>
        <w:t>Vid mötet kommer rapporten endast att presenteras för rådet. Rapporten föranleder inget formellt ställningstagande.</w:t>
      </w:r>
    </w:p>
    <w:p w:rsidR="00A62C37" w:rsidRPr="006A1339" w:rsidRDefault="00A62C37" w:rsidP="00D757AF">
      <w:pPr>
        <w:tabs>
          <w:tab w:val="left" w:pos="0"/>
          <w:tab w:val="left" w:pos="1701"/>
        </w:tabs>
        <w:spacing w:line="240" w:lineRule="auto"/>
        <w:rPr>
          <w:b/>
          <w:iCs/>
        </w:rPr>
      </w:pPr>
    </w:p>
    <w:p w:rsidR="00397CEE" w:rsidRPr="006A1339" w:rsidRDefault="00397CEE" w:rsidP="00D757AF">
      <w:pPr>
        <w:tabs>
          <w:tab w:val="left" w:pos="0"/>
          <w:tab w:val="left" w:pos="1701"/>
        </w:tabs>
        <w:spacing w:line="240" w:lineRule="auto"/>
      </w:pPr>
    </w:p>
    <w:p w:rsidR="00397CEE" w:rsidRPr="006A1339" w:rsidRDefault="00D757AF" w:rsidP="00D757AF">
      <w:pPr>
        <w:tabs>
          <w:tab w:val="left" w:pos="0"/>
          <w:tab w:val="left" w:pos="1701"/>
        </w:tabs>
        <w:spacing w:line="240" w:lineRule="auto"/>
        <w:rPr>
          <w:iCs/>
        </w:rPr>
      </w:pPr>
      <w:r w:rsidRPr="006A1339">
        <w:t xml:space="preserve">b) </w:t>
      </w:r>
      <w:r w:rsidR="00397CEE" w:rsidRPr="006A1339">
        <w:t>Den europeiska frivilliga kvalitetsramen för sociala tjänster</w:t>
      </w:r>
      <w:r w:rsidR="00397CEE" w:rsidRPr="006A1339">
        <w:rPr>
          <w:iCs/>
        </w:rPr>
        <w:t xml:space="preserve"> </w:t>
      </w:r>
    </w:p>
    <w:p w:rsidR="00397CEE" w:rsidRPr="006A1339" w:rsidRDefault="00D757AF" w:rsidP="00D757AF">
      <w:pPr>
        <w:tabs>
          <w:tab w:val="left" w:pos="0"/>
          <w:tab w:val="left" w:pos="1701"/>
        </w:tabs>
        <w:spacing w:line="240" w:lineRule="auto"/>
      </w:pPr>
      <w:r w:rsidRPr="006A1339">
        <w:t xml:space="preserve">–  </w:t>
      </w:r>
      <w:r w:rsidR="00397CEE" w:rsidRPr="006A1339">
        <w:t>Föredragning av dokumentet från kommittén för socialt skydd</w:t>
      </w:r>
    </w:p>
    <w:p w:rsidR="006168FF" w:rsidRPr="006A1339" w:rsidRDefault="006168FF" w:rsidP="00D757AF">
      <w:pPr>
        <w:tabs>
          <w:tab w:val="left" w:pos="0"/>
          <w:tab w:val="left" w:pos="1701"/>
        </w:tabs>
        <w:spacing w:line="240" w:lineRule="auto"/>
        <w:rPr>
          <w:b/>
          <w:iCs/>
        </w:rPr>
      </w:pPr>
    </w:p>
    <w:p w:rsidR="00267D2B" w:rsidRPr="006A1339" w:rsidRDefault="00C12A7F" w:rsidP="00C92A8F">
      <w:pPr>
        <w:tabs>
          <w:tab w:val="left" w:pos="0"/>
          <w:tab w:val="left" w:pos="1701"/>
        </w:tabs>
        <w:spacing w:line="240" w:lineRule="auto"/>
        <w:rPr>
          <w:iCs/>
        </w:rPr>
      </w:pPr>
      <w:r w:rsidRPr="006A1339">
        <w:rPr>
          <w:iCs/>
        </w:rPr>
        <w:t xml:space="preserve">16319/10 SOC 759 </w:t>
      </w:r>
      <w:r w:rsidR="00AC408F" w:rsidRPr="006A1339">
        <w:rPr>
          <w:iCs/>
        </w:rPr>
        <w:t>COMPET 365 MI 454 CONSOM 105</w:t>
      </w:r>
    </w:p>
    <w:p w:rsidR="00267D2B" w:rsidRPr="006A1339" w:rsidRDefault="00267D2B" w:rsidP="00C92A8F">
      <w:pPr>
        <w:tabs>
          <w:tab w:val="left" w:pos="0"/>
          <w:tab w:val="left" w:pos="1701"/>
        </w:tabs>
        <w:spacing w:line="240" w:lineRule="auto"/>
        <w:rPr>
          <w:b/>
          <w:iCs/>
        </w:rPr>
      </w:pPr>
    </w:p>
    <w:p w:rsidR="00C92A8F" w:rsidRPr="006A1339" w:rsidRDefault="00C92A8F" w:rsidP="00C92A8F">
      <w:pPr>
        <w:tabs>
          <w:tab w:val="left" w:pos="0"/>
          <w:tab w:val="left" w:pos="1701"/>
        </w:tabs>
        <w:spacing w:line="240" w:lineRule="auto"/>
        <w:rPr>
          <w:b/>
          <w:iCs/>
        </w:rPr>
      </w:pPr>
      <w:r w:rsidRPr="006A1339">
        <w:rPr>
          <w:b/>
          <w:iCs/>
        </w:rPr>
        <w:t>Tidigare behandling i nämnden</w:t>
      </w:r>
    </w:p>
    <w:p w:rsidR="00C92A8F" w:rsidRPr="006A1339" w:rsidRDefault="00C92A8F" w:rsidP="00C92A8F">
      <w:pPr>
        <w:tabs>
          <w:tab w:val="left" w:pos="0"/>
          <w:tab w:val="left" w:pos="1701"/>
        </w:tabs>
        <w:spacing w:line="240" w:lineRule="auto"/>
        <w:rPr>
          <w:iCs/>
        </w:rPr>
      </w:pPr>
      <w:r w:rsidRPr="006A1339">
        <w:rPr>
          <w:iCs/>
        </w:rPr>
        <w:t xml:space="preserve">Inte tidigare behandlad i nämnden. </w:t>
      </w:r>
      <w:r w:rsidR="0066414A" w:rsidRPr="006A1339">
        <w:rPr>
          <w:iCs/>
        </w:rPr>
        <w:t>Information gavs till socialutskottet den 23 november.</w:t>
      </w:r>
    </w:p>
    <w:p w:rsidR="00C92A8F" w:rsidRPr="006A1339" w:rsidRDefault="00C92A8F" w:rsidP="00C92A8F">
      <w:pPr>
        <w:tabs>
          <w:tab w:val="left" w:pos="0"/>
          <w:tab w:val="left" w:pos="1701"/>
        </w:tabs>
        <w:spacing w:line="240" w:lineRule="auto"/>
        <w:rPr>
          <w:iCs/>
        </w:rPr>
      </w:pPr>
    </w:p>
    <w:p w:rsidR="00C92A8F" w:rsidRPr="006A1339" w:rsidRDefault="00C92A8F" w:rsidP="00C92A8F">
      <w:pPr>
        <w:tabs>
          <w:tab w:val="left" w:pos="0"/>
          <w:tab w:val="left" w:pos="1701"/>
        </w:tabs>
        <w:spacing w:line="240" w:lineRule="auto"/>
        <w:rPr>
          <w:b/>
          <w:iCs/>
        </w:rPr>
      </w:pPr>
      <w:r w:rsidRPr="006A1339">
        <w:rPr>
          <w:b/>
          <w:iCs/>
        </w:rPr>
        <w:t>Ansvarig statsråd</w:t>
      </w:r>
    </w:p>
    <w:p w:rsidR="00C92A8F" w:rsidRPr="006A1339" w:rsidRDefault="00C92A8F" w:rsidP="00C92A8F">
      <w:pPr>
        <w:tabs>
          <w:tab w:val="left" w:pos="0"/>
          <w:tab w:val="left" w:pos="1701"/>
        </w:tabs>
        <w:spacing w:line="240" w:lineRule="auto"/>
        <w:rPr>
          <w:iCs/>
        </w:rPr>
      </w:pPr>
      <w:r w:rsidRPr="006A1339">
        <w:rPr>
          <w:iCs/>
        </w:rPr>
        <w:t>Maria Larsson</w:t>
      </w:r>
    </w:p>
    <w:p w:rsidR="00C92A8F" w:rsidRPr="006A1339" w:rsidRDefault="00C92A8F" w:rsidP="00C92A8F">
      <w:pPr>
        <w:tabs>
          <w:tab w:val="left" w:pos="0"/>
          <w:tab w:val="left" w:pos="1701"/>
        </w:tabs>
        <w:spacing w:line="240" w:lineRule="auto"/>
        <w:rPr>
          <w:b/>
          <w:iCs/>
        </w:rPr>
      </w:pPr>
    </w:p>
    <w:p w:rsidR="00C92A8F" w:rsidRPr="006A1339" w:rsidRDefault="00C92A8F" w:rsidP="00C92A8F">
      <w:pPr>
        <w:tabs>
          <w:tab w:val="left" w:pos="0"/>
          <w:tab w:val="left" w:pos="1701"/>
        </w:tabs>
        <w:spacing w:line="240" w:lineRule="auto"/>
        <w:rPr>
          <w:b/>
          <w:iCs/>
        </w:rPr>
      </w:pPr>
      <w:r w:rsidRPr="006A1339">
        <w:rPr>
          <w:b/>
          <w:iCs/>
        </w:rPr>
        <w:t>Bakgrund</w:t>
      </w:r>
    </w:p>
    <w:p w:rsidR="00C92A8F" w:rsidRPr="006A1339" w:rsidRDefault="00C92A8F" w:rsidP="00C92A8F">
      <w:pPr>
        <w:pStyle w:val="RKnormal"/>
      </w:pPr>
      <w:r w:rsidRPr="006A1339">
        <w:t>Kommittén för social trygghet har med hjälp av en informell arbetsgrupp tagit fram ett frivilligt ramverk för kvalitet i sociala tjänster. Syftet med ramverket är att identifiera kvalitetsprinciper och tanken är att detta ramverk ska kunna fungera som en verktygslåda för myndigheter och andra aktörer när de organiserar sin verksamhet gällande sociala tjänster. Detta ramverk är frivilligt och flexibelt nog att applicera i varierande sammanhang.</w:t>
      </w:r>
    </w:p>
    <w:p w:rsidR="00C92A8F" w:rsidRPr="006A1339" w:rsidRDefault="00C92A8F" w:rsidP="00C92A8F">
      <w:pPr>
        <w:tabs>
          <w:tab w:val="left" w:pos="0"/>
          <w:tab w:val="left" w:pos="1701"/>
        </w:tabs>
        <w:spacing w:line="240" w:lineRule="auto"/>
        <w:rPr>
          <w:b/>
          <w:iCs/>
        </w:rPr>
      </w:pPr>
    </w:p>
    <w:p w:rsidR="00C92A8F" w:rsidRPr="006A1339" w:rsidRDefault="00C92A8F" w:rsidP="00C92A8F">
      <w:pPr>
        <w:tabs>
          <w:tab w:val="left" w:pos="0"/>
          <w:tab w:val="left" w:pos="1701"/>
        </w:tabs>
        <w:spacing w:line="240" w:lineRule="auto"/>
        <w:rPr>
          <w:b/>
          <w:iCs/>
        </w:rPr>
      </w:pPr>
    </w:p>
    <w:p w:rsidR="00C92A8F" w:rsidRPr="006A1339" w:rsidRDefault="00C92A8F" w:rsidP="00C92A8F">
      <w:pPr>
        <w:tabs>
          <w:tab w:val="left" w:pos="0"/>
          <w:tab w:val="left" w:pos="1701"/>
        </w:tabs>
        <w:spacing w:line="240" w:lineRule="auto"/>
        <w:rPr>
          <w:b/>
          <w:iCs/>
        </w:rPr>
      </w:pPr>
      <w:r w:rsidRPr="006A1339">
        <w:rPr>
          <w:b/>
          <w:iCs/>
        </w:rPr>
        <w:t>Förslag till svensk ståndpunkt</w:t>
      </w:r>
    </w:p>
    <w:p w:rsidR="00C92A8F" w:rsidRPr="006A1339" w:rsidRDefault="00C92A8F" w:rsidP="00C92A8F">
      <w:pPr>
        <w:tabs>
          <w:tab w:val="left" w:pos="0"/>
          <w:tab w:val="left" w:pos="1134"/>
          <w:tab w:val="left" w:pos="1701"/>
        </w:tabs>
        <w:spacing w:line="240" w:lineRule="auto"/>
        <w:rPr>
          <w:b/>
          <w:iCs/>
          <w:color w:val="FF0000"/>
        </w:rPr>
      </w:pPr>
      <w:r w:rsidRPr="006A1339">
        <w:rPr>
          <w:iCs/>
        </w:rPr>
        <w:t>Vid mötet kommer rapporten endast att presenteras för rådet. Rapporten föranleder inget formellt ställningstagande.</w:t>
      </w:r>
    </w:p>
    <w:p w:rsidR="00397CEE" w:rsidRPr="006A1339" w:rsidRDefault="00397CEE" w:rsidP="00D757AF">
      <w:pPr>
        <w:tabs>
          <w:tab w:val="left" w:pos="0"/>
          <w:tab w:val="left" w:pos="1701"/>
        </w:tabs>
        <w:spacing w:line="240" w:lineRule="auto"/>
        <w:rPr>
          <w:iCs/>
          <w:color w:val="FF0000"/>
        </w:rPr>
      </w:pPr>
    </w:p>
    <w:p w:rsidR="00397CEE" w:rsidRPr="006A1339" w:rsidRDefault="00D757AF" w:rsidP="00D757AF">
      <w:pPr>
        <w:tabs>
          <w:tab w:val="left" w:pos="0"/>
          <w:tab w:val="left" w:pos="1701"/>
        </w:tabs>
        <w:spacing w:line="240" w:lineRule="auto"/>
        <w:rPr>
          <w:iCs/>
        </w:rPr>
      </w:pPr>
      <w:r w:rsidRPr="006A1339">
        <w:t xml:space="preserve">c) </w:t>
      </w:r>
      <w:r w:rsidR="00397CEE" w:rsidRPr="006A1339">
        <w:t>Sociala tjänster av allmänt intresse: ett centralt inslag i den europeiska sociala modellen</w:t>
      </w:r>
      <w:r w:rsidR="00397CEE" w:rsidRPr="006A1339">
        <w:rPr>
          <w:iCs/>
        </w:rPr>
        <w:t xml:space="preserve"> </w:t>
      </w:r>
    </w:p>
    <w:p w:rsidR="00397CEE" w:rsidRPr="006A1339" w:rsidRDefault="00D757AF" w:rsidP="00D757AF">
      <w:pPr>
        <w:tabs>
          <w:tab w:val="left" w:pos="0"/>
          <w:tab w:val="left" w:pos="1701"/>
        </w:tabs>
        <w:spacing w:line="240" w:lineRule="auto"/>
        <w:rPr>
          <w:iCs/>
        </w:rPr>
      </w:pPr>
      <w:r w:rsidRPr="006A1339">
        <w:rPr>
          <w:iCs/>
        </w:rPr>
        <w:t xml:space="preserve">– </w:t>
      </w:r>
      <w:r w:rsidR="00397CEE" w:rsidRPr="006A1339">
        <w:rPr>
          <w:iCs/>
        </w:rPr>
        <w:t>Antagande av rådets slutsatser</w:t>
      </w:r>
    </w:p>
    <w:p w:rsidR="006168FF" w:rsidRPr="006A1339" w:rsidRDefault="006168FF" w:rsidP="00D757AF">
      <w:pPr>
        <w:tabs>
          <w:tab w:val="left" w:pos="0"/>
          <w:tab w:val="left" w:pos="1701"/>
        </w:tabs>
        <w:spacing w:line="240" w:lineRule="auto"/>
        <w:rPr>
          <w:b/>
          <w:iCs/>
        </w:rPr>
      </w:pPr>
    </w:p>
    <w:p w:rsidR="002771A5" w:rsidRPr="006A1339" w:rsidRDefault="00983EFB" w:rsidP="00D757AF">
      <w:pPr>
        <w:tabs>
          <w:tab w:val="left" w:pos="0"/>
          <w:tab w:val="left" w:pos="1701"/>
        </w:tabs>
        <w:spacing w:line="240" w:lineRule="auto"/>
        <w:rPr>
          <w:iCs/>
        </w:rPr>
      </w:pPr>
      <w:r w:rsidRPr="006A1339">
        <w:rPr>
          <w:iCs/>
        </w:rPr>
        <w:t>16515/10 SOC 778</w:t>
      </w:r>
    </w:p>
    <w:p w:rsidR="002771A5" w:rsidRPr="006A1339" w:rsidRDefault="002771A5" w:rsidP="00D757AF">
      <w:pPr>
        <w:tabs>
          <w:tab w:val="left" w:pos="0"/>
          <w:tab w:val="left" w:pos="1701"/>
        </w:tabs>
        <w:spacing w:line="240" w:lineRule="auto"/>
        <w:rPr>
          <w:b/>
          <w:iCs/>
        </w:rPr>
      </w:pPr>
    </w:p>
    <w:p w:rsidR="00F17D78" w:rsidRPr="006A1339" w:rsidRDefault="00F17D78" w:rsidP="00F17D78">
      <w:pPr>
        <w:tabs>
          <w:tab w:val="left" w:pos="0"/>
          <w:tab w:val="left" w:pos="1701"/>
        </w:tabs>
        <w:spacing w:line="240" w:lineRule="auto"/>
        <w:rPr>
          <w:b/>
          <w:iCs/>
        </w:rPr>
      </w:pPr>
      <w:r w:rsidRPr="006A1339">
        <w:rPr>
          <w:b/>
          <w:iCs/>
        </w:rPr>
        <w:t>Tidigare behandling i nämnden</w:t>
      </w:r>
    </w:p>
    <w:p w:rsidR="00F17D78" w:rsidRPr="006A1339" w:rsidRDefault="00F17D78" w:rsidP="00F17D78">
      <w:pPr>
        <w:tabs>
          <w:tab w:val="left" w:pos="0"/>
          <w:tab w:val="left" w:pos="1701"/>
        </w:tabs>
        <w:spacing w:line="240" w:lineRule="auto"/>
        <w:rPr>
          <w:iCs/>
        </w:rPr>
      </w:pPr>
      <w:r w:rsidRPr="006A1339">
        <w:rPr>
          <w:iCs/>
        </w:rPr>
        <w:t>Inte tidigare behandlad i nämnden. Informationstillfälle i socialutskottet 23 november.</w:t>
      </w:r>
    </w:p>
    <w:p w:rsidR="00F17D78" w:rsidRPr="006A1339" w:rsidRDefault="00F17D78" w:rsidP="00F17D78">
      <w:pPr>
        <w:tabs>
          <w:tab w:val="left" w:pos="0"/>
          <w:tab w:val="left" w:pos="1701"/>
        </w:tabs>
        <w:spacing w:line="240" w:lineRule="auto"/>
        <w:rPr>
          <w:b/>
          <w:iCs/>
        </w:rPr>
      </w:pPr>
    </w:p>
    <w:p w:rsidR="00F17D78" w:rsidRPr="006A1339" w:rsidRDefault="00F17D78" w:rsidP="00F17D78">
      <w:pPr>
        <w:tabs>
          <w:tab w:val="left" w:pos="0"/>
          <w:tab w:val="left" w:pos="1701"/>
        </w:tabs>
        <w:spacing w:line="240" w:lineRule="auto"/>
        <w:rPr>
          <w:b/>
          <w:iCs/>
        </w:rPr>
      </w:pPr>
      <w:r w:rsidRPr="006A1339">
        <w:rPr>
          <w:b/>
          <w:iCs/>
        </w:rPr>
        <w:t>Ansvarig statsråd</w:t>
      </w:r>
    </w:p>
    <w:p w:rsidR="00F17D78" w:rsidRPr="006A1339" w:rsidRDefault="00F17D78" w:rsidP="00F17D78">
      <w:pPr>
        <w:tabs>
          <w:tab w:val="left" w:pos="0"/>
          <w:tab w:val="left" w:pos="1701"/>
        </w:tabs>
        <w:spacing w:line="240" w:lineRule="auto"/>
        <w:rPr>
          <w:iCs/>
        </w:rPr>
      </w:pPr>
      <w:r w:rsidRPr="006A1339">
        <w:rPr>
          <w:iCs/>
        </w:rPr>
        <w:t>Maria Larsson</w:t>
      </w:r>
    </w:p>
    <w:p w:rsidR="00F17D78" w:rsidRPr="006A1339" w:rsidRDefault="00F17D78" w:rsidP="00F17D78">
      <w:pPr>
        <w:tabs>
          <w:tab w:val="left" w:pos="0"/>
          <w:tab w:val="left" w:pos="1701"/>
        </w:tabs>
        <w:spacing w:line="240" w:lineRule="auto"/>
        <w:rPr>
          <w:b/>
          <w:iCs/>
        </w:rPr>
      </w:pPr>
    </w:p>
    <w:p w:rsidR="00F17D78" w:rsidRPr="006A1339" w:rsidRDefault="00F17D78" w:rsidP="00F17D78">
      <w:pPr>
        <w:tabs>
          <w:tab w:val="left" w:pos="0"/>
          <w:tab w:val="left" w:pos="1701"/>
        </w:tabs>
        <w:spacing w:line="240" w:lineRule="auto"/>
        <w:rPr>
          <w:b/>
          <w:iCs/>
        </w:rPr>
      </w:pPr>
      <w:r w:rsidRPr="006A1339">
        <w:rPr>
          <w:b/>
          <w:iCs/>
        </w:rPr>
        <w:t>Bakgrund</w:t>
      </w:r>
    </w:p>
    <w:p w:rsidR="00F17D78" w:rsidRPr="006A1339" w:rsidRDefault="00F17D78" w:rsidP="00F17D78">
      <w:pPr>
        <w:pStyle w:val="RKnormal"/>
        <w:rPr>
          <w:szCs w:val="24"/>
        </w:rPr>
      </w:pPr>
      <w:r w:rsidRPr="006A1339">
        <w:t>Det belgiska ordförandeskapet har tagit fram rådslutsatser om sociala tjänster i allmänhetens intresse. Det förslag som lagts fram har delar som berör en mängd olika områden, som traditionellt behandlas i andra sammanhang. Bland annat har det handlat om frågor där sociala tjänster berörs av statstöd, upphandling, konkurrens och den inre marknadens olika regelverk. Ett syfte med slutsatserna är att bidra till att förtydliga hur konkurrens- och statsstöds- samt upphandlingsreglerna påverkar sociala tjänster</w:t>
      </w:r>
      <w:r w:rsidR="00504722" w:rsidRPr="006A1339">
        <w:t>.</w:t>
      </w:r>
      <w:r w:rsidRPr="006A1339">
        <w:t xml:space="preserve"> </w:t>
      </w:r>
      <w:r w:rsidR="00504722" w:rsidRPr="006A1339">
        <w:t>I</w:t>
      </w:r>
      <w:r w:rsidRPr="006A1339">
        <w:t xml:space="preserve"> slutsatserna inbjuds Kommissionen att vidare utveckla detta. Tjänstesektorn är ett viktigt framtida tillväxtområde såväl för att förbättra den sociala omsorgen för brukarna inom landet som för att främja tillväxt och möjliggöra export inom EU av sociala tjänster för effektiva och innovativa tjänsteföretag. </w:t>
      </w:r>
    </w:p>
    <w:p w:rsidR="00F17D78" w:rsidRPr="006A1339" w:rsidRDefault="00F17D78" w:rsidP="00F17D78">
      <w:pPr>
        <w:tabs>
          <w:tab w:val="left" w:pos="0"/>
          <w:tab w:val="left" w:pos="1701"/>
        </w:tabs>
        <w:spacing w:line="240" w:lineRule="auto"/>
        <w:rPr>
          <w:b/>
          <w:iCs/>
        </w:rPr>
      </w:pPr>
    </w:p>
    <w:p w:rsidR="00F17D78" w:rsidRPr="006A1339" w:rsidRDefault="00F17D78" w:rsidP="00F17D78">
      <w:pPr>
        <w:tabs>
          <w:tab w:val="left" w:pos="0"/>
          <w:tab w:val="left" w:pos="1701"/>
        </w:tabs>
        <w:spacing w:line="240" w:lineRule="auto"/>
        <w:rPr>
          <w:b/>
          <w:iCs/>
        </w:rPr>
      </w:pPr>
      <w:r w:rsidRPr="006A1339">
        <w:rPr>
          <w:b/>
          <w:iCs/>
        </w:rPr>
        <w:t>Förslag till svensk ståndpunkt</w:t>
      </w:r>
    </w:p>
    <w:p w:rsidR="006F6575" w:rsidRPr="006A1339" w:rsidRDefault="00F17D78" w:rsidP="006F6575">
      <w:pPr>
        <w:pStyle w:val="RKnormal"/>
      </w:pPr>
      <w:r w:rsidRPr="006A1339">
        <w:t>Regeringen anser att det är viktigt att alla spelare på marknaden har likvärdiga villkor och att det är möjligt för t ex mindre aktörer såsom idéburna företag att få samma möjligheter att konkurrera. Regeringen välkomnar ambitionen att förtydliga hur konkurrens- och statsstöds- samt upphandlingsreglerna påverkar sociala tjänster och anser att Sverige bör ställa sig bakom slutsatserna.</w:t>
      </w:r>
    </w:p>
    <w:p w:rsidR="006F6575" w:rsidRPr="006A1339" w:rsidRDefault="006F6575" w:rsidP="006F6575">
      <w:pPr>
        <w:pStyle w:val="RKnormal"/>
      </w:pPr>
    </w:p>
    <w:p w:rsidR="007C0E33" w:rsidRPr="006A1339" w:rsidRDefault="007C0E33" w:rsidP="006F6575">
      <w:pPr>
        <w:pStyle w:val="RKnormal"/>
      </w:pPr>
      <w:r w:rsidRPr="006A1339">
        <w:t>Rådspromemoria finns.</w:t>
      </w:r>
    </w:p>
    <w:p w:rsidR="006F6575" w:rsidRPr="006A1339" w:rsidRDefault="006F6575" w:rsidP="006F6575">
      <w:pPr>
        <w:pStyle w:val="RKnormal"/>
      </w:pPr>
    </w:p>
    <w:p w:rsidR="00D85DA3" w:rsidRPr="006A1339" w:rsidRDefault="00D85DA3" w:rsidP="006F6575">
      <w:pPr>
        <w:pStyle w:val="RKnormal"/>
      </w:pPr>
    </w:p>
    <w:p w:rsidR="00D85DA3" w:rsidRPr="006A1339" w:rsidRDefault="00D85DA3" w:rsidP="006F6575">
      <w:pPr>
        <w:pStyle w:val="RKnormal"/>
      </w:pPr>
    </w:p>
    <w:p w:rsidR="00397CEE" w:rsidRPr="006A1339" w:rsidRDefault="00397CEE" w:rsidP="006F6575">
      <w:pPr>
        <w:pStyle w:val="RKnormal"/>
        <w:rPr>
          <w:szCs w:val="24"/>
        </w:rPr>
      </w:pPr>
      <w:r w:rsidRPr="006A1339">
        <w:rPr>
          <w:b/>
          <w:caps/>
          <w:u w:val="single"/>
        </w:rPr>
        <w:t>MÖTET TISDAGEN DEN 7 DECEMBER 2010 (KL. 10.00)</w:t>
      </w:r>
    </w:p>
    <w:p w:rsidR="00397CEE" w:rsidRPr="006A1339" w:rsidRDefault="00397CEE" w:rsidP="00397CEE">
      <w:pPr>
        <w:tabs>
          <w:tab w:val="left" w:pos="567"/>
          <w:tab w:val="left" w:pos="1134"/>
          <w:tab w:val="left" w:pos="1701"/>
        </w:tabs>
        <w:spacing w:line="240" w:lineRule="auto"/>
        <w:jc w:val="center"/>
        <w:outlineLvl w:val="0"/>
        <w:rPr>
          <w:iCs/>
        </w:rPr>
      </w:pPr>
    </w:p>
    <w:p w:rsidR="00397CEE" w:rsidRPr="006A1339" w:rsidRDefault="00397CEE" w:rsidP="00397CEE">
      <w:pPr>
        <w:tabs>
          <w:tab w:val="left" w:pos="567"/>
          <w:tab w:val="left" w:pos="1134"/>
          <w:tab w:val="left" w:pos="1701"/>
        </w:tabs>
        <w:spacing w:line="240" w:lineRule="auto"/>
        <w:jc w:val="center"/>
        <w:outlineLvl w:val="0"/>
        <w:rPr>
          <w:iCs/>
        </w:rPr>
      </w:pPr>
    </w:p>
    <w:p w:rsidR="00397CEE" w:rsidRPr="006A1339" w:rsidRDefault="00397CEE" w:rsidP="00397CEE">
      <w:pPr>
        <w:tabs>
          <w:tab w:val="left" w:pos="567"/>
          <w:tab w:val="left" w:pos="1134"/>
          <w:tab w:val="left" w:pos="1701"/>
        </w:tabs>
        <w:spacing w:line="240" w:lineRule="auto"/>
        <w:outlineLvl w:val="0"/>
        <w:rPr>
          <w:u w:val="single"/>
        </w:rPr>
      </w:pPr>
      <w:r w:rsidRPr="006A1339">
        <w:rPr>
          <w:bCs/>
          <w:u w:val="single"/>
        </w:rPr>
        <w:t>HÄLSO- OCH SJUKVÅRD SAMT KONSUMENTFRÅGOR</w:t>
      </w:r>
    </w:p>
    <w:p w:rsidR="00397CEE" w:rsidRPr="006A1339" w:rsidRDefault="00397CEE" w:rsidP="00397CEE">
      <w:pPr>
        <w:tabs>
          <w:tab w:val="left" w:pos="567"/>
          <w:tab w:val="left" w:pos="1080"/>
          <w:tab w:val="left" w:pos="1134"/>
          <w:tab w:val="left" w:pos="1701"/>
        </w:tabs>
        <w:spacing w:line="240" w:lineRule="auto"/>
        <w:ind w:left="1080" w:hanging="360"/>
        <w:jc w:val="center"/>
        <w:rPr>
          <w:iCs/>
        </w:rPr>
      </w:pPr>
    </w:p>
    <w:p w:rsidR="00397CEE" w:rsidRPr="006A1339" w:rsidRDefault="00397CEE" w:rsidP="00397CEE">
      <w:pPr>
        <w:tabs>
          <w:tab w:val="left" w:pos="567"/>
          <w:tab w:val="left" w:pos="1134"/>
          <w:tab w:val="left" w:pos="1701"/>
        </w:tabs>
        <w:spacing w:line="240" w:lineRule="auto"/>
        <w:rPr>
          <w:b/>
          <w:bCs/>
          <w:u w:val="single"/>
          <w:lang w:eastAsia="sl-SI"/>
        </w:rPr>
      </w:pPr>
    </w:p>
    <w:p w:rsidR="00397CEE" w:rsidRPr="006A1339" w:rsidRDefault="00397CEE" w:rsidP="00397CEE">
      <w:pPr>
        <w:spacing w:line="240" w:lineRule="auto"/>
        <w:rPr>
          <w:b/>
          <w:bCs/>
          <w:color w:val="000000"/>
          <w:u w:val="single"/>
        </w:rPr>
      </w:pPr>
      <w:r w:rsidRPr="006A1339">
        <w:rPr>
          <w:b/>
          <w:bCs/>
          <w:color w:val="000000"/>
          <w:u w:val="single"/>
        </w:rPr>
        <w:t>Lagstiftningsöverläggningar</w:t>
      </w:r>
    </w:p>
    <w:p w:rsidR="00397CEE" w:rsidRPr="006A1339" w:rsidRDefault="00397CEE" w:rsidP="00397CEE">
      <w:pPr>
        <w:spacing w:line="240" w:lineRule="auto"/>
        <w:rPr>
          <w:b/>
          <w:bCs/>
          <w:i/>
          <w:iCs/>
          <w:color w:val="000000"/>
        </w:rPr>
      </w:pPr>
      <w:r w:rsidRPr="006A1339">
        <w:rPr>
          <w:b/>
          <w:bCs/>
          <w:i/>
          <w:iCs/>
          <w:color w:val="000000"/>
        </w:rPr>
        <w:t>(offentlig överläggning i enlighet med artikel 16.8 i fördraget om Europeiska unionen)</w:t>
      </w:r>
    </w:p>
    <w:p w:rsidR="00397CEE" w:rsidRPr="006A1339" w:rsidRDefault="00397CEE" w:rsidP="00397CEE">
      <w:pPr>
        <w:spacing w:line="240" w:lineRule="auto"/>
        <w:ind w:left="567" w:hanging="567"/>
      </w:pPr>
    </w:p>
    <w:p w:rsidR="00397CEE" w:rsidRPr="006A1339" w:rsidRDefault="00397CEE" w:rsidP="00397CEE">
      <w:pPr>
        <w:spacing w:line="240" w:lineRule="auto"/>
        <w:ind w:left="567" w:hanging="567"/>
      </w:pPr>
    </w:p>
    <w:p w:rsidR="00397CEE" w:rsidRPr="006A1339" w:rsidRDefault="00397CEE" w:rsidP="00397CEE">
      <w:pPr>
        <w:spacing w:line="240" w:lineRule="auto"/>
        <w:ind w:left="540" w:hanging="540"/>
        <w:rPr>
          <w:b/>
        </w:rPr>
      </w:pPr>
      <w:r w:rsidRPr="006A1339">
        <w:t>13.</w:t>
      </w:r>
      <w:r w:rsidRPr="006A1339">
        <w:tab/>
        <w:t>Förslag till Europaparlamentets och rådets förordning om livsmedelsinformation till konsumenterna</w:t>
      </w:r>
    </w:p>
    <w:p w:rsidR="000051D7" w:rsidRPr="006A1339" w:rsidRDefault="00397CEE" w:rsidP="000051D7">
      <w:pPr>
        <w:spacing w:line="240" w:lineRule="auto"/>
        <w:ind w:left="1080" w:hanging="540"/>
      </w:pPr>
      <w:r w:rsidRPr="006A1339">
        <w:t>–</w:t>
      </w:r>
      <w:r w:rsidRPr="006A1339">
        <w:tab/>
        <w:t>Politisk överenskommelse</w:t>
      </w:r>
    </w:p>
    <w:p w:rsidR="000051D7" w:rsidRPr="006A1339" w:rsidRDefault="000051D7" w:rsidP="000051D7">
      <w:pPr>
        <w:spacing w:line="240" w:lineRule="auto"/>
        <w:ind w:left="1080" w:hanging="540"/>
      </w:pPr>
    </w:p>
    <w:p w:rsidR="004D51CE" w:rsidRPr="006A1339" w:rsidRDefault="004D51CE" w:rsidP="004D51CE">
      <w:pPr>
        <w:pStyle w:val="RKnormal"/>
        <w:tabs>
          <w:tab w:val="clear" w:pos="2835"/>
          <w:tab w:val="left" w:pos="0"/>
        </w:tabs>
        <w:jc w:val="both"/>
      </w:pPr>
      <w:r w:rsidRPr="006A1339">
        <w:t>16555/10 DENLEG 139 AGRI 485 CODEC 1306</w:t>
      </w:r>
    </w:p>
    <w:p w:rsidR="004D51CE" w:rsidRPr="006A1339" w:rsidRDefault="004D51CE" w:rsidP="004D51CE">
      <w:pPr>
        <w:rPr>
          <w:b/>
        </w:rPr>
      </w:pPr>
    </w:p>
    <w:p w:rsidR="004D51CE" w:rsidRPr="006A1339" w:rsidRDefault="004D51CE" w:rsidP="004D51CE">
      <w:pPr>
        <w:rPr>
          <w:b/>
        </w:rPr>
      </w:pPr>
      <w:r w:rsidRPr="006A1339">
        <w:rPr>
          <w:b/>
        </w:rPr>
        <w:t>Tidigare behandling</w:t>
      </w:r>
    </w:p>
    <w:p w:rsidR="004D51CE" w:rsidRPr="006A1339" w:rsidRDefault="004D51CE" w:rsidP="004D51CE">
      <w:pPr>
        <w:pStyle w:val="RKnormal"/>
      </w:pPr>
      <w:r w:rsidRPr="006A1339">
        <w:t xml:space="preserve">Frågan har varit föremål för samråd med EU-nämnden i slutet av de franska, tjeckiska och svenska ordförandeskapen. Två utestående frågor behandlades i EU-nämnden den 4 juni 2010. Frågan har också varit föremål för överläggning med Miljö- och jordbruksutskottet. </w:t>
      </w:r>
    </w:p>
    <w:p w:rsidR="004D51CE" w:rsidRPr="006A1339" w:rsidRDefault="004D51CE" w:rsidP="004D51CE">
      <w:pPr>
        <w:rPr>
          <w:b/>
        </w:rPr>
      </w:pPr>
    </w:p>
    <w:p w:rsidR="004D51CE" w:rsidRPr="006A1339" w:rsidRDefault="004D51CE" w:rsidP="004D51CE">
      <w:pPr>
        <w:rPr>
          <w:b/>
        </w:rPr>
      </w:pPr>
      <w:r w:rsidRPr="006A1339">
        <w:rPr>
          <w:b/>
        </w:rPr>
        <w:t>Ansvarigt statsråd</w:t>
      </w:r>
    </w:p>
    <w:p w:rsidR="004D51CE" w:rsidRPr="006A1339" w:rsidRDefault="004D51CE" w:rsidP="004D51CE">
      <w:r w:rsidRPr="006A1339">
        <w:t>Eskil Erlandsson</w:t>
      </w:r>
    </w:p>
    <w:p w:rsidR="004D51CE" w:rsidRPr="006A1339" w:rsidRDefault="004D51CE" w:rsidP="004D51CE">
      <w:pPr>
        <w:rPr>
          <w:b/>
        </w:rPr>
      </w:pPr>
    </w:p>
    <w:p w:rsidR="004D51CE" w:rsidRPr="006A1339" w:rsidRDefault="004D51CE" w:rsidP="004D51CE">
      <w:pPr>
        <w:rPr>
          <w:b/>
        </w:rPr>
      </w:pPr>
      <w:r w:rsidRPr="006A1339">
        <w:rPr>
          <w:b/>
        </w:rPr>
        <w:t>Bakgrund</w:t>
      </w:r>
    </w:p>
    <w:p w:rsidR="004D51CE" w:rsidRPr="006A1339" w:rsidRDefault="004D51CE" w:rsidP="004D51CE">
      <w:pPr>
        <w:pStyle w:val="RKnormal"/>
      </w:pPr>
      <w:r w:rsidRPr="006A1339">
        <w:t>Redan i Vitboken om livsmedelssäkerhet KOM(1999)719 aviserade Kommissionen en översyn av direktivet om generella märkningsregler och direktivet om näringsmärkning (s.k. näringsvärdesdeklaration). Förslaget till förordning presenterades i januari 2008. Syftet är att uppdatera lagstiftningen så att den anpassas till konsumenternas behov och förväntningar samtidigt som den inte är för betungande för industrin. I slutet av de franska, tjeckiska och svenska ordförandeskapen har lägesrapporter presenterats för ministerrådet. I juni 2010 ledde det spanska ordförandeskapet en riktlinjedebatt kring två av de större utestående frågorna, läsbarhet och företagarnas ansvar. Europa</w:t>
      </w:r>
      <w:r w:rsidRPr="006A1339">
        <w:softHyphen/>
        <w:t>parlamentet gav sitt yttrande i första läsningen den 16 juni 2010. Ursprungs</w:t>
      </w:r>
      <w:r w:rsidRPr="006A1339">
        <w:softHyphen/>
        <w:t>märkning och frivilliga nationella märkningssystem är de två kvarvarande stora utestående frågorna.</w:t>
      </w:r>
    </w:p>
    <w:p w:rsidR="004D51CE" w:rsidRPr="006A1339" w:rsidRDefault="004D51CE" w:rsidP="004D51CE">
      <w:pPr>
        <w:rPr>
          <w:b/>
        </w:rPr>
      </w:pPr>
    </w:p>
    <w:p w:rsidR="004D51CE" w:rsidRPr="006A1339" w:rsidRDefault="004D51CE" w:rsidP="004D51CE">
      <w:pPr>
        <w:rPr>
          <w:b/>
        </w:rPr>
      </w:pPr>
      <w:r w:rsidRPr="006A1339">
        <w:rPr>
          <w:b/>
        </w:rPr>
        <w:t>Förslag till svensk ståndpunkt</w:t>
      </w:r>
    </w:p>
    <w:p w:rsidR="004D51CE" w:rsidRPr="006A1339" w:rsidRDefault="004D51CE" w:rsidP="004D51CE">
      <w:pPr>
        <w:pStyle w:val="RKnormal"/>
      </w:pPr>
      <w:r w:rsidRPr="006A1339">
        <w:t>Den svenska regeringen välkomnar förslaget. Lagstiftningen ska fungera på en marknad i ständig förändring och måste därför vara så flexibel att inte utvecklingen hindras. Regelförenkling är ett övergripande mål för Sverige. Det är viktigt att hitta en balans mellan obligatorisk och frivillig märkning för att i bästa möjliga mån tillvarata konsumenternas intressen samtidigt som bördan inte blir för betungande för företagen.</w:t>
      </w:r>
    </w:p>
    <w:p w:rsidR="00C2228C" w:rsidRPr="006A1339" w:rsidRDefault="00C2228C" w:rsidP="004D51CE">
      <w:pPr>
        <w:pStyle w:val="RKnormal"/>
      </w:pPr>
    </w:p>
    <w:p w:rsidR="00C2228C" w:rsidRPr="006A1339" w:rsidRDefault="00C2228C" w:rsidP="004D51CE">
      <w:pPr>
        <w:pStyle w:val="RKnormal"/>
      </w:pPr>
      <w:r w:rsidRPr="006A1339">
        <w:t xml:space="preserve">Rådspromemoria finns. </w:t>
      </w:r>
    </w:p>
    <w:p w:rsidR="00397CEE" w:rsidRPr="006A1339" w:rsidRDefault="00397CEE" w:rsidP="00397CEE">
      <w:pPr>
        <w:spacing w:line="240" w:lineRule="auto"/>
      </w:pPr>
    </w:p>
    <w:p w:rsidR="00397CEE" w:rsidRPr="006A1339" w:rsidRDefault="00397CEE" w:rsidP="00397CEE">
      <w:pPr>
        <w:spacing w:line="240" w:lineRule="auto"/>
      </w:pPr>
    </w:p>
    <w:p w:rsidR="00397CEE" w:rsidRPr="006A1339" w:rsidRDefault="00397CEE" w:rsidP="00397CEE">
      <w:pPr>
        <w:tabs>
          <w:tab w:val="left" w:pos="567"/>
          <w:tab w:val="left" w:pos="1134"/>
          <w:tab w:val="left" w:pos="1701"/>
        </w:tabs>
        <w:spacing w:line="240" w:lineRule="auto"/>
        <w:outlineLvl w:val="0"/>
        <w:rPr>
          <w:b/>
          <w:bCs/>
          <w:u w:val="single"/>
        </w:rPr>
      </w:pPr>
      <w:r w:rsidRPr="006A1339">
        <w:rPr>
          <w:b/>
          <w:bCs/>
          <w:u w:val="single"/>
        </w:rPr>
        <w:t>Icke lagstiftande verksamhet</w:t>
      </w:r>
    </w:p>
    <w:p w:rsidR="00397CEE" w:rsidRPr="006A1339" w:rsidRDefault="00397CEE" w:rsidP="00397CEE">
      <w:pPr>
        <w:spacing w:line="240" w:lineRule="auto"/>
        <w:rPr>
          <w:b/>
          <w:i/>
        </w:rPr>
      </w:pPr>
      <w:r w:rsidRPr="006A1339">
        <w:rPr>
          <w:b/>
          <w:i/>
          <w:color w:val="000000"/>
        </w:rPr>
        <w:t>(offentlig debatt i enlighet med artikel 8.2 i rådets arbetsordning för punkterna 14–18)</w:t>
      </w:r>
    </w:p>
    <w:p w:rsidR="00397CEE" w:rsidRPr="006A1339" w:rsidRDefault="00397CEE" w:rsidP="00397CEE">
      <w:pPr>
        <w:spacing w:line="240" w:lineRule="auto"/>
        <w:ind w:left="567" w:hanging="567"/>
      </w:pPr>
    </w:p>
    <w:p w:rsidR="00397CEE" w:rsidRPr="006A1339" w:rsidRDefault="00397CEE" w:rsidP="00397CEE">
      <w:pPr>
        <w:spacing w:line="240" w:lineRule="auto"/>
        <w:ind w:left="567" w:hanging="567"/>
      </w:pPr>
    </w:p>
    <w:p w:rsidR="00397CEE" w:rsidRPr="006A1339" w:rsidRDefault="00397CEE" w:rsidP="00397CEE">
      <w:pPr>
        <w:spacing w:line="240" w:lineRule="auto"/>
        <w:ind w:left="567" w:hanging="567"/>
        <w:rPr>
          <w:lang w:eastAsia="fr-FR"/>
        </w:rPr>
      </w:pPr>
      <w:r w:rsidRPr="006A1339">
        <w:t>14.</w:t>
      </w:r>
      <w:r w:rsidRPr="006A1339">
        <w:tab/>
        <w:t>Uppföljning av rådets slutsatser om lärdomar som kan dras av A/H1N1-pandemin – hälsosäkerhet i Europeiska unionen vad gäller utarbetande av en mekanism för gemensam upphandling av vacciner och antivirala mediciner</w:t>
      </w:r>
    </w:p>
    <w:p w:rsidR="00397CEE" w:rsidRPr="006A1339" w:rsidRDefault="00397CEE" w:rsidP="00397CEE">
      <w:pPr>
        <w:pStyle w:val="Par-dash"/>
        <w:numPr>
          <w:ilvl w:val="0"/>
          <w:numId w:val="0"/>
        </w:numPr>
        <w:tabs>
          <w:tab w:val="num" w:pos="1134"/>
        </w:tabs>
        <w:spacing w:line="240" w:lineRule="auto"/>
        <w:ind w:left="1134" w:hanging="567"/>
        <w:rPr>
          <w:bCs/>
          <w:iCs/>
        </w:rPr>
      </w:pPr>
      <w:r w:rsidRPr="006A1339">
        <w:rPr>
          <w:szCs w:val="24"/>
        </w:rPr>
        <w:t>–</w:t>
      </w:r>
      <w:r w:rsidRPr="006A1339">
        <w:rPr>
          <w:szCs w:val="24"/>
        </w:rPr>
        <w:tab/>
      </w:r>
      <w:r w:rsidRPr="006A1339">
        <w:rPr>
          <w:bCs/>
          <w:iCs/>
        </w:rPr>
        <w:t>Diskussion</w:t>
      </w:r>
    </w:p>
    <w:p w:rsidR="00486F66" w:rsidRPr="006A1339" w:rsidRDefault="00486F66" w:rsidP="00486F66">
      <w:pPr>
        <w:rPr>
          <w:lang w:eastAsia="fr-BE"/>
        </w:rPr>
      </w:pPr>
    </w:p>
    <w:p w:rsidR="00397CEE" w:rsidRPr="006A1339" w:rsidRDefault="00604ED3" w:rsidP="00397CEE">
      <w:pPr>
        <w:spacing w:line="240" w:lineRule="auto"/>
        <w:ind w:left="550" w:hanging="550"/>
      </w:pPr>
      <w:r w:rsidRPr="006A1339">
        <w:t>12665/10 SAN 158</w:t>
      </w:r>
    </w:p>
    <w:p w:rsidR="00604ED3" w:rsidRPr="006A1339" w:rsidRDefault="00604ED3" w:rsidP="00397CEE">
      <w:pPr>
        <w:spacing w:line="240" w:lineRule="auto"/>
        <w:ind w:left="550" w:hanging="550"/>
      </w:pPr>
    </w:p>
    <w:p w:rsidR="00A776F3" w:rsidRPr="006A1339" w:rsidRDefault="00A776F3" w:rsidP="00A776F3">
      <w:pPr>
        <w:pStyle w:val="RKnormal"/>
      </w:pPr>
      <w:r w:rsidRPr="006A1339">
        <w:t>16615/10 Commission Staff Working Document on Lessons Learnt from the H1N1 Pandemic and on Health Security in the European Union</w:t>
      </w:r>
    </w:p>
    <w:p w:rsidR="00A776F3" w:rsidRPr="006A1339" w:rsidRDefault="00A776F3" w:rsidP="00A776F3">
      <w:pPr>
        <w:pStyle w:val="RKnormal"/>
      </w:pPr>
    </w:p>
    <w:p w:rsidR="00A776F3" w:rsidRPr="006A1339" w:rsidRDefault="00A776F3" w:rsidP="00A776F3">
      <w:pPr>
        <w:rPr>
          <w:b/>
        </w:rPr>
      </w:pPr>
      <w:r w:rsidRPr="006A1339">
        <w:rPr>
          <w:b/>
        </w:rPr>
        <w:t>Tidigare behandling</w:t>
      </w:r>
    </w:p>
    <w:p w:rsidR="00A776F3" w:rsidRPr="006A1339" w:rsidRDefault="00A776F3" w:rsidP="00A776F3">
      <w:pPr>
        <w:pStyle w:val="RKnormal"/>
      </w:pPr>
      <w:r w:rsidRPr="006A1339">
        <w:t>Frågan har inte tidigare behandlats av EU-nämnden. Socialutskottet fick information om frågan den 9 november.</w:t>
      </w:r>
    </w:p>
    <w:p w:rsidR="00A776F3" w:rsidRPr="006A1339" w:rsidRDefault="00A776F3" w:rsidP="00A776F3">
      <w:pPr>
        <w:rPr>
          <w:b/>
        </w:rPr>
      </w:pPr>
    </w:p>
    <w:p w:rsidR="00A776F3" w:rsidRPr="006A1339" w:rsidRDefault="00A776F3" w:rsidP="00A776F3">
      <w:pPr>
        <w:rPr>
          <w:b/>
        </w:rPr>
      </w:pPr>
      <w:r w:rsidRPr="006A1339">
        <w:rPr>
          <w:b/>
        </w:rPr>
        <w:t>Ansvarigt statsråd</w:t>
      </w:r>
    </w:p>
    <w:p w:rsidR="00A776F3" w:rsidRPr="006A1339" w:rsidRDefault="00A776F3" w:rsidP="00A776F3">
      <w:r w:rsidRPr="006A1339">
        <w:t>Göran Hägglund</w:t>
      </w:r>
    </w:p>
    <w:p w:rsidR="00A776F3" w:rsidRPr="006A1339" w:rsidRDefault="00A776F3" w:rsidP="00A776F3">
      <w:pPr>
        <w:rPr>
          <w:b/>
        </w:rPr>
      </w:pPr>
    </w:p>
    <w:p w:rsidR="00A776F3" w:rsidRPr="006A1339" w:rsidRDefault="00A776F3" w:rsidP="00A776F3">
      <w:pPr>
        <w:rPr>
          <w:b/>
        </w:rPr>
      </w:pPr>
      <w:r w:rsidRPr="006A1339">
        <w:rPr>
          <w:b/>
        </w:rPr>
        <w:t>Bakgrund</w:t>
      </w:r>
    </w:p>
    <w:p w:rsidR="00A776F3" w:rsidRPr="006A1339" w:rsidRDefault="00A776F3" w:rsidP="00A776F3">
      <w:pPr>
        <w:pStyle w:val="RKnormal"/>
        <w:rPr>
          <w:szCs w:val="24"/>
        </w:rPr>
      </w:pPr>
      <w:r w:rsidRPr="006A1339">
        <w:rPr>
          <w:szCs w:val="24"/>
        </w:rPr>
        <w:t>I september 2010 antogs rådslutsatser som:</w:t>
      </w:r>
    </w:p>
    <w:p w:rsidR="00A776F3" w:rsidRPr="006A1339" w:rsidRDefault="00A776F3" w:rsidP="00A776F3">
      <w:pPr>
        <w:pStyle w:val="RKnormal"/>
        <w:rPr>
          <w:szCs w:val="24"/>
        </w:rPr>
      </w:pPr>
      <w:r w:rsidRPr="006A1339">
        <w:rPr>
          <w:szCs w:val="24"/>
        </w:rPr>
        <w:t>a) förlängde mandatet för den s.k. hälsosäkerhetskommittén (HSC) i avvaktan på den mer övergripande systemöversyn som Kommissionen  avser att presentera vid slutet av 2011,</w:t>
      </w:r>
    </w:p>
    <w:p w:rsidR="00A776F3" w:rsidRPr="006A1339" w:rsidRDefault="00A776F3" w:rsidP="00A776F3">
      <w:pPr>
        <w:pStyle w:val="RKnormal"/>
        <w:rPr>
          <w:szCs w:val="24"/>
        </w:rPr>
      </w:pPr>
      <w:r w:rsidRPr="006A1339">
        <w:rPr>
          <w:szCs w:val="24"/>
        </w:rPr>
        <w:t>b) gav Kommissionen i uppdrag att revidera pandemiplanen från 2005 mot bakgrund av erfarenheterna från pandemin 2009,</w:t>
      </w:r>
    </w:p>
    <w:p w:rsidR="00A776F3" w:rsidRPr="006A1339" w:rsidRDefault="00A776F3" w:rsidP="00A776F3">
      <w:pPr>
        <w:pStyle w:val="RKnormal"/>
        <w:rPr>
          <w:szCs w:val="24"/>
        </w:rPr>
      </w:pPr>
      <w:r w:rsidRPr="006A1339">
        <w:rPr>
          <w:szCs w:val="24"/>
        </w:rPr>
        <w:t xml:space="preserve">c)  gav Kommissionen i uppdrag att till senast december 2010 rapportera om och utveckla  en mekanism för frivillig gemensam upphandling av vaccin. </w:t>
      </w:r>
    </w:p>
    <w:p w:rsidR="00A776F3" w:rsidRPr="006A1339" w:rsidRDefault="00A776F3" w:rsidP="00A776F3">
      <w:pPr>
        <w:pStyle w:val="RKnormal"/>
        <w:rPr>
          <w:szCs w:val="24"/>
        </w:rPr>
      </w:pPr>
    </w:p>
    <w:p w:rsidR="00A776F3" w:rsidRPr="006A1339" w:rsidRDefault="00A776F3" w:rsidP="00A776F3">
      <w:pPr>
        <w:pStyle w:val="RKnormal"/>
        <w:rPr>
          <w:szCs w:val="24"/>
        </w:rPr>
      </w:pPr>
      <w:r w:rsidRPr="006A1339">
        <w:rPr>
          <w:szCs w:val="24"/>
        </w:rPr>
        <w:t>Processen är en fortsättning på de rådslutsatser som antogs under det svenska ordförandeskapet. Då det inte finns gemenskapslagstiftning på området kommer förslaget till mekanism inte att kunna bli en rättsakt. Kommissionen ger i en lägesrapport – som presenterades i november 2010 – en kort beskrivning av vissa förutsättningar för gemensam upphandling samt konstaterar att detta kan ha en potential att förbättra den nationella upphandlingen och förbättra solidariteten mellan deltagande medlemsländer. Slutligen konstateras att arbete</w:t>
      </w:r>
      <w:r w:rsidR="005A74F0" w:rsidRPr="006A1339">
        <w:rPr>
          <w:szCs w:val="24"/>
        </w:rPr>
        <w:t xml:space="preserve"> pågår</w:t>
      </w:r>
      <w:r w:rsidRPr="006A1339">
        <w:rPr>
          <w:szCs w:val="24"/>
        </w:rPr>
        <w:t xml:space="preserve"> avseende de tekniska förutsättningarna för gemensam upphandling. Inga konkreta förslag till mekanism ges. </w:t>
      </w:r>
    </w:p>
    <w:p w:rsidR="00A776F3" w:rsidRPr="006A1339" w:rsidRDefault="00A776F3" w:rsidP="00A776F3">
      <w:pPr>
        <w:rPr>
          <w:b/>
        </w:rPr>
      </w:pPr>
    </w:p>
    <w:p w:rsidR="00A776F3" w:rsidRPr="006A1339" w:rsidRDefault="00A776F3" w:rsidP="00A776F3">
      <w:pPr>
        <w:rPr>
          <w:b/>
        </w:rPr>
      </w:pPr>
      <w:r w:rsidRPr="006A1339">
        <w:rPr>
          <w:b/>
        </w:rPr>
        <w:t>Förslag till svensk ståndpunkt</w:t>
      </w:r>
    </w:p>
    <w:p w:rsidR="00A776F3" w:rsidRPr="006A1339" w:rsidRDefault="00A776F3" w:rsidP="00A776F3">
      <w:pPr>
        <w:pStyle w:val="RKnormal"/>
      </w:pPr>
      <w:r w:rsidRPr="006A1339">
        <w:t>Regeringen har haft en avvaktande hållning till frågan om gemensam upphandling och har ansett att frågan måste diskuteras vidare när det finns mer underlag – i synnerhet när en rapport föreligger från Kommissionen om förutsättningarna för en eventuell gemensam upphandling. Gemensam upphandling kräver vidare konsensus om vilka kriterier som ska ligga till grund för användning av pandemiskt influensavaccin, vilket erfarenhetsmässigt visat sig svårt att uppnå. Den epidemiologiska situationen kan dessutom skifta mellan olika MS, varför den strategiska användningen kan behöva skilja sig åt.</w:t>
      </w:r>
      <w:r w:rsidRPr="006A1339">
        <w:rPr>
          <w:sz w:val="28"/>
          <w:szCs w:val="28"/>
        </w:rPr>
        <w:t xml:space="preserve"> </w:t>
      </w:r>
      <w:r w:rsidRPr="006A1339">
        <w:rPr>
          <w:szCs w:val="24"/>
        </w:rPr>
        <w:t xml:space="preserve">Föreliggande lägesrapport, samt det tekniska dokumentet, synes inte utgöra ett tillräckligt underlag för att kunna ta ställning till en mekanism om gemensam upphandling. </w:t>
      </w:r>
    </w:p>
    <w:p w:rsidR="00A776F3" w:rsidRPr="006A1339" w:rsidRDefault="00A776F3" w:rsidP="00A776F3">
      <w:pPr>
        <w:pStyle w:val="RKnormal"/>
      </w:pPr>
    </w:p>
    <w:p w:rsidR="00A776F3" w:rsidRPr="006A1339" w:rsidRDefault="00A776F3" w:rsidP="00A776F3">
      <w:pPr>
        <w:pStyle w:val="RKnormal"/>
        <w:rPr>
          <w:szCs w:val="24"/>
        </w:rPr>
      </w:pPr>
      <w:r w:rsidRPr="006A1339">
        <w:t>Rådspromemoria finns.</w:t>
      </w:r>
    </w:p>
    <w:p w:rsidR="000051D7" w:rsidRPr="006A1339" w:rsidRDefault="000051D7" w:rsidP="000051D7">
      <w:pPr>
        <w:tabs>
          <w:tab w:val="left" w:pos="1134"/>
          <w:tab w:val="left" w:pos="1701"/>
        </w:tabs>
        <w:spacing w:line="240" w:lineRule="auto"/>
        <w:ind w:left="1134" w:hanging="567"/>
        <w:rPr>
          <w:b/>
          <w:iCs/>
        </w:rPr>
      </w:pPr>
    </w:p>
    <w:p w:rsidR="00397CEE" w:rsidRPr="006A1339" w:rsidRDefault="00397CEE" w:rsidP="00397CEE">
      <w:pPr>
        <w:spacing w:line="240" w:lineRule="auto"/>
        <w:ind w:left="550" w:hanging="550"/>
      </w:pPr>
    </w:p>
    <w:p w:rsidR="00397CEE" w:rsidRPr="006A1339" w:rsidRDefault="00397CEE" w:rsidP="00397CEE">
      <w:pPr>
        <w:spacing w:line="240" w:lineRule="auto"/>
        <w:ind w:left="550" w:hanging="550"/>
      </w:pPr>
    </w:p>
    <w:p w:rsidR="00397CEE" w:rsidRPr="006A1339" w:rsidRDefault="00397CEE" w:rsidP="00397CEE">
      <w:pPr>
        <w:spacing w:line="240" w:lineRule="auto"/>
        <w:ind w:left="550" w:hanging="550"/>
      </w:pPr>
      <w:r w:rsidRPr="006A1339">
        <w:t>15.</w:t>
      </w:r>
      <w:r w:rsidRPr="006A1339">
        <w:tab/>
        <w:t>Gemensam rapport från kommissionen och kommittén för ekonomisk politik om hälso- och sjukvårdsystemen i Europa</w:t>
      </w:r>
    </w:p>
    <w:p w:rsidR="00397CEE" w:rsidRPr="006A1339" w:rsidRDefault="00397CEE" w:rsidP="00397CEE">
      <w:pPr>
        <w:pStyle w:val="Par-dash"/>
        <w:numPr>
          <w:ilvl w:val="0"/>
          <w:numId w:val="0"/>
        </w:numPr>
        <w:tabs>
          <w:tab w:val="num" w:pos="1134"/>
        </w:tabs>
        <w:spacing w:line="240" w:lineRule="auto"/>
        <w:ind w:left="1134" w:hanging="567"/>
        <w:rPr>
          <w:szCs w:val="24"/>
        </w:rPr>
      </w:pPr>
      <w:r w:rsidRPr="006A1339">
        <w:rPr>
          <w:szCs w:val="24"/>
        </w:rPr>
        <w:t>–</w:t>
      </w:r>
      <w:r w:rsidRPr="006A1339">
        <w:rPr>
          <w:szCs w:val="24"/>
        </w:rPr>
        <w:tab/>
      </w:r>
      <w:r w:rsidRPr="006A1339">
        <w:rPr>
          <w:bCs/>
          <w:iCs/>
        </w:rPr>
        <w:t>Diskussion</w:t>
      </w:r>
    </w:p>
    <w:p w:rsidR="000051D7" w:rsidRPr="006A1339" w:rsidRDefault="000051D7" w:rsidP="000051D7">
      <w:pPr>
        <w:tabs>
          <w:tab w:val="left" w:pos="1134"/>
          <w:tab w:val="left" w:pos="1701"/>
        </w:tabs>
        <w:spacing w:line="240" w:lineRule="auto"/>
        <w:ind w:left="1134" w:hanging="567"/>
        <w:rPr>
          <w:b/>
          <w:iCs/>
        </w:rPr>
      </w:pPr>
    </w:p>
    <w:p w:rsidR="00471257" w:rsidRPr="006A1339" w:rsidRDefault="00471257" w:rsidP="00471257">
      <w:pPr>
        <w:rPr>
          <w:b/>
        </w:rPr>
      </w:pPr>
      <w:r w:rsidRPr="006A1339">
        <w:rPr>
          <w:b/>
        </w:rPr>
        <w:t>Tidigare behandling</w:t>
      </w:r>
    </w:p>
    <w:p w:rsidR="00471257" w:rsidRPr="006A1339" w:rsidRDefault="00471257" w:rsidP="00471257">
      <w:pPr>
        <w:pStyle w:val="RKnormal"/>
        <w:rPr>
          <w:color w:val="000000"/>
        </w:rPr>
      </w:pPr>
      <w:r w:rsidRPr="006A1339">
        <w:t xml:space="preserve">Frågan har inte tidigare behandlats av EU-nämnden. Socialutskottet fick information om frågan den </w:t>
      </w:r>
      <w:r w:rsidRPr="006A1339">
        <w:rPr>
          <w:color w:val="000000"/>
        </w:rPr>
        <w:t>23 november.</w:t>
      </w:r>
    </w:p>
    <w:p w:rsidR="00471257" w:rsidRPr="006A1339" w:rsidRDefault="00471257" w:rsidP="00471257">
      <w:pPr>
        <w:pStyle w:val="RKnormal"/>
      </w:pPr>
    </w:p>
    <w:p w:rsidR="00471257" w:rsidRPr="006A1339" w:rsidRDefault="00471257" w:rsidP="00471257">
      <w:pPr>
        <w:rPr>
          <w:b/>
        </w:rPr>
      </w:pPr>
      <w:r w:rsidRPr="006A1339">
        <w:rPr>
          <w:b/>
        </w:rPr>
        <w:t>Ansvarigt statsråd</w:t>
      </w:r>
    </w:p>
    <w:p w:rsidR="00471257" w:rsidRPr="006A1339" w:rsidRDefault="00471257" w:rsidP="00471257">
      <w:r w:rsidRPr="006A1339">
        <w:t>Göran Hägglund</w:t>
      </w:r>
    </w:p>
    <w:p w:rsidR="00471257" w:rsidRPr="006A1339" w:rsidRDefault="00471257" w:rsidP="00471257">
      <w:pPr>
        <w:rPr>
          <w:b/>
        </w:rPr>
      </w:pPr>
    </w:p>
    <w:p w:rsidR="00471257" w:rsidRPr="006A1339" w:rsidRDefault="00471257" w:rsidP="00471257">
      <w:pPr>
        <w:rPr>
          <w:b/>
        </w:rPr>
      </w:pPr>
      <w:r w:rsidRPr="006A1339">
        <w:rPr>
          <w:b/>
        </w:rPr>
        <w:t>Bakgrund</w:t>
      </w:r>
    </w:p>
    <w:p w:rsidR="00471257" w:rsidRPr="006A1339" w:rsidRDefault="00471257" w:rsidP="00471257">
      <w:r w:rsidRPr="006A1339">
        <w:t xml:space="preserve">En undergrupp till Rådets Kommitté för ekonomisk politik, den s.k. Ageing Working Group, har tillsammans med Kommissionen tagit fram en rapport om effektiviteten i hälso- och sjukvårdssystemen, hur dessa är organiserade samt kopplingen till ökade hälso- och sjukvårdskostnader. Rådslutsatser om rapporten kommer att antas vid ECOFIN den 7 december. Eftersom rapporten behandlar hälsosystem kommer den även att tas upp i form av en lunchdiskussion på EPSCO.    </w:t>
      </w:r>
    </w:p>
    <w:p w:rsidR="00471257" w:rsidRPr="006A1339" w:rsidRDefault="00471257" w:rsidP="00471257">
      <w:pPr>
        <w:pStyle w:val="RKnormal"/>
      </w:pPr>
    </w:p>
    <w:p w:rsidR="00471257" w:rsidRPr="006A1339" w:rsidRDefault="00471257" w:rsidP="00471257">
      <w:pPr>
        <w:rPr>
          <w:b/>
        </w:rPr>
      </w:pPr>
      <w:r w:rsidRPr="006A1339">
        <w:rPr>
          <w:b/>
        </w:rPr>
        <w:t>Förslag till svensk ståndpunkt</w:t>
      </w:r>
    </w:p>
    <w:p w:rsidR="00471257" w:rsidRPr="006A1339" w:rsidRDefault="00471257" w:rsidP="00471257">
      <w:pPr>
        <w:rPr>
          <w:b/>
        </w:rPr>
      </w:pPr>
      <w:r w:rsidRPr="006A1339">
        <w:t xml:space="preserve">Regeringen välkomnar initiativet att belysa frågan om vad som driver utgifter i hälso- och sjukvårdssystemen samt rapportens fokus på kostnadseffektivitet, inklusive de utmaningar som medlemsstaterna står inför. </w:t>
      </w:r>
    </w:p>
    <w:p w:rsidR="00397CEE" w:rsidRPr="006A1339" w:rsidRDefault="00397CEE" w:rsidP="00397CEE">
      <w:pPr>
        <w:spacing w:line="240" w:lineRule="auto"/>
        <w:ind w:left="567" w:hanging="567"/>
        <w:rPr>
          <w:color w:val="000000"/>
        </w:rPr>
      </w:pPr>
    </w:p>
    <w:p w:rsidR="00397CEE" w:rsidRPr="006A1339" w:rsidRDefault="00397CEE" w:rsidP="00397CEE">
      <w:pPr>
        <w:spacing w:line="240" w:lineRule="auto"/>
        <w:ind w:left="567" w:hanging="567"/>
        <w:rPr>
          <w:color w:val="000000"/>
        </w:rPr>
      </w:pPr>
    </w:p>
    <w:p w:rsidR="00397CEE" w:rsidRPr="006A1339" w:rsidRDefault="00397CEE" w:rsidP="00397CEE">
      <w:pPr>
        <w:spacing w:line="240" w:lineRule="auto"/>
        <w:ind w:left="550" w:hanging="550"/>
      </w:pPr>
      <w:r w:rsidRPr="006A1339">
        <w:t>16.</w:t>
      </w:r>
      <w:r w:rsidRPr="006A1339">
        <w:tab/>
        <w:t>Att investera i morgondagens europeiska arbetskraft inom hälso- och sjukvård: åtgärder för innovation och samarbete</w:t>
      </w:r>
    </w:p>
    <w:p w:rsidR="00397CEE" w:rsidRPr="006A1339" w:rsidRDefault="00397CEE" w:rsidP="00397CEE">
      <w:pPr>
        <w:pStyle w:val="Par-dash"/>
        <w:numPr>
          <w:ilvl w:val="0"/>
          <w:numId w:val="0"/>
        </w:numPr>
        <w:tabs>
          <w:tab w:val="num" w:pos="1134"/>
        </w:tabs>
        <w:spacing w:line="240" w:lineRule="auto"/>
        <w:ind w:left="1134" w:hanging="567"/>
        <w:rPr>
          <w:szCs w:val="24"/>
        </w:rPr>
      </w:pPr>
      <w:r w:rsidRPr="006A1339">
        <w:rPr>
          <w:szCs w:val="24"/>
        </w:rPr>
        <w:t>–</w:t>
      </w:r>
      <w:r w:rsidRPr="006A1339">
        <w:rPr>
          <w:szCs w:val="24"/>
        </w:rPr>
        <w:tab/>
        <w:t>Antagande av rådets slutsatser</w:t>
      </w:r>
    </w:p>
    <w:p w:rsidR="00397CEE" w:rsidRPr="006A1339" w:rsidRDefault="00397CEE" w:rsidP="00397CEE">
      <w:pPr>
        <w:spacing w:line="240" w:lineRule="auto"/>
      </w:pPr>
    </w:p>
    <w:p w:rsidR="007B5C99" w:rsidRPr="006A1339" w:rsidRDefault="007B5C99" w:rsidP="007B5C99">
      <w:pPr>
        <w:rPr>
          <w:b/>
        </w:rPr>
      </w:pPr>
      <w:r w:rsidRPr="006A1339">
        <w:rPr>
          <w:b/>
        </w:rPr>
        <w:t>Tidigare behandling</w:t>
      </w:r>
    </w:p>
    <w:p w:rsidR="007B5C99" w:rsidRPr="006A1339" w:rsidRDefault="007B5C99" w:rsidP="007B5C99">
      <w:pPr>
        <w:pStyle w:val="RKnormal"/>
      </w:pPr>
      <w:r w:rsidRPr="006A1339">
        <w:t>Frågan har inte tidigare behandlats i EU-nämnden. Socialutskottet fick information om frågan den 9 november.</w:t>
      </w:r>
    </w:p>
    <w:p w:rsidR="007B5C99" w:rsidRPr="006A1339" w:rsidRDefault="007B5C99" w:rsidP="007B5C99">
      <w:pPr>
        <w:rPr>
          <w:b/>
        </w:rPr>
      </w:pPr>
      <w:r w:rsidRPr="006A1339">
        <w:br/>
      </w:r>
      <w:r w:rsidRPr="006A1339">
        <w:rPr>
          <w:b/>
        </w:rPr>
        <w:t>Ansvarigt statsråd</w:t>
      </w:r>
    </w:p>
    <w:p w:rsidR="007B5C99" w:rsidRPr="006A1339" w:rsidRDefault="007B5C99" w:rsidP="007B5C99">
      <w:r w:rsidRPr="006A1339">
        <w:t>Göran Hägglund</w:t>
      </w:r>
    </w:p>
    <w:p w:rsidR="007B5C99" w:rsidRPr="006A1339" w:rsidRDefault="007B5C99" w:rsidP="007B5C99"/>
    <w:p w:rsidR="007B5C99" w:rsidRPr="006A1339" w:rsidRDefault="007B5C99" w:rsidP="007B5C99">
      <w:pPr>
        <w:rPr>
          <w:b/>
        </w:rPr>
      </w:pPr>
      <w:r w:rsidRPr="006A1339">
        <w:rPr>
          <w:b/>
        </w:rPr>
        <w:t>Bakgrund</w:t>
      </w:r>
    </w:p>
    <w:p w:rsidR="007B5C99" w:rsidRPr="006A1339" w:rsidRDefault="007B5C99" w:rsidP="007B5C99">
      <w:r w:rsidRPr="006A1339">
        <w:t xml:space="preserve">Utmaningarna avseende hälso- och sjukvårdspersonal har fått ökad uppmärksamhet i EU-arbetet under senare år, sedan grönboken </w:t>
      </w:r>
      <w:r w:rsidR="007A179C" w:rsidRPr="006A1339">
        <w:t>’</w:t>
      </w:r>
      <w:r w:rsidRPr="006A1339">
        <w:t>Den europ</w:t>
      </w:r>
      <w:r w:rsidR="007A179C" w:rsidRPr="006A1339">
        <w:t>eiska arbetskraften inom vården’ presenterades</w:t>
      </w:r>
      <w:r w:rsidRPr="006A1339">
        <w:t xml:space="preserve"> i december 2008. Frågan är en av Belgiens prioriteringar som ordförande. Rådsslutsatserna har formulerats utifrån ministerkonferensen ”Investing in Europe’s Health Workforce”. Temat för konferensen har grundats på de frågeställningar och slutsatser av samrådsförfarandet som följde på grönboken.</w:t>
      </w:r>
    </w:p>
    <w:p w:rsidR="007B5C99" w:rsidRPr="006A1339" w:rsidRDefault="007B5C99" w:rsidP="007B5C99"/>
    <w:p w:rsidR="007B5C99" w:rsidRPr="006A1339" w:rsidRDefault="007B5C99" w:rsidP="007B5C99">
      <w:pPr>
        <w:rPr>
          <w:b/>
        </w:rPr>
      </w:pPr>
      <w:r w:rsidRPr="006A1339">
        <w:rPr>
          <w:b/>
        </w:rPr>
        <w:t>Förslag till svensk ståndpunkt</w:t>
      </w:r>
    </w:p>
    <w:p w:rsidR="007B5C99" w:rsidRPr="006A1339" w:rsidRDefault="007B5C99" w:rsidP="007B5C99">
      <w:r w:rsidRPr="006A1339">
        <w:t xml:space="preserve">Regeringen </w:t>
      </w:r>
      <w:r w:rsidR="007A179C" w:rsidRPr="006A1339">
        <w:t xml:space="preserve">stödjer rådsslutsatserna och </w:t>
      </w:r>
      <w:r w:rsidRPr="006A1339">
        <w:t>är positiv till att utöka samarbetet för att stärka kunskapsutbytet mellan medlemsländerna, vilket kan bidra till förbättringar vad gäller planering på nationell nivå.</w:t>
      </w:r>
    </w:p>
    <w:p w:rsidR="00397CEE" w:rsidRPr="006A1339" w:rsidRDefault="00397CEE" w:rsidP="00397CEE">
      <w:pPr>
        <w:spacing w:line="240" w:lineRule="auto"/>
      </w:pPr>
    </w:p>
    <w:p w:rsidR="00FC7C84" w:rsidRPr="006A1339" w:rsidRDefault="00FC7C84" w:rsidP="00397CEE">
      <w:pPr>
        <w:spacing w:line="240" w:lineRule="auto"/>
      </w:pPr>
    </w:p>
    <w:p w:rsidR="00397CEE" w:rsidRPr="006A1339" w:rsidRDefault="00397CEE" w:rsidP="00397CEE">
      <w:pPr>
        <w:spacing w:line="240" w:lineRule="auto"/>
        <w:ind w:left="567" w:hanging="567"/>
        <w:rPr>
          <w:lang w:eastAsia="fr-FR"/>
        </w:rPr>
      </w:pPr>
      <w:r w:rsidRPr="006A1339">
        <w:t>17.</w:t>
      </w:r>
      <w:r w:rsidRPr="006A1339">
        <w:tab/>
      </w:r>
      <w:r w:rsidRPr="006A1339">
        <w:rPr>
          <w:lang w:eastAsia="fr-FR"/>
        </w:rPr>
        <w:t>Innovation och solidaritet i läkemedelssektorn</w:t>
      </w:r>
    </w:p>
    <w:p w:rsidR="00397CEE" w:rsidRPr="006A1339" w:rsidRDefault="00397CEE" w:rsidP="00397CEE">
      <w:pPr>
        <w:pStyle w:val="Par-dash"/>
        <w:numPr>
          <w:ilvl w:val="0"/>
          <w:numId w:val="0"/>
        </w:numPr>
        <w:tabs>
          <w:tab w:val="num" w:pos="1134"/>
        </w:tabs>
        <w:spacing w:line="240" w:lineRule="auto"/>
        <w:ind w:left="1134" w:hanging="567"/>
        <w:rPr>
          <w:bCs/>
          <w:iCs/>
        </w:rPr>
      </w:pPr>
      <w:r w:rsidRPr="006A1339">
        <w:rPr>
          <w:szCs w:val="24"/>
        </w:rPr>
        <w:t>–</w:t>
      </w:r>
      <w:r w:rsidRPr="006A1339">
        <w:rPr>
          <w:szCs w:val="24"/>
        </w:rPr>
        <w:tab/>
      </w:r>
      <w:r w:rsidRPr="006A1339">
        <w:rPr>
          <w:bCs/>
          <w:iCs/>
        </w:rPr>
        <w:t>Antagande av rådets slutsatser</w:t>
      </w:r>
    </w:p>
    <w:p w:rsidR="00397CEE" w:rsidRPr="006A1339" w:rsidRDefault="00397CEE" w:rsidP="00397CEE">
      <w:pPr>
        <w:spacing w:line="240" w:lineRule="auto"/>
      </w:pPr>
    </w:p>
    <w:p w:rsidR="004C3B95" w:rsidRPr="006A1339" w:rsidRDefault="004C3B95" w:rsidP="004C3B95">
      <w:pPr>
        <w:rPr>
          <w:b/>
        </w:rPr>
      </w:pPr>
      <w:r w:rsidRPr="006A1339">
        <w:rPr>
          <w:b/>
        </w:rPr>
        <w:t>Tidigare behandling</w:t>
      </w:r>
    </w:p>
    <w:p w:rsidR="004C3B95" w:rsidRPr="006A1339" w:rsidRDefault="004C3B95" w:rsidP="004C3B95">
      <w:pPr>
        <w:pStyle w:val="RKnormal"/>
      </w:pPr>
      <w:r w:rsidRPr="006A1339">
        <w:t>Frågan har inte tidigare behandlats i EU-nämnden. Socialutskottet fick information om frågan den 9 november.</w:t>
      </w:r>
    </w:p>
    <w:p w:rsidR="004C3B95" w:rsidRPr="006A1339" w:rsidRDefault="004C3B95" w:rsidP="004C3B95">
      <w:pPr>
        <w:rPr>
          <w:b/>
        </w:rPr>
      </w:pPr>
    </w:p>
    <w:p w:rsidR="004C3B95" w:rsidRPr="006A1339" w:rsidRDefault="004C3B95" w:rsidP="004C3B95">
      <w:pPr>
        <w:rPr>
          <w:b/>
        </w:rPr>
      </w:pPr>
      <w:r w:rsidRPr="006A1339">
        <w:rPr>
          <w:b/>
        </w:rPr>
        <w:t>Ansvarigt statsråd</w:t>
      </w:r>
    </w:p>
    <w:p w:rsidR="004C3B95" w:rsidRPr="006A1339" w:rsidRDefault="004C3B95" w:rsidP="004C3B95">
      <w:r w:rsidRPr="006A1339">
        <w:t>Göran Hägglund</w:t>
      </w:r>
    </w:p>
    <w:p w:rsidR="004C3B95" w:rsidRPr="006A1339" w:rsidRDefault="004C3B95" w:rsidP="004C3B95">
      <w:pPr>
        <w:rPr>
          <w:b/>
        </w:rPr>
      </w:pPr>
    </w:p>
    <w:p w:rsidR="004C3B95" w:rsidRPr="006A1339" w:rsidRDefault="004C3B95" w:rsidP="004C3B95">
      <w:pPr>
        <w:rPr>
          <w:b/>
        </w:rPr>
      </w:pPr>
      <w:r w:rsidRPr="006A1339">
        <w:rPr>
          <w:b/>
        </w:rPr>
        <w:t>Bakgrund</w:t>
      </w:r>
    </w:p>
    <w:p w:rsidR="004C3B95" w:rsidRPr="006A1339" w:rsidRDefault="004C3B95" w:rsidP="004C3B95">
      <w:r w:rsidRPr="006A1339">
        <w:t>Utgångspunkten för rådsslutsatserna är att det belgiska ordförandes</w:t>
      </w:r>
      <w:r w:rsidRPr="006A1339">
        <w:softHyphen/>
        <w:t xml:space="preserve">kapet i september arrangerade en ministerkonferens på temat. Till grund för konferensen låg en rapport med rekommendationer för att stimulera, mäta och utvärdera innovation inom läkemedelssektorn. Rådsslutsaterna uppmanar medlemsstaterna att ta initiativ till en mer rationell och ansvarsfull användning av innovativa läkemedel samt uppmanar till samarbete mellan relevanta myndigheter. På EU-nivå ska frivilliga samarbetsformer uppmuntras för utbyte av data. </w:t>
      </w:r>
    </w:p>
    <w:p w:rsidR="004C3B95" w:rsidRPr="006A1339" w:rsidRDefault="004C3B95" w:rsidP="004C3B95"/>
    <w:p w:rsidR="004C3B95" w:rsidRPr="006A1339" w:rsidRDefault="004C3B95" w:rsidP="004C3B95">
      <w:pPr>
        <w:rPr>
          <w:b/>
        </w:rPr>
      </w:pPr>
      <w:r w:rsidRPr="006A1339">
        <w:rPr>
          <w:b/>
        </w:rPr>
        <w:t>Förslag till svensk ståndpunkt</w:t>
      </w:r>
    </w:p>
    <w:p w:rsidR="004C3B95" w:rsidRPr="006A1339" w:rsidRDefault="004C3B95" w:rsidP="004C3B95">
      <w:r w:rsidRPr="006A1339">
        <w:t>Regeringen välkomnar rådslutsatserna. Rådsslutsatserna kan leda till ett välbehövligt samarbete på området, eftersom den kunskap som finns är spridd och behöver samlas. Ansträngningar måste ske på såväl nationell som central nivå i EU.</w:t>
      </w:r>
    </w:p>
    <w:p w:rsidR="00397CEE" w:rsidRPr="006A1339" w:rsidRDefault="00397CEE" w:rsidP="00397CEE">
      <w:pPr>
        <w:spacing w:line="240" w:lineRule="auto"/>
      </w:pPr>
    </w:p>
    <w:p w:rsidR="00397CEE" w:rsidRPr="006A1339" w:rsidRDefault="00397CEE" w:rsidP="00397CEE">
      <w:pPr>
        <w:spacing w:line="240" w:lineRule="auto"/>
        <w:ind w:left="567" w:hanging="567"/>
      </w:pPr>
      <w:r w:rsidRPr="006A1339">
        <w:t>18.</w:t>
      </w:r>
      <w:r w:rsidRPr="006A1339">
        <w:tab/>
        <w:t>Innovativa tillvägagångssätt avseende kroniska sjukdomar inom folkhälsan samt i hälso- och sjukvårdsystem</w:t>
      </w:r>
    </w:p>
    <w:p w:rsidR="00397CEE" w:rsidRPr="006A1339" w:rsidRDefault="00397CEE" w:rsidP="00397CEE">
      <w:pPr>
        <w:pStyle w:val="Par-dash"/>
        <w:numPr>
          <w:ilvl w:val="0"/>
          <w:numId w:val="0"/>
        </w:numPr>
        <w:tabs>
          <w:tab w:val="num" w:pos="1134"/>
        </w:tabs>
        <w:spacing w:line="240" w:lineRule="auto"/>
        <w:ind w:left="1134" w:hanging="567"/>
      </w:pPr>
      <w:r w:rsidRPr="006A1339">
        <w:rPr>
          <w:szCs w:val="24"/>
        </w:rPr>
        <w:t>–</w:t>
      </w:r>
      <w:r w:rsidRPr="006A1339">
        <w:rPr>
          <w:szCs w:val="24"/>
        </w:rPr>
        <w:tab/>
        <w:t>Antagande av rådets slutsatser</w:t>
      </w:r>
    </w:p>
    <w:p w:rsidR="00397CEE" w:rsidRPr="006A1339" w:rsidRDefault="00397CEE" w:rsidP="00397CEE">
      <w:pPr>
        <w:spacing w:line="240" w:lineRule="auto"/>
      </w:pPr>
    </w:p>
    <w:p w:rsidR="00C7180F" w:rsidRPr="006A1339" w:rsidRDefault="00C7180F" w:rsidP="00C7180F">
      <w:pPr>
        <w:pStyle w:val="RKnormal"/>
      </w:pPr>
      <w:r w:rsidRPr="006A1339">
        <w:t>Frågan har inte tidigare behandlats av EU-nämnden. Socialutskottet fick information om frågan den 9 november.</w:t>
      </w:r>
    </w:p>
    <w:p w:rsidR="00C7180F" w:rsidRPr="006A1339" w:rsidRDefault="00C7180F" w:rsidP="00C7180F">
      <w:pPr>
        <w:rPr>
          <w:b/>
        </w:rPr>
      </w:pPr>
    </w:p>
    <w:p w:rsidR="00C7180F" w:rsidRPr="006A1339" w:rsidRDefault="00C7180F" w:rsidP="00C7180F">
      <w:pPr>
        <w:rPr>
          <w:b/>
        </w:rPr>
      </w:pPr>
      <w:r w:rsidRPr="006A1339">
        <w:rPr>
          <w:b/>
        </w:rPr>
        <w:t>Ansvarigt statsråd</w:t>
      </w:r>
    </w:p>
    <w:p w:rsidR="00C7180F" w:rsidRPr="006A1339" w:rsidRDefault="00C7180F" w:rsidP="00C7180F">
      <w:r w:rsidRPr="006A1339">
        <w:t>Göran Hägglund</w:t>
      </w:r>
    </w:p>
    <w:p w:rsidR="00C7180F" w:rsidRPr="006A1339" w:rsidRDefault="00C7180F" w:rsidP="00C7180F"/>
    <w:p w:rsidR="00C7180F" w:rsidRPr="006A1339" w:rsidRDefault="00C7180F" w:rsidP="00C7180F">
      <w:pPr>
        <w:rPr>
          <w:b/>
        </w:rPr>
      </w:pPr>
      <w:r w:rsidRPr="006A1339">
        <w:rPr>
          <w:b/>
        </w:rPr>
        <w:t>Bakgrund</w:t>
      </w:r>
    </w:p>
    <w:p w:rsidR="00C7180F" w:rsidRPr="006A1339" w:rsidRDefault="00C7180F" w:rsidP="00C7180F">
      <w:r w:rsidRPr="006A1339">
        <w:t xml:space="preserve">EU-medborgarna blir allt äldre och andelen personer med kronisk sjukdom ökar därför successivt. Rådsslutsatserna –  som skall antas på EPSCO – uppmanar därför EU-kommissionen att tillsammans med medlemsstaterna ta fram en handlingsplan som skall se över hur situationen kan hanteras på ett patientfokuserat och finansiellt hållbart sätt. Kroniska sjukdomar har generellt varit en prioritet under Belgiens ordförandeskap. </w:t>
      </w:r>
    </w:p>
    <w:p w:rsidR="00C7180F" w:rsidRPr="006A1339" w:rsidRDefault="00C7180F" w:rsidP="00C7180F"/>
    <w:p w:rsidR="00C7180F" w:rsidRPr="006A1339" w:rsidRDefault="00C7180F" w:rsidP="00C7180F">
      <w:pPr>
        <w:rPr>
          <w:b/>
        </w:rPr>
      </w:pPr>
      <w:r w:rsidRPr="006A1339">
        <w:rPr>
          <w:b/>
        </w:rPr>
        <w:t>Förslag till svensk ståndpunkt</w:t>
      </w:r>
    </w:p>
    <w:p w:rsidR="00C7180F" w:rsidRPr="006A1339" w:rsidRDefault="00C7180F" w:rsidP="00C7180F">
      <w:r w:rsidRPr="006A1339">
        <w:t>Regeringen välkomnar slutsatserna. Eftersom alla medlemsstaterna står inför samma utmaning kan situationen med fördel behöva genomlysas av kommissionen.</w:t>
      </w:r>
    </w:p>
    <w:p w:rsidR="00397CEE" w:rsidRPr="006A1339" w:rsidRDefault="00397CEE" w:rsidP="00397CEE">
      <w:pPr>
        <w:spacing w:line="240" w:lineRule="auto"/>
      </w:pPr>
    </w:p>
    <w:p w:rsidR="00DF0361" w:rsidRPr="006A1339" w:rsidRDefault="00DF0361" w:rsidP="00397CEE">
      <w:pPr>
        <w:spacing w:line="240" w:lineRule="auto"/>
      </w:pPr>
    </w:p>
    <w:p w:rsidR="00397CEE" w:rsidRPr="006A1339" w:rsidRDefault="00397CEE" w:rsidP="00397CEE">
      <w:pPr>
        <w:pStyle w:val="numeracionod"/>
        <w:numPr>
          <w:ilvl w:val="0"/>
          <w:numId w:val="0"/>
        </w:numPr>
        <w:outlineLvl w:val="0"/>
        <w:rPr>
          <w:rFonts w:ascii="Times New Roman" w:hAnsi="Times New Roman" w:cs="Times New Roman"/>
          <w:caps/>
          <w:sz w:val="24"/>
          <w:szCs w:val="24"/>
          <w:u w:val="single"/>
          <w:lang w:val="sv-SE"/>
        </w:rPr>
      </w:pPr>
    </w:p>
    <w:p w:rsidR="00397CEE" w:rsidRPr="006A1339" w:rsidRDefault="00DF0361" w:rsidP="00397CEE">
      <w:pPr>
        <w:pStyle w:val="numeracionod"/>
        <w:numPr>
          <w:ilvl w:val="0"/>
          <w:numId w:val="0"/>
        </w:numPr>
        <w:outlineLvl w:val="0"/>
        <w:rPr>
          <w:rFonts w:ascii="OrigGarmnd BT" w:hAnsi="OrigGarmnd BT" w:cs="Times New Roman"/>
          <w:sz w:val="24"/>
          <w:szCs w:val="24"/>
          <w:u w:val="single"/>
          <w:lang w:val="sv-SE"/>
        </w:rPr>
      </w:pPr>
      <w:r w:rsidRPr="006A1339">
        <w:rPr>
          <w:rFonts w:ascii="OrigGarmnd BT" w:hAnsi="OrigGarmnd BT" w:cs="Times New Roman"/>
          <w:sz w:val="24"/>
          <w:szCs w:val="24"/>
          <w:u w:val="single"/>
          <w:lang w:val="sv-SE"/>
        </w:rPr>
        <w:t>ÖVRIGA FRÅGOR</w:t>
      </w:r>
    </w:p>
    <w:p w:rsidR="00AC7B0C" w:rsidRPr="006A1339" w:rsidRDefault="00AC7B0C" w:rsidP="00397CEE">
      <w:pPr>
        <w:pStyle w:val="numeracionod"/>
        <w:numPr>
          <w:ilvl w:val="0"/>
          <w:numId w:val="0"/>
        </w:numPr>
        <w:outlineLvl w:val="0"/>
        <w:rPr>
          <w:rFonts w:ascii="OrigGarmnd BT" w:hAnsi="OrigGarmnd BT" w:cs="Times New Roman"/>
          <w:sz w:val="24"/>
          <w:szCs w:val="24"/>
          <w:u w:val="single"/>
          <w:lang w:val="sv-SE"/>
        </w:rPr>
      </w:pPr>
    </w:p>
    <w:p w:rsidR="00397CEE" w:rsidRPr="006A1339" w:rsidRDefault="00397CEE" w:rsidP="00397CEE">
      <w:pPr>
        <w:pStyle w:val="numeracionod"/>
        <w:numPr>
          <w:ilvl w:val="0"/>
          <w:numId w:val="0"/>
        </w:numPr>
        <w:outlineLvl w:val="0"/>
        <w:rPr>
          <w:rFonts w:ascii="Times New Roman" w:hAnsi="Times New Roman" w:cs="Times New Roman"/>
          <w:sz w:val="24"/>
          <w:szCs w:val="24"/>
          <w:u w:val="single"/>
          <w:lang w:val="sv-SE"/>
        </w:rPr>
      </w:pPr>
    </w:p>
    <w:p w:rsidR="00397CEE" w:rsidRPr="006A1339" w:rsidRDefault="00397CEE" w:rsidP="00397CEE">
      <w:pPr>
        <w:tabs>
          <w:tab w:val="left" w:pos="540"/>
          <w:tab w:val="left" w:pos="1701"/>
        </w:tabs>
        <w:spacing w:line="240" w:lineRule="auto"/>
        <w:ind w:firstLine="567"/>
        <w:rPr>
          <w:snapToGrid w:val="0"/>
          <w:u w:val="single"/>
        </w:rPr>
      </w:pPr>
      <w:r w:rsidRPr="006A1339">
        <w:rPr>
          <w:snapToGrid w:val="0"/>
          <w:u w:val="single"/>
        </w:rPr>
        <w:t>Sysselsättning och socialpolitik</w:t>
      </w:r>
    </w:p>
    <w:p w:rsidR="00397CEE" w:rsidRPr="006A1339" w:rsidRDefault="00397CEE" w:rsidP="00397CEE">
      <w:pPr>
        <w:tabs>
          <w:tab w:val="left" w:pos="540"/>
          <w:tab w:val="left" w:pos="1701"/>
        </w:tabs>
        <w:spacing w:line="240" w:lineRule="auto"/>
        <w:rPr>
          <w:b/>
          <w:snapToGrid w:val="0"/>
          <w:u w:val="single"/>
        </w:rPr>
      </w:pPr>
    </w:p>
    <w:p w:rsidR="00397CEE" w:rsidRPr="006A1339" w:rsidRDefault="00397CEE" w:rsidP="00397CEE">
      <w:pPr>
        <w:tabs>
          <w:tab w:val="left" w:pos="540"/>
          <w:tab w:val="left" w:pos="1134"/>
        </w:tabs>
        <w:spacing w:line="240" w:lineRule="auto"/>
        <w:ind w:left="567" w:hanging="567"/>
        <w:rPr>
          <w:iCs/>
        </w:rPr>
      </w:pPr>
      <w:r w:rsidRPr="006A1339">
        <w:rPr>
          <w:snapToGrid w:val="0"/>
        </w:rPr>
        <w:t>19.</w:t>
      </w:r>
      <w:r w:rsidRPr="006A1339">
        <w:rPr>
          <w:snapToGrid w:val="0"/>
        </w:rPr>
        <w:tab/>
        <w:t>a)</w:t>
      </w:r>
      <w:r w:rsidRPr="006A1339">
        <w:rPr>
          <w:snapToGrid w:val="0"/>
        </w:rPr>
        <w:tab/>
        <w:t xml:space="preserve">Sysselsättningspolitikens yttre dimension </w:t>
      </w:r>
    </w:p>
    <w:p w:rsidR="00397CEE" w:rsidRPr="006A1339" w:rsidRDefault="00397CEE" w:rsidP="00397CEE">
      <w:pPr>
        <w:tabs>
          <w:tab w:val="left" w:pos="720"/>
          <w:tab w:val="left" w:pos="1134"/>
          <w:tab w:val="left" w:pos="1701"/>
        </w:tabs>
        <w:spacing w:line="240" w:lineRule="auto"/>
        <w:rPr>
          <w:iCs/>
        </w:rPr>
      </w:pPr>
    </w:p>
    <w:p w:rsidR="00397CEE" w:rsidRPr="006A1339" w:rsidRDefault="00397CEE" w:rsidP="00397CEE">
      <w:pPr>
        <w:spacing w:line="240" w:lineRule="auto"/>
        <w:ind w:left="1134"/>
      </w:pPr>
      <w:r w:rsidRPr="006A1339">
        <w:t>i)</w:t>
      </w:r>
      <w:r w:rsidRPr="006A1339">
        <w:tab/>
        <w:t xml:space="preserve">Sysselsättnings- och socialpolitikens yttre dimension </w:t>
      </w:r>
    </w:p>
    <w:p w:rsidR="00397CEE" w:rsidRPr="006A1339" w:rsidRDefault="00397CEE" w:rsidP="00397CEE">
      <w:pPr>
        <w:spacing w:line="240" w:lineRule="auto"/>
        <w:ind w:left="1701"/>
      </w:pPr>
      <w:r w:rsidRPr="006A1339">
        <w:rPr>
          <w:iCs/>
        </w:rPr>
        <w:t>–</w:t>
      </w:r>
      <w:r w:rsidRPr="006A1339">
        <w:rPr>
          <w:iCs/>
        </w:rPr>
        <w:tab/>
        <w:t>Ordförandeskapets slutsatser</w:t>
      </w:r>
    </w:p>
    <w:p w:rsidR="00536AE0" w:rsidRPr="006A1339" w:rsidRDefault="00536AE0" w:rsidP="00536AE0">
      <w:pPr>
        <w:pStyle w:val="RKnormal"/>
        <w:rPr>
          <w:b/>
        </w:rPr>
      </w:pPr>
      <w:r w:rsidRPr="006A1339">
        <w:rPr>
          <w:b/>
        </w:rPr>
        <w:t>Dokument</w:t>
      </w:r>
    </w:p>
    <w:p w:rsidR="00536AE0" w:rsidRPr="006A1339" w:rsidRDefault="00536AE0" w:rsidP="00536AE0">
      <w:r w:rsidRPr="006A1339">
        <w:t>16652/10</w:t>
      </w:r>
    </w:p>
    <w:p w:rsidR="00536AE0" w:rsidRPr="006A1339" w:rsidRDefault="00536AE0" w:rsidP="00536AE0"/>
    <w:p w:rsidR="00536AE0" w:rsidRPr="006A1339" w:rsidRDefault="00536AE0" w:rsidP="00536AE0">
      <w:pPr>
        <w:pStyle w:val="RKnormal"/>
        <w:rPr>
          <w:b/>
        </w:rPr>
      </w:pPr>
      <w:r w:rsidRPr="006A1339">
        <w:rPr>
          <w:b/>
        </w:rPr>
        <w:t>Tidigare behandling i arbetsmarknadsutskottet och nämnden</w:t>
      </w:r>
    </w:p>
    <w:p w:rsidR="00536AE0" w:rsidRPr="006A1339" w:rsidRDefault="00536AE0" w:rsidP="00536AE0">
      <w:pPr>
        <w:pStyle w:val="RKnormal"/>
      </w:pPr>
      <w:r w:rsidRPr="006A1339">
        <w:t>Frågan har inte tidigare behandlats i arbetsmarknadsutskottet eller nämnden.</w:t>
      </w:r>
    </w:p>
    <w:p w:rsidR="00536AE0" w:rsidRPr="006A1339" w:rsidRDefault="00536AE0" w:rsidP="00536AE0">
      <w:pPr>
        <w:pStyle w:val="RKnormal"/>
      </w:pPr>
    </w:p>
    <w:p w:rsidR="00536AE0" w:rsidRPr="006A1339" w:rsidRDefault="00536AE0" w:rsidP="00536AE0">
      <w:pPr>
        <w:pStyle w:val="RKnormal"/>
        <w:rPr>
          <w:b/>
        </w:rPr>
      </w:pPr>
      <w:r w:rsidRPr="006A1339">
        <w:rPr>
          <w:b/>
        </w:rPr>
        <w:t>Ansvarigt statsråd</w:t>
      </w:r>
    </w:p>
    <w:p w:rsidR="00536AE0" w:rsidRPr="006A1339" w:rsidRDefault="00536AE0" w:rsidP="00536AE0">
      <w:pPr>
        <w:pStyle w:val="RKnormal"/>
        <w:rPr>
          <w:szCs w:val="24"/>
        </w:rPr>
      </w:pPr>
      <w:r w:rsidRPr="006A1339">
        <w:rPr>
          <w:color w:val="000000"/>
          <w:szCs w:val="24"/>
        </w:rPr>
        <w:t>Hillevi Engström</w:t>
      </w:r>
    </w:p>
    <w:p w:rsidR="00536AE0" w:rsidRPr="006A1339" w:rsidRDefault="00536AE0" w:rsidP="00536AE0">
      <w:pPr>
        <w:pStyle w:val="RKnormal"/>
      </w:pPr>
    </w:p>
    <w:p w:rsidR="00536AE0" w:rsidRPr="006A1339" w:rsidRDefault="00536AE0" w:rsidP="00536AE0">
      <w:pPr>
        <w:pStyle w:val="RKnormal"/>
        <w:rPr>
          <w:b/>
          <w:bCs/>
        </w:rPr>
      </w:pPr>
      <w:r w:rsidRPr="006A1339">
        <w:rPr>
          <w:b/>
          <w:bCs/>
        </w:rPr>
        <w:t>Bakgrund</w:t>
      </w:r>
    </w:p>
    <w:p w:rsidR="00536AE0" w:rsidRPr="006A1339" w:rsidRDefault="00536AE0" w:rsidP="00536AE0">
      <w:pPr>
        <w:pStyle w:val="RKnormal"/>
      </w:pPr>
      <w:r w:rsidRPr="006A1339">
        <w:rPr>
          <w:szCs w:val="28"/>
        </w:rPr>
        <w:t xml:space="preserve">Den externa dimensionen rör främst EU:s samarbete med ILO, EUROMED, Asien-Europa samarbetet (ASEM) och ledarna för G20-länderna men också med EU:s partnerländer. </w:t>
      </w:r>
      <w:r w:rsidRPr="006A1339">
        <w:t xml:space="preserve">Det belgiska ordförandeskapet har tagit fram ordförandeskapsslutsatser om den externa dimensionen av sysselsättning och social politik. På EPSCO väntas ordförandeskapet presentera dessa slutsatser. </w:t>
      </w:r>
    </w:p>
    <w:p w:rsidR="00397CEE" w:rsidRPr="006A1339" w:rsidRDefault="00397CEE" w:rsidP="00397CEE">
      <w:pPr>
        <w:tabs>
          <w:tab w:val="left" w:pos="567"/>
          <w:tab w:val="left" w:pos="1134"/>
          <w:tab w:val="left" w:pos="1701"/>
        </w:tabs>
        <w:spacing w:line="240" w:lineRule="auto"/>
        <w:ind w:left="1701" w:hanging="567"/>
      </w:pPr>
    </w:p>
    <w:p w:rsidR="00397CEE" w:rsidRPr="006A1339" w:rsidRDefault="00397CEE" w:rsidP="00397CEE">
      <w:pPr>
        <w:tabs>
          <w:tab w:val="left" w:pos="720"/>
        </w:tabs>
        <w:spacing w:line="240" w:lineRule="auto"/>
        <w:ind w:left="1701" w:hanging="567"/>
      </w:pPr>
      <w:r w:rsidRPr="006A1339">
        <w:t>ii)</w:t>
      </w:r>
      <w:r w:rsidRPr="006A1339">
        <w:tab/>
        <w:t xml:space="preserve">Den andra konferensen i unionen för Medelhavsområdet – Europa–Medelhavskonferensen för sysselsättnings- och arbetsmarknadsministrarna </w:t>
      </w:r>
    </w:p>
    <w:p w:rsidR="00397CEE" w:rsidRPr="006A1339" w:rsidRDefault="00397CEE" w:rsidP="00397CEE">
      <w:pPr>
        <w:tabs>
          <w:tab w:val="left" w:pos="567"/>
          <w:tab w:val="left" w:pos="1080"/>
          <w:tab w:val="left" w:pos="1701"/>
        </w:tabs>
        <w:spacing w:line="240" w:lineRule="auto"/>
        <w:ind w:left="1701"/>
        <w:rPr>
          <w:iCs/>
        </w:rPr>
      </w:pPr>
      <w:r w:rsidRPr="006A1339">
        <w:rPr>
          <w:iCs/>
        </w:rPr>
        <w:t>–</w:t>
      </w:r>
      <w:r w:rsidRPr="006A1339">
        <w:rPr>
          <w:iCs/>
        </w:rPr>
        <w:tab/>
        <w:t>Information från ordförandeskapet</w:t>
      </w:r>
    </w:p>
    <w:p w:rsidR="00C60A60" w:rsidRPr="006A1339" w:rsidRDefault="00C60A60" w:rsidP="00443FC7">
      <w:pPr>
        <w:pStyle w:val="RKnormal"/>
        <w:rPr>
          <w:b/>
        </w:rPr>
      </w:pPr>
    </w:p>
    <w:p w:rsidR="00443FC7" w:rsidRPr="006A1339" w:rsidRDefault="00443FC7" w:rsidP="00443FC7">
      <w:pPr>
        <w:pStyle w:val="RKnormal"/>
        <w:rPr>
          <w:b/>
        </w:rPr>
      </w:pPr>
      <w:r w:rsidRPr="006A1339">
        <w:rPr>
          <w:b/>
        </w:rPr>
        <w:t>Tidigare behandling i arbetsmarknadsutskottet och nämnden</w:t>
      </w:r>
    </w:p>
    <w:p w:rsidR="00443FC7" w:rsidRPr="006A1339" w:rsidRDefault="00443FC7" w:rsidP="00443FC7">
      <w:pPr>
        <w:pStyle w:val="RKnormal"/>
      </w:pPr>
      <w:r w:rsidRPr="006A1339">
        <w:t>Frågan har inte tidigare behandlats i arbetsmarknadsutskottet eller nämnden.</w:t>
      </w:r>
    </w:p>
    <w:p w:rsidR="00443FC7" w:rsidRPr="006A1339" w:rsidRDefault="00443FC7" w:rsidP="00443FC7">
      <w:pPr>
        <w:pStyle w:val="RKnormal"/>
      </w:pPr>
    </w:p>
    <w:p w:rsidR="00443FC7" w:rsidRPr="006A1339" w:rsidRDefault="00443FC7" w:rsidP="00443FC7">
      <w:pPr>
        <w:pStyle w:val="RKnormal"/>
        <w:rPr>
          <w:b/>
        </w:rPr>
      </w:pPr>
      <w:r w:rsidRPr="006A1339">
        <w:rPr>
          <w:b/>
        </w:rPr>
        <w:t>Ansvarigt statsråd</w:t>
      </w:r>
    </w:p>
    <w:p w:rsidR="00443FC7" w:rsidRPr="006A1339" w:rsidRDefault="00443FC7" w:rsidP="00443FC7">
      <w:pPr>
        <w:pStyle w:val="RKnormal"/>
        <w:rPr>
          <w:szCs w:val="24"/>
        </w:rPr>
      </w:pPr>
      <w:r w:rsidRPr="006A1339">
        <w:rPr>
          <w:color w:val="000000"/>
          <w:szCs w:val="24"/>
        </w:rPr>
        <w:t>Hillevi Engström</w:t>
      </w:r>
    </w:p>
    <w:p w:rsidR="00443FC7" w:rsidRPr="006A1339" w:rsidRDefault="00443FC7" w:rsidP="00443FC7">
      <w:pPr>
        <w:pStyle w:val="RKnormal"/>
      </w:pPr>
    </w:p>
    <w:p w:rsidR="00443FC7" w:rsidRPr="006A1339" w:rsidRDefault="00443FC7" w:rsidP="00443FC7">
      <w:pPr>
        <w:pStyle w:val="RKnormal"/>
        <w:rPr>
          <w:b/>
          <w:bCs/>
        </w:rPr>
      </w:pPr>
      <w:r w:rsidRPr="006A1339">
        <w:rPr>
          <w:b/>
          <w:bCs/>
        </w:rPr>
        <w:t>Bakgrund</w:t>
      </w:r>
    </w:p>
    <w:p w:rsidR="00443FC7" w:rsidRPr="006A1339" w:rsidRDefault="00443FC7" w:rsidP="00443FC7">
      <w:pPr>
        <w:pStyle w:val="RKnormal"/>
      </w:pPr>
      <w:r w:rsidRPr="006A1339">
        <w:rPr>
          <w:szCs w:val="24"/>
        </w:rPr>
        <w:t>Den 21-22 november 2010 hölls den andra</w:t>
      </w:r>
      <w:r w:rsidRPr="006A1339">
        <w:t xml:space="preserve"> arbetsmarknadsministerkonferensen inom ramen för EuroMed / Unionen för Medelhavet (UfM)-samarbetet, dvs. EU:s samarbete med samtliga länder kring Medelhavet samt Jordanien och Mauretanien, men inte Libyen – totalt finns 43 medlemsstater.</w:t>
      </w:r>
    </w:p>
    <w:p w:rsidR="00443FC7" w:rsidRPr="006A1339" w:rsidRDefault="00443FC7" w:rsidP="00443FC7">
      <w:pPr>
        <w:pStyle w:val="RKnormal"/>
      </w:pPr>
    </w:p>
    <w:p w:rsidR="00443FC7" w:rsidRPr="006A1339" w:rsidRDefault="00443FC7" w:rsidP="00443FC7">
      <w:pPr>
        <w:pStyle w:val="RKnormal"/>
      </w:pPr>
      <w:r w:rsidRPr="006A1339">
        <w:t xml:space="preserve">Konferensen mynnade ut i ordförandeskapsslutsatser från de gemensamma ordförandeskapen, d.v.s. det belgiska ordförandeskapet och UfM ordförandeskapsländerna Frankrike och Egypten. </w:t>
      </w:r>
      <w:r w:rsidRPr="006A1339">
        <w:rPr>
          <w:szCs w:val="24"/>
        </w:rPr>
        <w:t>På EPSCO väntas ordföranden informera om konferensen.</w:t>
      </w:r>
    </w:p>
    <w:p w:rsidR="00397CEE" w:rsidRPr="006A1339" w:rsidRDefault="00397CEE" w:rsidP="00397CEE">
      <w:pPr>
        <w:tabs>
          <w:tab w:val="left" w:pos="567"/>
          <w:tab w:val="left" w:pos="1080"/>
          <w:tab w:val="left" w:pos="1701"/>
        </w:tabs>
        <w:spacing w:line="240" w:lineRule="auto"/>
        <w:ind w:left="1701" w:hanging="567"/>
        <w:rPr>
          <w:iCs/>
        </w:rPr>
      </w:pPr>
    </w:p>
    <w:p w:rsidR="00397CEE" w:rsidRPr="006A1339" w:rsidRDefault="00397CEE" w:rsidP="00397CEE">
      <w:pPr>
        <w:tabs>
          <w:tab w:val="left" w:pos="1080"/>
        </w:tabs>
        <w:spacing w:line="240" w:lineRule="auto"/>
        <w:ind w:left="1134"/>
      </w:pPr>
      <w:r w:rsidRPr="006A1339">
        <w:rPr>
          <w:iCs/>
        </w:rPr>
        <w:t>iii</w:t>
      </w:r>
      <w:r w:rsidRPr="006A1339">
        <w:t>)</w:t>
      </w:r>
      <w:r w:rsidRPr="006A1339">
        <w:tab/>
        <w:t xml:space="preserve">Tredje </w:t>
      </w:r>
      <w:r w:rsidR="001A350C" w:rsidRPr="006A1339">
        <w:t>statsråd</w:t>
      </w:r>
      <w:r w:rsidRPr="006A1339">
        <w:t>konferensen för sysselsättningsministrar i Asem</w:t>
      </w:r>
    </w:p>
    <w:p w:rsidR="00397CEE" w:rsidRPr="006A1339" w:rsidRDefault="00397CEE" w:rsidP="00397CEE">
      <w:pPr>
        <w:tabs>
          <w:tab w:val="left" w:pos="1080"/>
        </w:tabs>
        <w:spacing w:line="240" w:lineRule="auto"/>
        <w:ind w:left="1134"/>
        <w:rPr>
          <w:iCs/>
        </w:rPr>
      </w:pPr>
      <w:r w:rsidRPr="006A1339">
        <w:t xml:space="preserve"> </w:t>
      </w:r>
      <w:r w:rsidRPr="006A1339">
        <w:tab/>
        <w:t>–</w:t>
      </w:r>
      <w:r w:rsidRPr="006A1339">
        <w:rPr>
          <w:iCs/>
        </w:rPr>
        <w:tab/>
        <w:t>Information från konferensens ordförandeskap</w:t>
      </w:r>
    </w:p>
    <w:p w:rsidR="00992031" w:rsidRPr="006A1339" w:rsidRDefault="00992031" w:rsidP="00742E6A">
      <w:pPr>
        <w:pStyle w:val="RKnormal"/>
        <w:rPr>
          <w:b/>
        </w:rPr>
      </w:pPr>
    </w:p>
    <w:p w:rsidR="00742E6A" w:rsidRPr="006A1339" w:rsidRDefault="00742E6A" w:rsidP="00742E6A">
      <w:pPr>
        <w:pStyle w:val="RKnormal"/>
        <w:rPr>
          <w:b/>
        </w:rPr>
      </w:pPr>
      <w:r w:rsidRPr="006A1339">
        <w:rPr>
          <w:b/>
        </w:rPr>
        <w:t>Tidigare behandling i nämnden</w:t>
      </w:r>
    </w:p>
    <w:p w:rsidR="00742E6A" w:rsidRPr="006A1339" w:rsidRDefault="00742E6A" w:rsidP="00742E6A">
      <w:pPr>
        <w:pStyle w:val="RKnormal"/>
      </w:pPr>
      <w:r w:rsidRPr="006A1339">
        <w:t>Frågan har inte tidigare behandlats i nämnden</w:t>
      </w:r>
    </w:p>
    <w:p w:rsidR="00742E6A" w:rsidRPr="006A1339" w:rsidRDefault="00742E6A" w:rsidP="00742E6A">
      <w:pPr>
        <w:pStyle w:val="RKnormal"/>
      </w:pPr>
    </w:p>
    <w:p w:rsidR="00742E6A" w:rsidRPr="006A1339" w:rsidRDefault="00742E6A" w:rsidP="00742E6A">
      <w:pPr>
        <w:pStyle w:val="RKnormal"/>
        <w:rPr>
          <w:b/>
        </w:rPr>
      </w:pPr>
      <w:r w:rsidRPr="006A1339">
        <w:rPr>
          <w:b/>
        </w:rPr>
        <w:t>Ansvarigt statsråd</w:t>
      </w:r>
    </w:p>
    <w:p w:rsidR="00742E6A" w:rsidRPr="006A1339" w:rsidRDefault="00742E6A" w:rsidP="00742E6A">
      <w:pPr>
        <w:pStyle w:val="RKnormal"/>
        <w:rPr>
          <w:szCs w:val="24"/>
        </w:rPr>
      </w:pPr>
      <w:r w:rsidRPr="006A1339">
        <w:rPr>
          <w:color w:val="000000"/>
          <w:szCs w:val="24"/>
        </w:rPr>
        <w:t>Hillevi Engström</w:t>
      </w:r>
    </w:p>
    <w:p w:rsidR="00742E6A" w:rsidRPr="006A1339" w:rsidRDefault="00742E6A" w:rsidP="00742E6A">
      <w:pPr>
        <w:pStyle w:val="RKnormal"/>
      </w:pPr>
    </w:p>
    <w:p w:rsidR="00742E6A" w:rsidRPr="006A1339" w:rsidRDefault="00742E6A" w:rsidP="00742E6A">
      <w:pPr>
        <w:pStyle w:val="RKnormal"/>
        <w:rPr>
          <w:b/>
          <w:bCs/>
        </w:rPr>
      </w:pPr>
      <w:r w:rsidRPr="006A1339">
        <w:rPr>
          <w:b/>
          <w:bCs/>
        </w:rPr>
        <w:t>Bakgrund</w:t>
      </w:r>
    </w:p>
    <w:p w:rsidR="00742E6A" w:rsidRPr="006A1339" w:rsidRDefault="00742E6A" w:rsidP="00742E6A">
      <w:pPr>
        <w:pStyle w:val="RKnormal"/>
        <w:rPr>
          <w:szCs w:val="24"/>
        </w:rPr>
      </w:pPr>
      <w:r w:rsidRPr="006A1339">
        <w:rPr>
          <w:szCs w:val="24"/>
        </w:rPr>
        <w:t>Den 13-14 december hålls den tredje arbetsmarknadsministerkonferensen inom ramen för ASEM (Asia Europé meeting), dvs. EU:s samarbete med ASEAN-länderna (Brunei, Burma, Filippinerna, Indonesien, Kambodja, Laos, Malaysia, Singapore, Thailand, Vietnam), ASEAN-sekretariatet, samt Indien, Japan, Kina, Mongoliet, Pakistan, Sydkorea, Ryssland, Australien och Nya Zeeland.</w:t>
      </w:r>
    </w:p>
    <w:p w:rsidR="00742E6A" w:rsidRPr="006A1339" w:rsidRDefault="00742E6A" w:rsidP="00742E6A">
      <w:pPr>
        <w:pStyle w:val="RKnormal"/>
        <w:rPr>
          <w:szCs w:val="24"/>
        </w:rPr>
      </w:pPr>
      <w:r w:rsidRPr="006A1339">
        <w:rPr>
          <w:szCs w:val="24"/>
        </w:rPr>
        <w:t>Temat för konferensen är ”Full sysselsättning och anständigt arbete: att ta sig stärkt ut ur krisen”. Vid EPSCO den 6 december kommer rådet att få information om mötet.</w:t>
      </w:r>
    </w:p>
    <w:p w:rsidR="00397CEE" w:rsidRPr="006A1339" w:rsidRDefault="00397CEE" w:rsidP="00397CEE">
      <w:pPr>
        <w:tabs>
          <w:tab w:val="left" w:pos="1134"/>
          <w:tab w:val="left" w:pos="1701"/>
        </w:tabs>
        <w:spacing w:line="240" w:lineRule="auto"/>
        <w:jc w:val="center"/>
        <w:rPr>
          <w:iCs/>
        </w:rPr>
      </w:pPr>
    </w:p>
    <w:p w:rsidR="00397CEE" w:rsidRPr="006A1339" w:rsidRDefault="00397CEE" w:rsidP="00397CEE">
      <w:pPr>
        <w:tabs>
          <w:tab w:val="left" w:pos="540"/>
        </w:tabs>
        <w:spacing w:line="240" w:lineRule="auto"/>
        <w:ind w:left="567"/>
        <w:rPr>
          <w:snapToGrid w:val="0"/>
        </w:rPr>
      </w:pPr>
      <w:r w:rsidRPr="006A1339">
        <w:rPr>
          <w:snapToGrid w:val="0"/>
        </w:rPr>
        <w:t>b)</w:t>
      </w:r>
      <w:r w:rsidRPr="006A1339">
        <w:rPr>
          <w:snapToGrid w:val="0"/>
        </w:rPr>
        <w:tab/>
        <w:t>Laglig migration</w:t>
      </w:r>
    </w:p>
    <w:p w:rsidR="00397CEE" w:rsidRPr="006A1339" w:rsidRDefault="00397CEE" w:rsidP="00397CEE">
      <w:pPr>
        <w:pStyle w:val="numeracionod"/>
        <w:numPr>
          <w:ilvl w:val="0"/>
          <w:numId w:val="0"/>
        </w:numPr>
        <w:ind w:left="1134"/>
        <w:rPr>
          <w:rFonts w:ascii="Times New Roman" w:hAnsi="Times New Roman" w:cs="Times New Roman"/>
          <w:b w:val="0"/>
          <w:sz w:val="24"/>
          <w:szCs w:val="24"/>
          <w:lang w:val="sv-SE"/>
        </w:rPr>
      </w:pPr>
      <w:r w:rsidRPr="006A1339">
        <w:rPr>
          <w:rFonts w:ascii="Times New Roman" w:hAnsi="Times New Roman" w:cs="Times New Roman"/>
          <w:b w:val="0"/>
          <w:sz w:val="24"/>
          <w:szCs w:val="24"/>
          <w:lang w:val="sv-SE"/>
        </w:rPr>
        <w:t>–</w:t>
      </w:r>
      <w:r w:rsidRPr="006A1339">
        <w:rPr>
          <w:rFonts w:ascii="Times New Roman" w:hAnsi="Times New Roman" w:cs="Times New Roman"/>
          <w:b w:val="0"/>
          <w:sz w:val="24"/>
          <w:szCs w:val="24"/>
          <w:lang w:val="sv-SE"/>
        </w:rPr>
        <w:tab/>
        <w:t>Information från ordförandeskapet om</w:t>
      </w:r>
    </w:p>
    <w:p w:rsidR="00397CEE" w:rsidRPr="006A1339" w:rsidRDefault="00397CEE" w:rsidP="00397CEE">
      <w:pPr>
        <w:pStyle w:val="numeracionod"/>
        <w:numPr>
          <w:ilvl w:val="0"/>
          <w:numId w:val="0"/>
        </w:numPr>
        <w:ind w:left="708"/>
        <w:rPr>
          <w:rFonts w:ascii="Times New Roman" w:hAnsi="Times New Roman" w:cs="Times New Roman"/>
          <w:b w:val="0"/>
          <w:sz w:val="24"/>
          <w:szCs w:val="24"/>
          <w:lang w:val="sv-SE"/>
        </w:rPr>
      </w:pPr>
    </w:p>
    <w:p w:rsidR="00397CEE" w:rsidRPr="006A1339" w:rsidRDefault="00397CEE" w:rsidP="00397CEE">
      <w:pPr>
        <w:pStyle w:val="numeracionod"/>
        <w:numPr>
          <w:ilvl w:val="0"/>
          <w:numId w:val="0"/>
        </w:numPr>
        <w:ind w:left="1701" w:hanging="567"/>
        <w:rPr>
          <w:rFonts w:ascii="Times New Roman" w:hAnsi="Times New Roman" w:cs="Times New Roman"/>
          <w:b w:val="0"/>
          <w:sz w:val="24"/>
          <w:szCs w:val="24"/>
          <w:lang w:val="sv-SE"/>
        </w:rPr>
      </w:pPr>
      <w:r w:rsidRPr="006A1339">
        <w:rPr>
          <w:rFonts w:ascii="Times New Roman" w:hAnsi="Times New Roman" w:cs="Times New Roman"/>
          <w:b w:val="0"/>
          <w:sz w:val="24"/>
          <w:szCs w:val="24"/>
          <w:lang w:val="sv-SE"/>
        </w:rPr>
        <w:t>i)</w:t>
      </w:r>
      <w:r w:rsidRPr="006A1339">
        <w:rPr>
          <w:rFonts w:ascii="Times New Roman" w:hAnsi="Times New Roman" w:cs="Times New Roman"/>
          <w:b w:val="0"/>
          <w:sz w:val="24"/>
          <w:szCs w:val="24"/>
          <w:lang w:val="sv-SE"/>
        </w:rPr>
        <w:tab/>
        <w:t>Förslag till direktiv om ett enda ansökningsförfarande för ett kombinerat tillstånd för tredjelandsmedborgare att vistas och arbeta på en medlemsstats territorium och om en gemensam uppsättning rättigheter för arbetstagare från tredjeland som vistas lagligen i en medlemsstat</w:t>
      </w:r>
    </w:p>
    <w:p w:rsidR="00397CEE" w:rsidRPr="006A1339" w:rsidRDefault="00397CEE" w:rsidP="00397CEE">
      <w:pPr>
        <w:pStyle w:val="numeracionod"/>
        <w:numPr>
          <w:ilvl w:val="0"/>
          <w:numId w:val="0"/>
        </w:numPr>
        <w:ind w:left="1134" w:hanging="567"/>
        <w:rPr>
          <w:rFonts w:ascii="Times New Roman" w:hAnsi="Times New Roman" w:cs="Times New Roman"/>
          <w:b w:val="0"/>
          <w:sz w:val="24"/>
          <w:szCs w:val="24"/>
          <w:lang w:val="sv-SE"/>
        </w:rPr>
      </w:pPr>
    </w:p>
    <w:p w:rsidR="00397CEE" w:rsidRPr="006A1339" w:rsidRDefault="00397CEE" w:rsidP="00397CEE">
      <w:pPr>
        <w:pStyle w:val="entemet"/>
        <w:ind w:left="1701" w:hanging="567"/>
        <w:rPr>
          <w:lang w:val="sv-SE"/>
        </w:rPr>
      </w:pPr>
      <w:r w:rsidRPr="006A1339">
        <w:rPr>
          <w:lang w:val="sv-SE"/>
        </w:rPr>
        <w:t>ii)</w:t>
      </w:r>
      <w:r w:rsidRPr="006A1339">
        <w:rPr>
          <w:lang w:val="sv-SE"/>
        </w:rPr>
        <w:tab/>
        <w:t>Förslag till Europaparlamentets och rådets direktiv om villkor för tredjelandsmedborgares inresa och vistelse för säsongsanställning</w:t>
      </w:r>
    </w:p>
    <w:p w:rsidR="00397CEE" w:rsidRPr="006A1339" w:rsidRDefault="00397CEE" w:rsidP="00397CEE">
      <w:pPr>
        <w:pStyle w:val="numeracionod"/>
        <w:numPr>
          <w:ilvl w:val="0"/>
          <w:numId w:val="0"/>
        </w:numPr>
        <w:ind w:left="1134" w:hanging="567"/>
        <w:rPr>
          <w:rFonts w:ascii="Times New Roman" w:hAnsi="Times New Roman" w:cs="Times New Roman"/>
          <w:b w:val="0"/>
          <w:sz w:val="24"/>
          <w:szCs w:val="24"/>
          <w:lang w:val="sv-SE"/>
        </w:rPr>
      </w:pPr>
    </w:p>
    <w:p w:rsidR="00397CEE" w:rsidRPr="006A1339" w:rsidRDefault="00397CEE" w:rsidP="00397CEE">
      <w:pPr>
        <w:pStyle w:val="entemet"/>
        <w:ind w:left="1701" w:hanging="567"/>
        <w:rPr>
          <w:lang w:val="sv-SE"/>
        </w:rPr>
      </w:pPr>
      <w:r w:rsidRPr="006A1339">
        <w:rPr>
          <w:lang w:val="sv-SE"/>
        </w:rPr>
        <w:t>iii)</w:t>
      </w:r>
      <w:r w:rsidRPr="006A1339">
        <w:rPr>
          <w:lang w:val="sv-SE"/>
        </w:rPr>
        <w:tab/>
        <w:t>Förslag till Europaparlamentets och rådets direktiv om villkor för inresa och vistelse för tredjelandsmedborgare inom ramen för företagsintern överföring av personal</w:t>
      </w:r>
    </w:p>
    <w:p w:rsidR="0059341A" w:rsidRPr="006A1339" w:rsidRDefault="0059341A" w:rsidP="0059341A">
      <w:pPr>
        <w:pStyle w:val="RKnormal"/>
      </w:pPr>
      <w:r w:rsidRPr="006A1339">
        <w:t>Frågan har inte tidigare behandlats i arbetsmarknadsutskottet eller nämnden inför EPSCO.</w:t>
      </w:r>
    </w:p>
    <w:p w:rsidR="0059341A" w:rsidRPr="006A1339" w:rsidRDefault="0059341A" w:rsidP="0059341A">
      <w:pPr>
        <w:spacing w:line="240" w:lineRule="auto"/>
        <w:ind w:left="1134" w:hanging="567"/>
      </w:pPr>
    </w:p>
    <w:p w:rsidR="0059341A" w:rsidRPr="006A1339" w:rsidRDefault="0059341A" w:rsidP="0059341A">
      <w:pPr>
        <w:spacing w:line="240" w:lineRule="auto"/>
        <w:ind w:left="1134" w:hanging="567"/>
        <w:rPr>
          <w:b/>
        </w:rPr>
      </w:pPr>
      <w:r w:rsidRPr="006A1339">
        <w:rPr>
          <w:b/>
        </w:rPr>
        <w:t>Ansvarigt statsråd</w:t>
      </w:r>
    </w:p>
    <w:p w:rsidR="0059341A" w:rsidRPr="006A1339" w:rsidRDefault="0059341A" w:rsidP="0059341A">
      <w:pPr>
        <w:spacing w:line="240" w:lineRule="auto"/>
        <w:ind w:left="1134" w:hanging="567"/>
      </w:pPr>
      <w:r w:rsidRPr="006A1339">
        <w:t>Tobias Billström</w:t>
      </w:r>
    </w:p>
    <w:p w:rsidR="0059341A" w:rsidRPr="006A1339" w:rsidRDefault="0059341A" w:rsidP="0059341A">
      <w:pPr>
        <w:spacing w:line="240" w:lineRule="auto"/>
        <w:ind w:left="1134" w:hanging="567"/>
        <w:rPr>
          <w:b/>
        </w:rPr>
      </w:pPr>
    </w:p>
    <w:p w:rsidR="0059341A" w:rsidRPr="006A1339" w:rsidRDefault="0059341A" w:rsidP="0059341A">
      <w:pPr>
        <w:pStyle w:val="RKnormal"/>
        <w:rPr>
          <w:b/>
          <w:bCs/>
        </w:rPr>
      </w:pPr>
      <w:r w:rsidRPr="006A1339">
        <w:rPr>
          <w:b/>
          <w:bCs/>
        </w:rPr>
        <w:t>Bakgrund</w:t>
      </w:r>
    </w:p>
    <w:p w:rsidR="0059341A" w:rsidRPr="006A1339" w:rsidRDefault="0059341A" w:rsidP="0059341A">
      <w:pPr>
        <w:pStyle w:val="RKnormal"/>
      </w:pPr>
      <w:r w:rsidRPr="006A1339">
        <w:rPr>
          <w:rFonts w:cs="Helv"/>
          <w:color w:val="000000"/>
          <w:szCs w:val="24"/>
          <w:lang w:eastAsia="sv-SE"/>
        </w:rPr>
        <w:t xml:space="preserve">Kommissionens direktivförslag om säsongsarbetare respektive företagsinterna förflyttningar presenterades den 15 juli 2010 som ett led i skapandet av en EU-gemensam politik för laglig migration.  Förhandlingar om de båda direktiven pågår sedan i september i rådet för rättsliga och inrikes frågor (RIF). Det belgiska ordförandeskapet ska avge på RIF den 2-3 december en lägesrapport vad gäller de två direktivförslagen. På EPSCO väntas ordförandeskapet därför ge kort information om frågan till arbetsmarknadsministrarna. </w:t>
      </w:r>
    </w:p>
    <w:p w:rsidR="0007567D" w:rsidRPr="006A1339" w:rsidRDefault="0007567D" w:rsidP="00397CEE">
      <w:pPr>
        <w:spacing w:line="240" w:lineRule="auto"/>
        <w:ind w:left="1134" w:hanging="567"/>
      </w:pPr>
    </w:p>
    <w:p w:rsidR="0007567D" w:rsidRPr="006A1339" w:rsidRDefault="0007567D" w:rsidP="00397CEE">
      <w:pPr>
        <w:spacing w:line="240" w:lineRule="auto"/>
        <w:ind w:left="1134" w:hanging="567"/>
      </w:pPr>
    </w:p>
    <w:p w:rsidR="00397CEE" w:rsidRPr="006A1339" w:rsidRDefault="00397CEE" w:rsidP="00397CEE">
      <w:pPr>
        <w:spacing w:line="240" w:lineRule="auto"/>
        <w:ind w:left="1134" w:hanging="567"/>
      </w:pPr>
      <w:r w:rsidRPr="006A1339">
        <w:t>c)</w:t>
      </w:r>
      <w:r w:rsidRPr="006A1339">
        <w:tab/>
        <w:t>Slutsatser från den femte rapporten om ekonomisk, social och territoriell sammanhållning: sammanhållningspolitikens framtid</w:t>
      </w:r>
    </w:p>
    <w:p w:rsidR="00397CEE" w:rsidRPr="006A1339" w:rsidRDefault="00397CEE" w:rsidP="00397CEE">
      <w:pPr>
        <w:spacing w:line="240" w:lineRule="auto"/>
        <w:ind w:left="1134"/>
        <w:rPr>
          <w:iCs/>
        </w:rPr>
      </w:pPr>
      <w:r w:rsidRPr="006A1339">
        <w:t>–</w:t>
      </w:r>
      <w:r w:rsidRPr="006A1339">
        <w:rPr>
          <w:iCs/>
        </w:rPr>
        <w:tab/>
        <w:t>Föredragning av kommissionen</w:t>
      </w:r>
    </w:p>
    <w:p w:rsidR="00F97D56" w:rsidRPr="006A1339" w:rsidRDefault="00F97D56" w:rsidP="00906A85">
      <w:pPr>
        <w:pStyle w:val="RKnormal"/>
        <w:rPr>
          <w:b/>
        </w:rPr>
      </w:pPr>
    </w:p>
    <w:p w:rsidR="00906A85" w:rsidRPr="006A1339" w:rsidRDefault="00906A85" w:rsidP="00906A85">
      <w:pPr>
        <w:pStyle w:val="RKnormal"/>
        <w:rPr>
          <w:b/>
        </w:rPr>
      </w:pPr>
      <w:r w:rsidRPr="006A1339">
        <w:rPr>
          <w:b/>
        </w:rPr>
        <w:t>Tidigare behandling i arbetsmarknadsutskottet och nämnden</w:t>
      </w:r>
    </w:p>
    <w:p w:rsidR="00906A85" w:rsidRPr="006A1339" w:rsidRDefault="00906A85" w:rsidP="00906A85">
      <w:pPr>
        <w:pStyle w:val="RKnormal"/>
      </w:pPr>
      <w:r w:rsidRPr="006A1339">
        <w:t>Frågan har inte tidigare behandlats i arbetsmarknadsutskottet eller nämnden inför EPSCO.</w:t>
      </w:r>
    </w:p>
    <w:p w:rsidR="00906A85" w:rsidRPr="006A1339" w:rsidRDefault="00906A85" w:rsidP="00906A85">
      <w:pPr>
        <w:pStyle w:val="RKnormal"/>
      </w:pPr>
    </w:p>
    <w:p w:rsidR="00906A85" w:rsidRPr="006A1339" w:rsidRDefault="00906A85" w:rsidP="00906A85">
      <w:pPr>
        <w:pStyle w:val="RKnormal"/>
        <w:rPr>
          <w:b/>
        </w:rPr>
      </w:pPr>
      <w:r w:rsidRPr="006A1339">
        <w:rPr>
          <w:b/>
        </w:rPr>
        <w:t>Ansvarigt statsråd</w:t>
      </w:r>
    </w:p>
    <w:p w:rsidR="00906A85" w:rsidRPr="006A1339" w:rsidRDefault="00906A85" w:rsidP="00906A85">
      <w:pPr>
        <w:pStyle w:val="RKnormal"/>
      </w:pPr>
      <w:r w:rsidRPr="006A1339">
        <w:t>Anna-Karin Hatt</w:t>
      </w:r>
    </w:p>
    <w:p w:rsidR="00906A85" w:rsidRPr="006A1339" w:rsidRDefault="00906A85" w:rsidP="00906A85">
      <w:pPr>
        <w:pStyle w:val="RKnormal"/>
      </w:pPr>
    </w:p>
    <w:p w:rsidR="00906A85" w:rsidRPr="006A1339" w:rsidRDefault="00906A85" w:rsidP="00906A85">
      <w:pPr>
        <w:pStyle w:val="RKnormal"/>
        <w:rPr>
          <w:b/>
          <w:bCs/>
        </w:rPr>
      </w:pPr>
      <w:r w:rsidRPr="006A1339">
        <w:rPr>
          <w:b/>
          <w:bCs/>
        </w:rPr>
        <w:t>Bakgrund</w:t>
      </w:r>
    </w:p>
    <w:p w:rsidR="00906A85" w:rsidRPr="006A1339" w:rsidRDefault="00906A85" w:rsidP="00906A85">
      <w:pPr>
        <w:pStyle w:val="RKnormal"/>
      </w:pPr>
      <w:r w:rsidRPr="006A1339">
        <w:t xml:space="preserve">Den femte sammanhållningsrapporten om ekonomisk, social och territoriell sammanhållning efter 2013 presenterades av kommissionen den 10 november. Rapporten är startpunkten för diskussionen om sammanhållningspolitiken och strukturfonderna för perioden 2014-2020. Rapporten är nu föremål för offentligt samråd till och med januari. </w:t>
      </w:r>
    </w:p>
    <w:p w:rsidR="00906A85" w:rsidRPr="006A1339" w:rsidRDefault="00906A85" w:rsidP="00906A85">
      <w:pPr>
        <w:pStyle w:val="RKnormal"/>
      </w:pPr>
      <w:r w:rsidRPr="006A1339">
        <w:t xml:space="preserve">På EPSCO den 6 december väntas kommissionen ge kort information om rapporten. </w:t>
      </w:r>
    </w:p>
    <w:p w:rsidR="00397CEE" w:rsidRPr="006A1339" w:rsidRDefault="00397CEE" w:rsidP="00397CEE">
      <w:pPr>
        <w:tabs>
          <w:tab w:val="left" w:pos="567"/>
          <w:tab w:val="left" w:pos="1701"/>
        </w:tabs>
        <w:spacing w:line="240" w:lineRule="auto"/>
        <w:ind w:left="1134" w:hanging="567"/>
        <w:rPr>
          <w:iCs/>
        </w:rPr>
      </w:pPr>
    </w:p>
    <w:p w:rsidR="00397CEE" w:rsidRPr="006A1339" w:rsidRDefault="00397CEE" w:rsidP="00397CEE">
      <w:pPr>
        <w:tabs>
          <w:tab w:val="left" w:pos="567"/>
        </w:tabs>
        <w:spacing w:line="240" w:lineRule="auto"/>
        <w:ind w:left="567"/>
        <w:rPr>
          <w:iCs/>
        </w:rPr>
      </w:pPr>
      <w:r w:rsidRPr="006A1339">
        <w:rPr>
          <w:iCs/>
        </w:rPr>
        <w:t>d)</w:t>
      </w:r>
      <w:r w:rsidRPr="006A1339">
        <w:rPr>
          <w:iCs/>
        </w:rPr>
        <w:tab/>
        <w:t>Toppmötet om jämlikhet</w:t>
      </w:r>
    </w:p>
    <w:p w:rsidR="00397CEE" w:rsidRPr="006A1339" w:rsidRDefault="00397CEE" w:rsidP="00397CEE">
      <w:pPr>
        <w:spacing w:line="240" w:lineRule="auto"/>
        <w:ind w:left="1701" w:hanging="567"/>
        <w:rPr>
          <w:iCs/>
        </w:rPr>
      </w:pPr>
      <w:r w:rsidRPr="006A1339">
        <w:rPr>
          <w:iCs/>
        </w:rPr>
        <w:t>–</w:t>
      </w:r>
      <w:r w:rsidRPr="006A1339">
        <w:rPr>
          <w:iCs/>
        </w:rPr>
        <w:tab/>
        <w:t>Information från ordförandeskapet om slutsatserna från toppmötet</w:t>
      </w:r>
    </w:p>
    <w:p w:rsidR="00462E84" w:rsidRPr="006A1339" w:rsidRDefault="00462E84" w:rsidP="00462E84">
      <w:pPr>
        <w:pStyle w:val="RKnormal"/>
      </w:pPr>
      <w:r w:rsidRPr="006A1339">
        <w:rPr>
          <w:b/>
        </w:rPr>
        <w:t>Ansvarig minister</w:t>
      </w:r>
      <w:r w:rsidRPr="006A1339">
        <w:rPr>
          <w:b/>
        </w:rPr>
        <w:br/>
      </w:r>
      <w:r w:rsidRPr="006A1339">
        <w:t>Erik Ullenhag</w:t>
      </w:r>
    </w:p>
    <w:p w:rsidR="00462E84" w:rsidRPr="006A1339" w:rsidRDefault="00462E84" w:rsidP="00462E84">
      <w:pPr>
        <w:pStyle w:val="RKnormal"/>
        <w:rPr>
          <w:b/>
          <w:bCs/>
        </w:rPr>
      </w:pPr>
    </w:p>
    <w:p w:rsidR="00462E84" w:rsidRPr="006A1339" w:rsidRDefault="00462E84" w:rsidP="00462E84">
      <w:pPr>
        <w:pStyle w:val="RKnormal"/>
        <w:rPr>
          <w:b/>
          <w:bCs/>
        </w:rPr>
      </w:pPr>
      <w:r w:rsidRPr="006A1339">
        <w:rPr>
          <w:b/>
          <w:bCs/>
        </w:rPr>
        <w:t>Bakgrund</w:t>
      </w:r>
    </w:p>
    <w:p w:rsidR="00462E84" w:rsidRPr="006A1339" w:rsidRDefault="00462E84" w:rsidP="00462E84">
      <w:pPr>
        <w:pStyle w:val="RKnormal"/>
      </w:pPr>
      <w:r w:rsidRPr="006A1339">
        <w:t>På EPSCO rådet avser ordförandeskapet informera om  konferensen ”Equality Summit” vilken ägde rum i Bryssel den 15-16 november 2010. Detta var den fjärde konferensen i ordningen av detta årliga arrangemang. Syftet med konferensen är att genom debatt och erfarenhetsutbyte stärka och effektivisera arbetet inom EU mot alla former av diskriminering. Temat för årets konferens var jämlikhet och mångfald på arbetsmarknaden</w:t>
      </w:r>
      <w:r w:rsidRPr="006A1339">
        <w:rPr>
          <w:i/>
        </w:rPr>
        <w:t xml:space="preserve">. </w:t>
      </w:r>
    </w:p>
    <w:p w:rsidR="00462E84" w:rsidRPr="006A1339" w:rsidRDefault="00462E84" w:rsidP="00462E84">
      <w:pPr>
        <w:pStyle w:val="RKnormal"/>
      </w:pPr>
    </w:p>
    <w:p w:rsidR="00462E84" w:rsidRPr="006A1339" w:rsidRDefault="00462E84" w:rsidP="00462E84">
      <w:pPr>
        <w:pStyle w:val="RKnormal"/>
        <w:rPr>
          <w:i/>
        </w:rPr>
      </w:pPr>
      <w:r w:rsidRPr="006A1339">
        <w:t>Initiativet till detta arrangemang kommer från kommissionen som i ett meddelande från 2005 föreslog anordnandet av ett årligt möte om jämlikhet på hög nivå med ministrar, ordföranden för nationella jämlikhetsorgan, ordföranden för ickestatliga organisationer på EU-nivå, arbetsmarknadens parter i EU och representanter från internationella organisationer. Förutom Belgien så har Tyskland, Frankrike och Sverige arrangerat Equality Summit.</w:t>
      </w:r>
    </w:p>
    <w:p w:rsidR="00462E84" w:rsidRPr="006A1339" w:rsidRDefault="00462E84" w:rsidP="00462E84">
      <w:pPr>
        <w:pStyle w:val="RKnormal"/>
        <w:rPr>
          <w:b/>
          <w:bCs/>
        </w:rPr>
      </w:pPr>
    </w:p>
    <w:p w:rsidR="00397CEE" w:rsidRPr="006A1339" w:rsidRDefault="00397CEE" w:rsidP="00397CEE">
      <w:pPr>
        <w:tabs>
          <w:tab w:val="left" w:pos="720"/>
          <w:tab w:val="left" w:pos="1134"/>
          <w:tab w:val="left" w:pos="1701"/>
        </w:tabs>
        <w:spacing w:line="240" w:lineRule="auto"/>
        <w:ind w:left="567" w:hanging="567"/>
      </w:pPr>
    </w:p>
    <w:p w:rsidR="00397CEE" w:rsidRPr="006A1339" w:rsidRDefault="00397CEE" w:rsidP="00397CEE">
      <w:pPr>
        <w:spacing w:line="240" w:lineRule="auto"/>
        <w:ind w:left="567"/>
      </w:pPr>
      <w:r w:rsidRPr="006A1339">
        <w:t>e)</w:t>
      </w:r>
      <w:r w:rsidRPr="006A1339">
        <w:tab/>
        <w:t xml:space="preserve">Politiken avseende personer med funktionshinder </w:t>
      </w:r>
    </w:p>
    <w:p w:rsidR="00397CEE" w:rsidRPr="006A1339" w:rsidRDefault="00397CEE" w:rsidP="00397CEE">
      <w:pPr>
        <w:spacing w:line="240" w:lineRule="auto"/>
        <w:ind w:left="1134" w:hanging="567"/>
      </w:pPr>
    </w:p>
    <w:p w:rsidR="00397CEE" w:rsidRPr="006A1339" w:rsidRDefault="00397CEE" w:rsidP="00397CEE">
      <w:pPr>
        <w:spacing w:line="240" w:lineRule="auto"/>
        <w:ind w:left="1701" w:hanging="567"/>
        <w:rPr>
          <w:bCs/>
        </w:rPr>
      </w:pPr>
      <w:r w:rsidRPr="006A1339">
        <w:t>i)</w:t>
      </w:r>
      <w:r w:rsidRPr="006A1339">
        <w:tab/>
      </w:r>
      <w:r w:rsidRPr="006A1339">
        <w:rPr>
          <w:bCs/>
        </w:rPr>
        <w:t xml:space="preserve">EU:s handikappstrategi 2010–2020: </w:t>
      </w:r>
    </w:p>
    <w:p w:rsidR="00397CEE" w:rsidRPr="006A1339" w:rsidRDefault="00397CEE" w:rsidP="00397CEE">
      <w:pPr>
        <w:spacing w:line="240" w:lineRule="auto"/>
        <w:ind w:left="1701" w:hanging="567"/>
      </w:pPr>
      <w:r w:rsidRPr="006A1339">
        <w:rPr>
          <w:bCs/>
        </w:rPr>
        <w:tab/>
        <w:t>Nya åtgärder för ett hinderfritt samhälle i EU</w:t>
      </w:r>
    </w:p>
    <w:p w:rsidR="00397CEE" w:rsidRPr="006A1339" w:rsidRDefault="00397CEE" w:rsidP="00397CEE">
      <w:pPr>
        <w:spacing w:line="240" w:lineRule="auto"/>
        <w:ind w:left="1701"/>
      </w:pPr>
      <w:r w:rsidRPr="006A1339">
        <w:t>–</w:t>
      </w:r>
      <w:r w:rsidRPr="006A1339">
        <w:tab/>
        <w:t xml:space="preserve">Information från kommissionen </w:t>
      </w:r>
    </w:p>
    <w:p w:rsidR="00397CEE" w:rsidRPr="006A1339" w:rsidRDefault="00397CEE" w:rsidP="00397CEE">
      <w:pPr>
        <w:spacing w:line="240" w:lineRule="auto"/>
        <w:ind w:left="1701"/>
      </w:pPr>
      <w:r w:rsidRPr="006A1339">
        <w:tab/>
      </w:r>
    </w:p>
    <w:p w:rsidR="00743224" w:rsidRPr="006A1339" w:rsidRDefault="00743224" w:rsidP="00743224">
      <w:pPr>
        <w:spacing w:line="240" w:lineRule="auto"/>
      </w:pPr>
      <w:r w:rsidRPr="006A1339">
        <w:t>16489/10 SOC 794 COHOM 252</w:t>
      </w:r>
    </w:p>
    <w:p w:rsidR="00743224" w:rsidRPr="006A1339" w:rsidRDefault="00743224" w:rsidP="00743224">
      <w:pPr>
        <w:spacing w:line="240" w:lineRule="auto"/>
      </w:pPr>
    </w:p>
    <w:p w:rsidR="00743224" w:rsidRPr="006A1339" w:rsidRDefault="00743224" w:rsidP="00743224">
      <w:pPr>
        <w:tabs>
          <w:tab w:val="left" w:pos="1134"/>
          <w:tab w:val="left" w:pos="1701"/>
        </w:tabs>
        <w:spacing w:line="240" w:lineRule="auto"/>
        <w:rPr>
          <w:b/>
          <w:iCs/>
        </w:rPr>
      </w:pPr>
      <w:r w:rsidRPr="006A1339">
        <w:rPr>
          <w:b/>
          <w:iCs/>
        </w:rPr>
        <w:t>Ansvarig statsråd</w:t>
      </w:r>
    </w:p>
    <w:p w:rsidR="00743224" w:rsidRPr="006A1339" w:rsidRDefault="00743224" w:rsidP="00743224">
      <w:pPr>
        <w:tabs>
          <w:tab w:val="left" w:pos="1134"/>
          <w:tab w:val="left" w:pos="1701"/>
        </w:tabs>
        <w:spacing w:line="240" w:lineRule="auto"/>
        <w:rPr>
          <w:iCs/>
        </w:rPr>
      </w:pPr>
      <w:r w:rsidRPr="006A1339">
        <w:rPr>
          <w:iCs/>
        </w:rPr>
        <w:t>Maria Larsson</w:t>
      </w:r>
    </w:p>
    <w:p w:rsidR="00743224" w:rsidRPr="006A1339" w:rsidRDefault="00743224" w:rsidP="00743224">
      <w:pPr>
        <w:tabs>
          <w:tab w:val="left" w:pos="1134"/>
          <w:tab w:val="left" w:pos="1701"/>
        </w:tabs>
        <w:spacing w:line="240" w:lineRule="auto"/>
        <w:rPr>
          <w:b/>
          <w:iCs/>
        </w:rPr>
      </w:pPr>
    </w:p>
    <w:p w:rsidR="00743224" w:rsidRPr="006A1339" w:rsidRDefault="00743224" w:rsidP="00743224">
      <w:pPr>
        <w:tabs>
          <w:tab w:val="left" w:pos="0"/>
          <w:tab w:val="left" w:pos="1701"/>
        </w:tabs>
        <w:spacing w:line="240" w:lineRule="auto"/>
        <w:rPr>
          <w:b/>
          <w:iCs/>
        </w:rPr>
      </w:pPr>
      <w:r w:rsidRPr="006A1339">
        <w:rPr>
          <w:b/>
          <w:iCs/>
        </w:rPr>
        <w:t>Tidigare behandling i nämnden</w:t>
      </w:r>
    </w:p>
    <w:p w:rsidR="00743224" w:rsidRPr="006A1339" w:rsidRDefault="00743224" w:rsidP="00743224">
      <w:pPr>
        <w:tabs>
          <w:tab w:val="left" w:pos="0"/>
          <w:tab w:val="left" w:pos="1701"/>
        </w:tabs>
        <w:spacing w:line="240" w:lineRule="auto"/>
        <w:rPr>
          <w:iCs/>
        </w:rPr>
      </w:pPr>
      <w:r w:rsidRPr="006A1339">
        <w:rPr>
          <w:iCs/>
        </w:rPr>
        <w:t>Informationstillfälle i socialutskottet 23 november.</w:t>
      </w:r>
    </w:p>
    <w:p w:rsidR="00743224" w:rsidRPr="006A1339" w:rsidRDefault="00743224" w:rsidP="00743224">
      <w:pPr>
        <w:tabs>
          <w:tab w:val="left" w:pos="1134"/>
          <w:tab w:val="left" w:pos="1701"/>
        </w:tabs>
        <w:spacing w:line="240" w:lineRule="auto"/>
        <w:rPr>
          <w:b/>
          <w:iCs/>
        </w:rPr>
      </w:pPr>
    </w:p>
    <w:p w:rsidR="00743224" w:rsidRPr="006A1339" w:rsidRDefault="00743224" w:rsidP="00743224">
      <w:pPr>
        <w:tabs>
          <w:tab w:val="left" w:pos="1134"/>
          <w:tab w:val="left" w:pos="1701"/>
        </w:tabs>
        <w:spacing w:line="240" w:lineRule="auto"/>
        <w:rPr>
          <w:b/>
          <w:iCs/>
        </w:rPr>
      </w:pPr>
      <w:r w:rsidRPr="006A1339">
        <w:rPr>
          <w:b/>
          <w:iCs/>
        </w:rPr>
        <w:t>Bakgrund</w:t>
      </w:r>
    </w:p>
    <w:p w:rsidR="00743224" w:rsidRPr="006A1339" w:rsidRDefault="00743224" w:rsidP="00743224">
      <w:pPr>
        <w:overflowPunct/>
        <w:spacing w:line="240" w:lineRule="auto"/>
        <w:textAlignment w:val="auto"/>
      </w:pPr>
      <w:r w:rsidRPr="006A1339">
        <w:rPr>
          <w:color w:val="000000"/>
          <w:szCs w:val="24"/>
          <w:lang w:eastAsia="sv-SE"/>
        </w:rPr>
        <w:t xml:space="preserve">Vid rådsmötet kommer Kommissionen att presentera sin nya strategi om funktionshinder för de kommande 10 åren. </w:t>
      </w:r>
    </w:p>
    <w:p w:rsidR="00397CEE" w:rsidRPr="006A1339" w:rsidRDefault="00397CEE" w:rsidP="00397CEE">
      <w:pPr>
        <w:spacing w:line="240" w:lineRule="auto"/>
        <w:ind w:left="1701" w:hanging="567"/>
      </w:pPr>
    </w:p>
    <w:p w:rsidR="00397CEE" w:rsidRPr="006A1339" w:rsidRDefault="00397CEE" w:rsidP="00397CEE">
      <w:pPr>
        <w:spacing w:line="240" w:lineRule="auto"/>
        <w:ind w:left="1701" w:hanging="567"/>
      </w:pPr>
      <w:r w:rsidRPr="006A1339">
        <w:t>ii)</w:t>
      </w:r>
      <w:r w:rsidRPr="006A1339">
        <w:tab/>
        <w:t xml:space="preserve">Lägesrapport om genomförandet av FN:s konvention om rättigheter för personer med funktionsnedsättning och av det fakultativa protokollet </w:t>
      </w:r>
    </w:p>
    <w:p w:rsidR="00397CEE" w:rsidRPr="006A1339" w:rsidRDefault="00397CEE" w:rsidP="00397CEE">
      <w:pPr>
        <w:pStyle w:val="numeracionod"/>
        <w:numPr>
          <w:ilvl w:val="0"/>
          <w:numId w:val="0"/>
        </w:numPr>
        <w:ind w:left="1701"/>
        <w:rPr>
          <w:rFonts w:ascii="Times New Roman" w:hAnsi="Times New Roman" w:cs="Times New Roman"/>
          <w:b w:val="0"/>
          <w:sz w:val="24"/>
          <w:szCs w:val="24"/>
          <w:lang w:val="sv-SE"/>
        </w:rPr>
      </w:pPr>
      <w:r w:rsidRPr="006A1339">
        <w:rPr>
          <w:rFonts w:ascii="Times New Roman" w:hAnsi="Times New Roman" w:cs="Times New Roman"/>
          <w:b w:val="0"/>
          <w:sz w:val="24"/>
          <w:szCs w:val="24"/>
          <w:lang w:val="sv-SE"/>
        </w:rPr>
        <w:t>–</w:t>
      </w:r>
      <w:r w:rsidRPr="006A1339">
        <w:rPr>
          <w:rFonts w:ascii="Times New Roman" w:hAnsi="Times New Roman" w:cs="Times New Roman"/>
          <w:b w:val="0"/>
          <w:sz w:val="24"/>
          <w:szCs w:val="24"/>
          <w:lang w:val="sv-SE"/>
        </w:rPr>
        <w:tab/>
        <w:t xml:space="preserve">Föredragning av ordförandeskapet </w:t>
      </w:r>
    </w:p>
    <w:p w:rsidR="000C6CEE" w:rsidRPr="006A1339" w:rsidRDefault="000C6CEE" w:rsidP="000C6CEE">
      <w:pPr>
        <w:tabs>
          <w:tab w:val="left" w:pos="1134"/>
          <w:tab w:val="left" w:pos="1701"/>
        </w:tabs>
        <w:spacing w:line="240" w:lineRule="auto"/>
        <w:rPr>
          <w:b/>
          <w:iCs/>
        </w:rPr>
      </w:pPr>
    </w:p>
    <w:p w:rsidR="000C6CEE" w:rsidRPr="006A1339" w:rsidRDefault="000C6CEE" w:rsidP="000C6CEE">
      <w:pPr>
        <w:tabs>
          <w:tab w:val="left" w:pos="1134"/>
          <w:tab w:val="left" w:pos="1701"/>
        </w:tabs>
        <w:spacing w:line="240" w:lineRule="auto"/>
        <w:rPr>
          <w:b/>
          <w:iCs/>
        </w:rPr>
      </w:pPr>
      <w:r w:rsidRPr="006A1339">
        <w:rPr>
          <w:b/>
          <w:iCs/>
        </w:rPr>
        <w:t>Ansvarig statsråd</w:t>
      </w:r>
    </w:p>
    <w:p w:rsidR="000C6CEE" w:rsidRPr="006A1339" w:rsidRDefault="000C6CEE" w:rsidP="000C6CEE">
      <w:pPr>
        <w:tabs>
          <w:tab w:val="left" w:pos="1134"/>
          <w:tab w:val="left" w:pos="1701"/>
        </w:tabs>
        <w:spacing w:line="240" w:lineRule="auto"/>
        <w:rPr>
          <w:iCs/>
        </w:rPr>
      </w:pPr>
      <w:r w:rsidRPr="006A1339">
        <w:rPr>
          <w:iCs/>
        </w:rPr>
        <w:t>Maria Larsson</w:t>
      </w:r>
    </w:p>
    <w:p w:rsidR="000C6CEE" w:rsidRPr="006A1339" w:rsidRDefault="000C6CEE" w:rsidP="000C6CEE">
      <w:pPr>
        <w:tabs>
          <w:tab w:val="left" w:pos="1134"/>
          <w:tab w:val="left" w:pos="1701"/>
        </w:tabs>
        <w:spacing w:line="240" w:lineRule="auto"/>
        <w:rPr>
          <w:b/>
          <w:iCs/>
        </w:rPr>
      </w:pPr>
    </w:p>
    <w:p w:rsidR="000C6CEE" w:rsidRPr="006A1339" w:rsidRDefault="000C6CEE" w:rsidP="000C6CEE">
      <w:pPr>
        <w:tabs>
          <w:tab w:val="left" w:pos="1134"/>
          <w:tab w:val="left" w:pos="1701"/>
        </w:tabs>
        <w:spacing w:line="240" w:lineRule="auto"/>
        <w:rPr>
          <w:b/>
          <w:iCs/>
        </w:rPr>
      </w:pPr>
      <w:r w:rsidRPr="006A1339">
        <w:rPr>
          <w:b/>
          <w:iCs/>
        </w:rPr>
        <w:t>Bakgrund</w:t>
      </w:r>
    </w:p>
    <w:p w:rsidR="000C6CEE" w:rsidRPr="006A1339" w:rsidRDefault="000C6CEE" w:rsidP="000C6CEE">
      <w:pPr>
        <w:overflowPunct/>
        <w:spacing w:line="240" w:lineRule="auto"/>
        <w:textAlignment w:val="auto"/>
      </w:pPr>
      <w:r w:rsidRPr="006A1339">
        <w:rPr>
          <w:color w:val="000000"/>
          <w:szCs w:val="24"/>
          <w:lang w:eastAsia="sv-SE"/>
        </w:rPr>
        <w:t xml:space="preserve">Vid rådsmötet kommer det belgiska ordförandeskapet att presentera en lägesrapport om genomförandet av FN-konventionen. </w:t>
      </w:r>
    </w:p>
    <w:p w:rsidR="00397CEE" w:rsidRPr="006A1339" w:rsidRDefault="00397CEE" w:rsidP="00397CEE">
      <w:pPr>
        <w:tabs>
          <w:tab w:val="left" w:pos="720"/>
          <w:tab w:val="left" w:pos="1134"/>
          <w:tab w:val="left" w:pos="1701"/>
        </w:tabs>
        <w:spacing w:line="240" w:lineRule="auto"/>
        <w:ind w:left="567" w:hanging="567"/>
      </w:pPr>
    </w:p>
    <w:p w:rsidR="00397CEE" w:rsidRPr="006A1339" w:rsidRDefault="00397CEE" w:rsidP="009D1E27">
      <w:pPr>
        <w:spacing w:line="240" w:lineRule="auto"/>
        <w:rPr>
          <w:bCs/>
        </w:rPr>
      </w:pPr>
      <w:r w:rsidRPr="006A1339">
        <w:t>f)</w:t>
      </w:r>
      <w:r w:rsidRPr="006A1339">
        <w:tab/>
      </w:r>
      <w:r w:rsidRPr="006A1339">
        <w:rPr>
          <w:bCs/>
        </w:rPr>
        <w:t>2010 års rapport om unionsmedborgarskapet</w:t>
      </w:r>
    </w:p>
    <w:p w:rsidR="00397CEE" w:rsidRPr="006A1339" w:rsidRDefault="00397CEE" w:rsidP="009D1E27">
      <w:pPr>
        <w:spacing w:line="240" w:lineRule="auto"/>
        <w:ind w:firstLine="567"/>
        <w:rPr>
          <w:bCs/>
        </w:rPr>
      </w:pPr>
      <w:r w:rsidRPr="006A1339">
        <w:rPr>
          <w:bCs/>
        </w:rPr>
        <w:t>–</w:t>
      </w:r>
      <w:r w:rsidRPr="006A1339">
        <w:rPr>
          <w:bCs/>
        </w:rPr>
        <w:tab/>
        <w:t>Föredragning av kommissionen</w:t>
      </w:r>
    </w:p>
    <w:p w:rsidR="003A6EAA" w:rsidRPr="006A1339" w:rsidRDefault="003A6EAA" w:rsidP="003A6EAA">
      <w:pPr>
        <w:tabs>
          <w:tab w:val="left" w:pos="1134"/>
          <w:tab w:val="left" w:pos="1701"/>
        </w:tabs>
        <w:spacing w:line="240" w:lineRule="auto"/>
        <w:rPr>
          <w:b/>
          <w:iCs/>
        </w:rPr>
      </w:pPr>
    </w:p>
    <w:p w:rsidR="003A6EAA" w:rsidRPr="006A1339" w:rsidRDefault="003A6EAA" w:rsidP="003A6EAA">
      <w:pPr>
        <w:tabs>
          <w:tab w:val="left" w:pos="1134"/>
          <w:tab w:val="left" w:pos="1701"/>
        </w:tabs>
        <w:spacing w:line="240" w:lineRule="auto"/>
        <w:rPr>
          <w:b/>
          <w:iCs/>
        </w:rPr>
      </w:pPr>
      <w:r w:rsidRPr="006A1339">
        <w:rPr>
          <w:b/>
          <w:iCs/>
        </w:rPr>
        <w:t>Ansvarig statsråd</w:t>
      </w:r>
    </w:p>
    <w:p w:rsidR="003A6EAA" w:rsidRPr="006A1339" w:rsidRDefault="00B87998" w:rsidP="003A6EAA">
      <w:pPr>
        <w:tabs>
          <w:tab w:val="left" w:pos="1134"/>
          <w:tab w:val="left" w:pos="1701"/>
        </w:tabs>
        <w:spacing w:line="240" w:lineRule="auto"/>
        <w:rPr>
          <w:iCs/>
        </w:rPr>
      </w:pPr>
      <w:r w:rsidRPr="006A1339">
        <w:rPr>
          <w:iCs/>
        </w:rPr>
        <w:t>Birgitta Ohlsson</w:t>
      </w:r>
    </w:p>
    <w:p w:rsidR="003A6EAA" w:rsidRPr="006A1339" w:rsidRDefault="003A6EAA" w:rsidP="003A6EAA">
      <w:pPr>
        <w:tabs>
          <w:tab w:val="left" w:pos="1134"/>
          <w:tab w:val="left" w:pos="1701"/>
        </w:tabs>
        <w:spacing w:line="240" w:lineRule="auto"/>
        <w:rPr>
          <w:b/>
          <w:iCs/>
        </w:rPr>
      </w:pPr>
    </w:p>
    <w:p w:rsidR="003A6EAA" w:rsidRPr="006A1339" w:rsidRDefault="003A6EAA" w:rsidP="003A6EAA">
      <w:pPr>
        <w:tabs>
          <w:tab w:val="left" w:pos="1134"/>
          <w:tab w:val="left" w:pos="1701"/>
        </w:tabs>
        <w:spacing w:line="240" w:lineRule="auto"/>
        <w:rPr>
          <w:b/>
          <w:iCs/>
        </w:rPr>
      </w:pPr>
      <w:r w:rsidRPr="006A1339">
        <w:rPr>
          <w:b/>
          <w:iCs/>
        </w:rPr>
        <w:t>Bakgrund</w:t>
      </w:r>
    </w:p>
    <w:p w:rsidR="003A6EAA" w:rsidRPr="006A1339" w:rsidRDefault="003A6EAA" w:rsidP="003A6EAA">
      <w:pPr>
        <w:overflowPunct/>
        <w:spacing w:line="240" w:lineRule="auto"/>
        <w:textAlignment w:val="auto"/>
      </w:pPr>
      <w:r w:rsidRPr="006A1339">
        <w:rPr>
          <w:szCs w:val="24"/>
          <w:lang w:eastAsia="sv-SE"/>
        </w:rPr>
        <w:t xml:space="preserve">Vid rådsmötet kommer </w:t>
      </w:r>
      <w:r w:rsidR="00A82F76" w:rsidRPr="006A1339">
        <w:rPr>
          <w:szCs w:val="24"/>
          <w:lang w:eastAsia="sv-SE"/>
        </w:rPr>
        <w:t xml:space="preserve">Kommissionen att presentera 2010 års rapport om unionsmedborgarskapet. </w:t>
      </w:r>
      <w:r w:rsidRPr="006A1339">
        <w:rPr>
          <w:szCs w:val="24"/>
          <w:lang w:eastAsia="sv-SE"/>
        </w:rPr>
        <w:t xml:space="preserve"> </w:t>
      </w:r>
    </w:p>
    <w:p w:rsidR="00397CEE" w:rsidRPr="006A1339" w:rsidRDefault="00397CEE" w:rsidP="00397CEE">
      <w:pPr>
        <w:spacing w:line="240" w:lineRule="auto"/>
        <w:ind w:left="567"/>
      </w:pPr>
    </w:p>
    <w:p w:rsidR="00397CEE" w:rsidRPr="006A1339" w:rsidRDefault="00397CEE" w:rsidP="009D1E27">
      <w:pPr>
        <w:spacing w:line="240" w:lineRule="auto"/>
      </w:pPr>
      <w:r w:rsidRPr="006A1339">
        <w:t>g)</w:t>
      </w:r>
      <w:r w:rsidRPr="006A1339">
        <w:tab/>
        <w:t>Konferenser som anordnats av ordförandeskapet</w:t>
      </w:r>
    </w:p>
    <w:p w:rsidR="00397CEE" w:rsidRPr="006A1339" w:rsidRDefault="00397CEE" w:rsidP="009D1E27">
      <w:pPr>
        <w:tabs>
          <w:tab w:val="left" w:pos="567"/>
        </w:tabs>
        <w:spacing w:line="240" w:lineRule="auto"/>
        <w:rPr>
          <w:iCs/>
        </w:rPr>
      </w:pPr>
      <w:r w:rsidRPr="006A1339">
        <w:t>–</w:t>
      </w:r>
      <w:r w:rsidRPr="006A1339">
        <w:rPr>
          <w:iCs/>
        </w:rPr>
        <w:tab/>
        <w:t xml:space="preserve">Information från ordförandeskapet </w:t>
      </w:r>
    </w:p>
    <w:p w:rsidR="00397CEE" w:rsidRPr="006A1339" w:rsidRDefault="00397CEE" w:rsidP="00397CEE">
      <w:pPr>
        <w:tabs>
          <w:tab w:val="left" w:pos="567"/>
        </w:tabs>
        <w:spacing w:line="240" w:lineRule="auto"/>
        <w:ind w:left="1701" w:hanging="567"/>
        <w:rPr>
          <w:iCs/>
        </w:rPr>
      </w:pPr>
    </w:p>
    <w:p w:rsidR="00397CEE" w:rsidRPr="006A1339" w:rsidRDefault="00397CEE" w:rsidP="00397CEE">
      <w:pPr>
        <w:tabs>
          <w:tab w:val="left" w:pos="567"/>
        </w:tabs>
        <w:spacing w:line="240" w:lineRule="auto"/>
        <w:ind w:left="1701" w:hanging="567"/>
        <w:rPr>
          <w:iCs/>
        </w:rPr>
      </w:pPr>
    </w:p>
    <w:p w:rsidR="00397CEE" w:rsidRPr="006A1339" w:rsidRDefault="00397CEE" w:rsidP="00397CEE">
      <w:pPr>
        <w:tabs>
          <w:tab w:val="left" w:pos="567"/>
        </w:tabs>
        <w:spacing w:line="240" w:lineRule="auto"/>
        <w:ind w:left="1701" w:hanging="567"/>
        <w:rPr>
          <w:iCs/>
        </w:rPr>
      </w:pPr>
    </w:p>
    <w:p w:rsidR="00397CEE" w:rsidRPr="006A1339" w:rsidRDefault="00397CEE" w:rsidP="00397CEE">
      <w:pPr>
        <w:spacing w:line="240" w:lineRule="auto"/>
        <w:ind w:firstLine="567"/>
        <w:outlineLvl w:val="0"/>
        <w:rPr>
          <w:bCs/>
          <w:u w:val="single"/>
        </w:rPr>
      </w:pPr>
      <w:r w:rsidRPr="006A1339">
        <w:rPr>
          <w:bCs/>
          <w:u w:val="single"/>
        </w:rPr>
        <w:t>Hälso- och sjukvård samt konsumentfrågor</w:t>
      </w:r>
    </w:p>
    <w:p w:rsidR="00397CEE" w:rsidRPr="006A1339" w:rsidRDefault="00397CEE" w:rsidP="00397CEE">
      <w:pPr>
        <w:spacing w:line="240" w:lineRule="auto"/>
      </w:pPr>
    </w:p>
    <w:p w:rsidR="00397CEE" w:rsidRPr="006A1339" w:rsidRDefault="00397CEE" w:rsidP="00467A58">
      <w:pPr>
        <w:spacing w:line="240" w:lineRule="auto"/>
      </w:pPr>
      <w:r w:rsidRPr="006A1339">
        <w:t>h)</w:t>
      </w:r>
      <w:r w:rsidRPr="006A1339">
        <w:tab/>
        <w:t xml:space="preserve">Interinstitutionella ärenden: </w:t>
      </w:r>
    </w:p>
    <w:p w:rsidR="00397CEE" w:rsidRPr="006A1339" w:rsidRDefault="00397CEE" w:rsidP="00467A58">
      <w:pPr>
        <w:spacing w:line="240" w:lineRule="auto"/>
        <w:jc w:val="both"/>
        <w:rPr>
          <w:bCs/>
          <w:iCs/>
        </w:rPr>
      </w:pPr>
      <w:r w:rsidRPr="006A1339">
        <w:rPr>
          <w:iCs/>
        </w:rPr>
        <w:t>–</w:t>
      </w:r>
      <w:r w:rsidRPr="006A1339">
        <w:rPr>
          <w:iCs/>
        </w:rPr>
        <w:tab/>
      </w:r>
      <w:r w:rsidRPr="006A1339">
        <w:rPr>
          <w:bCs/>
          <w:iCs/>
        </w:rPr>
        <w:t xml:space="preserve">Information från kommissionen </w:t>
      </w:r>
    </w:p>
    <w:p w:rsidR="00397CEE" w:rsidRPr="006A1339" w:rsidRDefault="00397CEE" w:rsidP="00397CEE">
      <w:pPr>
        <w:spacing w:line="240" w:lineRule="auto"/>
        <w:jc w:val="both"/>
        <w:rPr>
          <w:bCs/>
        </w:rPr>
      </w:pPr>
    </w:p>
    <w:p w:rsidR="00397CEE" w:rsidRPr="006A1339" w:rsidRDefault="00397CEE" w:rsidP="00397CEE">
      <w:pPr>
        <w:spacing w:line="240" w:lineRule="auto"/>
        <w:ind w:left="1701" w:hanging="567"/>
        <w:rPr>
          <w:bCs/>
        </w:rPr>
      </w:pPr>
      <w:r w:rsidRPr="006A1339">
        <w:rPr>
          <w:bCs/>
        </w:rPr>
        <w:t>i)</w:t>
      </w:r>
      <w:r w:rsidRPr="006A1339">
        <w:rPr>
          <w:bCs/>
        </w:rPr>
        <w:tab/>
        <w:t>Förslag till Europaparlamentets och rådets förordning om ändring, i fråga om information till allmänheten om receptbelagda humanläkemedel, av förordning (EG) nr 726/2004 om inrättande av gemenskapsförfaranden för godkännande av och tillsyn över humanläkemedel och veterinärmedicinska läkemedel samt om inrättande av en europeisk läkemedelsmyndighet</w:t>
      </w:r>
    </w:p>
    <w:p w:rsidR="00397CEE" w:rsidRPr="006A1339" w:rsidRDefault="00397CEE" w:rsidP="00397CEE">
      <w:pPr>
        <w:spacing w:line="240" w:lineRule="auto"/>
        <w:ind w:left="1134" w:firstLine="567"/>
      </w:pPr>
      <w:r w:rsidRPr="006A1339">
        <w:t>Interinstitutionellt ärende: 2008/0255 (COD)</w:t>
      </w:r>
    </w:p>
    <w:p w:rsidR="00397CEE" w:rsidRPr="006A1339" w:rsidRDefault="00397CEE" w:rsidP="00397CEE">
      <w:pPr>
        <w:spacing w:before="40" w:line="240" w:lineRule="auto"/>
        <w:ind w:left="567" w:hanging="567"/>
        <w:rPr>
          <w:bCs/>
          <w:iCs/>
        </w:rPr>
      </w:pPr>
    </w:p>
    <w:p w:rsidR="00397CEE" w:rsidRPr="006A1339" w:rsidRDefault="00397CEE" w:rsidP="00397CEE">
      <w:pPr>
        <w:spacing w:line="240" w:lineRule="auto"/>
        <w:ind w:left="1701" w:hanging="567"/>
        <w:rPr>
          <w:bCs/>
        </w:rPr>
      </w:pPr>
      <w:r w:rsidRPr="006A1339">
        <w:rPr>
          <w:bCs/>
        </w:rPr>
        <w:t>ii)</w:t>
      </w:r>
      <w:r w:rsidRPr="006A1339">
        <w:rPr>
          <w:bCs/>
        </w:rPr>
        <w:tab/>
        <w:t>Förslag till Europaparlamentets och rådets direktiv om ändring i fråga om information till allmänheten om receptbelagda humanläkemedel av direktiv 2001/83/EG om upprättande av gemenskapsregler för humanläkemedel</w:t>
      </w:r>
    </w:p>
    <w:p w:rsidR="00397CEE" w:rsidRPr="006A1339" w:rsidRDefault="00397CEE" w:rsidP="00397CEE">
      <w:pPr>
        <w:spacing w:line="240" w:lineRule="auto"/>
        <w:ind w:left="1134" w:firstLine="567"/>
      </w:pPr>
      <w:r w:rsidRPr="006A1339">
        <w:t>Interinstitutionellt ärende: 2008/0256 (COD)</w:t>
      </w:r>
    </w:p>
    <w:p w:rsidR="000D240B" w:rsidRPr="006A1339" w:rsidRDefault="000D240B" w:rsidP="000D240B">
      <w:pPr>
        <w:pStyle w:val="RKnormal"/>
      </w:pPr>
    </w:p>
    <w:p w:rsidR="000D240B" w:rsidRPr="006A1339" w:rsidRDefault="000D240B" w:rsidP="000D240B">
      <w:pPr>
        <w:pStyle w:val="RKnormal"/>
      </w:pPr>
      <w:r w:rsidRPr="006A1339">
        <w:t>Informationspunkter från Kommissionen som antas beskriva läget för förslaget till direktiv och förslaget till förordning om information om läkemedel till allmänheten. Europaparlamentet</w:t>
      </w:r>
      <w:r w:rsidR="00920365" w:rsidRPr="006A1339">
        <w:t>s</w:t>
      </w:r>
      <w:r w:rsidR="004836DF" w:rsidRPr="006A1339">
        <w:t xml:space="preserve"> rapport </w:t>
      </w:r>
      <w:r w:rsidRPr="006A1339">
        <w:t>röstade</w:t>
      </w:r>
      <w:r w:rsidR="00920365" w:rsidRPr="006A1339">
        <w:t>s</w:t>
      </w:r>
      <w:r w:rsidRPr="006A1339">
        <w:t xml:space="preserve"> i</w:t>
      </w:r>
      <w:r w:rsidR="004836DF" w:rsidRPr="006A1339">
        <w:t>genom i</w:t>
      </w:r>
      <w:r w:rsidRPr="006A1339">
        <w:t xml:space="preserve"> plenum den 24 november. Rådet har inte rört sig i frågan sedan det tjeckiska ordförandeskapet våren 2009. Endast en kort avstämning i rådsarbetsgruppen gjordes i oktober 2010. Denna visade fortsatt på ett kompakt motstånd mot förslagen.</w:t>
      </w:r>
    </w:p>
    <w:p w:rsidR="00397CEE" w:rsidRPr="006A1339" w:rsidRDefault="00397CEE" w:rsidP="00397CEE">
      <w:pPr>
        <w:spacing w:line="240" w:lineRule="auto"/>
        <w:ind w:left="567" w:hanging="567"/>
        <w:jc w:val="both"/>
      </w:pPr>
      <w:r w:rsidRPr="006A1339">
        <w:br w:type="page"/>
      </w:r>
    </w:p>
    <w:p w:rsidR="00397CEE" w:rsidRPr="006A1339" w:rsidRDefault="00397CEE" w:rsidP="00397CEE">
      <w:pPr>
        <w:spacing w:line="240" w:lineRule="auto"/>
        <w:ind w:left="1134" w:hanging="567"/>
        <w:jc w:val="both"/>
      </w:pPr>
      <w:r w:rsidRPr="006A1339">
        <w:t>i)</w:t>
      </w:r>
      <w:r w:rsidRPr="006A1339">
        <w:tab/>
        <w:t xml:space="preserve">Europeiskt innovationspartnerskap för friskt, aktivt åldrande </w:t>
      </w:r>
    </w:p>
    <w:p w:rsidR="00397CEE" w:rsidRPr="006A1339" w:rsidRDefault="00397CEE" w:rsidP="00397CEE">
      <w:pPr>
        <w:spacing w:line="240" w:lineRule="auto"/>
        <w:ind w:left="1134"/>
        <w:jc w:val="both"/>
        <w:rPr>
          <w:bCs/>
          <w:iCs/>
        </w:rPr>
      </w:pPr>
      <w:r w:rsidRPr="006A1339">
        <w:rPr>
          <w:iCs/>
        </w:rPr>
        <w:t>–</w:t>
      </w:r>
      <w:r w:rsidRPr="006A1339">
        <w:rPr>
          <w:iCs/>
        </w:rPr>
        <w:tab/>
      </w:r>
      <w:r w:rsidRPr="006A1339">
        <w:rPr>
          <w:bCs/>
          <w:iCs/>
        </w:rPr>
        <w:t>Information från kommissionen</w:t>
      </w:r>
    </w:p>
    <w:p w:rsidR="00397CEE" w:rsidRPr="006A1339" w:rsidRDefault="00397CEE" w:rsidP="00397CEE">
      <w:pPr>
        <w:spacing w:line="240" w:lineRule="auto"/>
        <w:ind w:left="1080" w:hanging="540"/>
        <w:jc w:val="both"/>
      </w:pPr>
    </w:p>
    <w:p w:rsidR="00232FA7" w:rsidRPr="006A1339" w:rsidRDefault="00232FA7" w:rsidP="00232FA7">
      <w:pPr>
        <w:pStyle w:val="RKnormal"/>
      </w:pPr>
      <w:r w:rsidRPr="006A1339">
        <w:t xml:space="preserve">Kommissionens ”innovationsunion” presenterades den 6 oktober som en del av Europa 2020-strategin och skall fokusera på ett antal aktuella utmaningar, däribland hälsa och åldrande befolkning. Europeiska innovationspartnerskap kommer att mobilisera europeiska, nationella och regionala samt offentliga och privata aktörer. Pilotpartnerskapet inriktas på aktivt och hälsosamt åldrande, och kommer att lanseras i början av 2011.  </w:t>
      </w:r>
    </w:p>
    <w:p w:rsidR="00232FA7" w:rsidRPr="006A1339" w:rsidRDefault="00232FA7" w:rsidP="00397CEE">
      <w:pPr>
        <w:spacing w:line="240" w:lineRule="auto"/>
        <w:ind w:left="1080" w:hanging="540"/>
        <w:jc w:val="both"/>
      </w:pPr>
    </w:p>
    <w:p w:rsidR="00232FA7" w:rsidRPr="006A1339" w:rsidRDefault="00232FA7" w:rsidP="00397CEE">
      <w:pPr>
        <w:spacing w:line="240" w:lineRule="auto"/>
        <w:ind w:left="1080" w:hanging="540"/>
        <w:jc w:val="both"/>
      </w:pPr>
    </w:p>
    <w:p w:rsidR="00397CEE" w:rsidRPr="006A1339" w:rsidRDefault="00397CEE" w:rsidP="00397CEE">
      <w:pPr>
        <w:spacing w:line="240" w:lineRule="auto"/>
        <w:ind w:left="567"/>
        <w:jc w:val="both"/>
      </w:pPr>
      <w:r w:rsidRPr="006A1339">
        <w:t>j)</w:t>
      </w:r>
      <w:r w:rsidRPr="006A1339">
        <w:tab/>
        <w:t xml:space="preserve">Legala berusningsmedel </w:t>
      </w:r>
    </w:p>
    <w:p w:rsidR="00397CEE" w:rsidRPr="006A1339" w:rsidRDefault="00397CEE" w:rsidP="00397CEE">
      <w:pPr>
        <w:spacing w:line="240" w:lineRule="auto"/>
        <w:ind w:left="1134"/>
        <w:jc w:val="both"/>
      </w:pPr>
      <w:r w:rsidRPr="006A1339">
        <w:t>–</w:t>
      </w:r>
      <w:r w:rsidRPr="006A1339">
        <w:tab/>
        <w:t>Information från den polska delegationen</w:t>
      </w:r>
    </w:p>
    <w:p w:rsidR="00397CEE" w:rsidRPr="006A1339" w:rsidRDefault="00397CEE" w:rsidP="00397CEE">
      <w:pPr>
        <w:spacing w:line="240" w:lineRule="auto"/>
      </w:pPr>
    </w:p>
    <w:p w:rsidR="002104CB" w:rsidRPr="006A1339" w:rsidRDefault="002104CB" w:rsidP="002104CB">
      <w:pPr>
        <w:pStyle w:val="RKnormal"/>
      </w:pPr>
      <w:r w:rsidRPr="006A1339">
        <w:t>Legala berusningsmedel är syntetiska droger som ännu inte har hunnit klassas som narkotika. Polen har – i likhet med Sverige – infört en ny lagstiftning på området. Polens premiärminister har skrivit till Kommissionens ordförande Barroso om vikten av ta itu med detta problem.</w:t>
      </w:r>
    </w:p>
    <w:p w:rsidR="002104CB" w:rsidRPr="006A1339" w:rsidRDefault="002104CB" w:rsidP="00397CEE">
      <w:pPr>
        <w:spacing w:line="240" w:lineRule="auto"/>
      </w:pPr>
    </w:p>
    <w:p w:rsidR="002104CB" w:rsidRPr="006A1339" w:rsidRDefault="002104CB" w:rsidP="00397CEE">
      <w:pPr>
        <w:spacing w:line="240" w:lineRule="auto"/>
      </w:pPr>
    </w:p>
    <w:p w:rsidR="00397CEE" w:rsidRPr="006A1339" w:rsidRDefault="00397CEE" w:rsidP="00397CEE">
      <w:pPr>
        <w:spacing w:line="240" w:lineRule="auto"/>
        <w:ind w:left="567"/>
        <w:jc w:val="both"/>
      </w:pPr>
      <w:r w:rsidRPr="006A1339">
        <w:t>k)</w:t>
      </w:r>
      <w:r w:rsidRPr="006A1339">
        <w:tab/>
        <w:t>Information om de konferenser som anordnats av ordförandeskapet</w:t>
      </w:r>
    </w:p>
    <w:p w:rsidR="00397CEE" w:rsidRPr="006A1339" w:rsidRDefault="00397CEE" w:rsidP="00397CEE">
      <w:pPr>
        <w:spacing w:line="240" w:lineRule="auto"/>
        <w:ind w:left="1134"/>
        <w:jc w:val="both"/>
        <w:rPr>
          <w:bCs/>
          <w:iCs/>
        </w:rPr>
      </w:pPr>
      <w:r w:rsidRPr="006A1339">
        <w:rPr>
          <w:iCs/>
        </w:rPr>
        <w:t>–</w:t>
      </w:r>
      <w:r w:rsidRPr="006A1339">
        <w:rPr>
          <w:iCs/>
        </w:rPr>
        <w:tab/>
      </w:r>
      <w:r w:rsidRPr="006A1339">
        <w:rPr>
          <w:bCs/>
          <w:iCs/>
        </w:rPr>
        <w:t xml:space="preserve">Information från ordförandeskapet </w:t>
      </w:r>
    </w:p>
    <w:p w:rsidR="00397CEE" w:rsidRPr="006A1339" w:rsidRDefault="00397CEE" w:rsidP="00397CEE">
      <w:pPr>
        <w:spacing w:line="240" w:lineRule="auto"/>
        <w:jc w:val="both"/>
        <w:rPr>
          <w:highlight w:val="yellow"/>
        </w:rPr>
      </w:pPr>
    </w:p>
    <w:p w:rsidR="00F22C4F" w:rsidRPr="006A1339" w:rsidRDefault="00F22C4F" w:rsidP="00F22C4F">
      <w:pPr>
        <w:pStyle w:val="RKnormal"/>
      </w:pPr>
      <w:r w:rsidRPr="006A1339">
        <w:t xml:space="preserve">Sverige har deltagit på flertalet konferenser som ordförandeskapet har arrangerat. </w:t>
      </w:r>
    </w:p>
    <w:p w:rsidR="00F22C4F" w:rsidRPr="006A1339" w:rsidRDefault="00F22C4F" w:rsidP="00397CEE">
      <w:pPr>
        <w:spacing w:line="240" w:lineRule="auto"/>
        <w:jc w:val="both"/>
        <w:rPr>
          <w:highlight w:val="yellow"/>
        </w:rPr>
      </w:pPr>
    </w:p>
    <w:p w:rsidR="00F22C4F" w:rsidRPr="006A1339" w:rsidRDefault="00F22C4F" w:rsidP="00397CEE">
      <w:pPr>
        <w:spacing w:line="240" w:lineRule="auto"/>
        <w:jc w:val="both"/>
        <w:rPr>
          <w:highlight w:val="yellow"/>
        </w:rPr>
      </w:pPr>
    </w:p>
    <w:p w:rsidR="00397CEE" w:rsidRPr="006A1339" w:rsidRDefault="00397CEE" w:rsidP="00397CEE">
      <w:pPr>
        <w:spacing w:line="240" w:lineRule="auto"/>
        <w:ind w:left="1701" w:hanging="567"/>
        <w:jc w:val="both"/>
      </w:pPr>
      <w:r w:rsidRPr="006A1339">
        <w:t>i)</w:t>
      </w:r>
      <w:r w:rsidRPr="006A1339">
        <w:tab/>
        <w:t>Hälsosäkerhet: lärdomar som kan dras av pandemin A/H1N1 2009 – för en bättre hantering av framtida hälsorisker (1–2 juli 2010)</w:t>
      </w:r>
    </w:p>
    <w:p w:rsidR="00397CEE" w:rsidRPr="006A1339" w:rsidRDefault="00397CEE" w:rsidP="00397CEE">
      <w:pPr>
        <w:spacing w:line="240" w:lineRule="auto"/>
        <w:ind w:left="1134" w:hanging="567"/>
        <w:jc w:val="both"/>
      </w:pPr>
    </w:p>
    <w:p w:rsidR="00397CEE" w:rsidRPr="006A1339" w:rsidRDefault="00397CEE" w:rsidP="00397CEE">
      <w:pPr>
        <w:spacing w:line="240" w:lineRule="auto"/>
        <w:ind w:left="1701" w:hanging="567"/>
      </w:pPr>
      <w:r w:rsidRPr="006A1339">
        <w:t>ii)</w:t>
      </w:r>
      <w:r w:rsidRPr="006A1339">
        <w:tab/>
        <w:t>Att inverstera i morgondagens europeiska arbetskraft inom hälso- och sjukvård: åtgärder för innovation och samarbete (9–10 september 2010)</w:t>
      </w:r>
    </w:p>
    <w:p w:rsidR="00397CEE" w:rsidRPr="006A1339" w:rsidRDefault="00397CEE" w:rsidP="00397CEE">
      <w:pPr>
        <w:spacing w:line="240" w:lineRule="auto"/>
        <w:ind w:left="1134" w:hanging="567"/>
        <w:jc w:val="both"/>
        <w:rPr>
          <w:highlight w:val="yellow"/>
        </w:rPr>
      </w:pPr>
    </w:p>
    <w:p w:rsidR="00397CEE" w:rsidRPr="006A1339" w:rsidRDefault="00397CEE" w:rsidP="00397CEE">
      <w:pPr>
        <w:spacing w:line="240" w:lineRule="auto"/>
        <w:ind w:left="1701" w:hanging="567"/>
        <w:jc w:val="both"/>
      </w:pPr>
      <w:r w:rsidRPr="006A1339">
        <w:t>iii)</w:t>
      </w:r>
      <w:r w:rsidRPr="006A1339">
        <w:tab/>
        <w:t>Innovation och solidaritet i läkemedelssektorn (23–24 september 2010)</w:t>
      </w:r>
    </w:p>
    <w:p w:rsidR="00397CEE" w:rsidRPr="006A1339" w:rsidRDefault="00397CEE" w:rsidP="00397CEE">
      <w:pPr>
        <w:spacing w:line="240" w:lineRule="auto"/>
        <w:ind w:left="1134" w:hanging="567"/>
        <w:jc w:val="both"/>
      </w:pPr>
    </w:p>
    <w:p w:rsidR="00397CEE" w:rsidRPr="006A1339" w:rsidRDefault="00397CEE" w:rsidP="00397CEE">
      <w:pPr>
        <w:spacing w:line="240" w:lineRule="auto"/>
        <w:ind w:left="1701" w:hanging="567"/>
      </w:pPr>
      <w:r w:rsidRPr="006A1339">
        <w:t>iv)</w:t>
      </w:r>
      <w:r w:rsidRPr="006A1339">
        <w:tab/>
        <w:t>Innovativa tillvägagångssätt avseende kroniska sjukdomar inom folkhälsan samt i hälso- och sjukvårdssystem (20 oktober 2010)</w:t>
      </w:r>
    </w:p>
    <w:p w:rsidR="00397CEE" w:rsidRPr="006A1339" w:rsidRDefault="00397CEE" w:rsidP="00397CEE">
      <w:pPr>
        <w:spacing w:line="240" w:lineRule="auto"/>
        <w:ind w:left="1134" w:hanging="567"/>
        <w:jc w:val="both"/>
      </w:pPr>
    </w:p>
    <w:p w:rsidR="00397CEE" w:rsidRPr="006A1339" w:rsidRDefault="00397CEE" w:rsidP="00397CEE">
      <w:pPr>
        <w:spacing w:line="240" w:lineRule="auto"/>
        <w:ind w:left="1701" w:hanging="567"/>
      </w:pPr>
      <w:r w:rsidRPr="006A1339">
        <w:t>v)</w:t>
      </w:r>
      <w:r w:rsidRPr="006A1339">
        <w:tab/>
        <w:t>Att minska ojämlikheterna på hälsovårdsområdet på det regionala planet. Vad fungerar och vad fungerar inte? (8–9 november 2010)</w:t>
      </w:r>
    </w:p>
    <w:p w:rsidR="00397CEE" w:rsidRPr="006A1339" w:rsidRDefault="00397CEE" w:rsidP="00397CEE">
      <w:pPr>
        <w:spacing w:line="240" w:lineRule="auto"/>
        <w:ind w:left="1134" w:hanging="567"/>
        <w:jc w:val="both"/>
      </w:pPr>
    </w:p>
    <w:p w:rsidR="00397CEE" w:rsidRPr="006A1339" w:rsidRDefault="00397CEE" w:rsidP="00397CEE">
      <w:pPr>
        <w:spacing w:line="240" w:lineRule="auto"/>
        <w:ind w:left="1701" w:hanging="567"/>
        <w:jc w:val="both"/>
      </w:pPr>
      <w:r w:rsidRPr="006A1339">
        <w:t>vi)</w:t>
      </w:r>
      <w:r w:rsidRPr="006A1339">
        <w:tab/>
        <w:t>Utmaningen med demenssjukdomar i Europa (25–26 november 2010)</w:t>
      </w:r>
    </w:p>
    <w:p w:rsidR="00397CEE" w:rsidRPr="006A1339" w:rsidRDefault="00397CEE" w:rsidP="00397CEE">
      <w:pPr>
        <w:spacing w:line="240" w:lineRule="auto"/>
        <w:ind w:left="1134" w:hanging="567"/>
        <w:jc w:val="both"/>
      </w:pPr>
    </w:p>
    <w:p w:rsidR="00397CEE" w:rsidRPr="006A1339" w:rsidRDefault="00397CEE" w:rsidP="00397CEE">
      <w:pPr>
        <w:spacing w:line="240" w:lineRule="auto"/>
        <w:ind w:left="1701" w:hanging="567"/>
      </w:pPr>
      <w:r w:rsidRPr="006A1339">
        <w:t>vii)</w:t>
      </w:r>
      <w:r w:rsidRPr="006A1339">
        <w:tab/>
      </w:r>
      <w:r w:rsidRPr="006A1339">
        <w:rPr>
          <w:color w:val="000000"/>
        </w:rPr>
        <w:t>Konferenser om en gemenskapsram för miljö och hälsa</w:t>
      </w:r>
    </w:p>
    <w:p w:rsidR="00397CEE" w:rsidRPr="006A1339" w:rsidRDefault="00397CEE" w:rsidP="00397CEE">
      <w:pPr>
        <w:spacing w:line="240" w:lineRule="auto"/>
        <w:ind w:left="1134" w:hanging="567"/>
      </w:pPr>
    </w:p>
    <w:p w:rsidR="00397CEE" w:rsidRPr="006A1339" w:rsidRDefault="00397CEE" w:rsidP="00397CEE">
      <w:pPr>
        <w:spacing w:line="240" w:lineRule="auto"/>
        <w:ind w:left="1701" w:hanging="567"/>
      </w:pPr>
      <w:r w:rsidRPr="006A1339">
        <w:t>viii)</w:t>
      </w:r>
      <w:r w:rsidRPr="006A1339">
        <w:tab/>
        <w:t xml:space="preserve">Högnivåkonferens om utvärderingen av nutritionspolitiken i EU </w:t>
      </w:r>
      <w:r w:rsidRPr="006A1339">
        <w:br/>
        <w:t>(8–9 december 2010)</w:t>
      </w:r>
    </w:p>
    <w:p w:rsidR="00397CEE" w:rsidRPr="006A1339" w:rsidRDefault="00397CEE" w:rsidP="00397CEE">
      <w:pPr>
        <w:spacing w:line="240" w:lineRule="auto"/>
        <w:ind w:left="1134" w:hanging="567"/>
        <w:jc w:val="both"/>
      </w:pPr>
    </w:p>
    <w:p w:rsidR="00397CEE" w:rsidRPr="006A1339" w:rsidRDefault="00397CEE" w:rsidP="00397CEE">
      <w:pPr>
        <w:spacing w:line="240" w:lineRule="auto"/>
        <w:ind w:left="567"/>
      </w:pPr>
      <w:r w:rsidRPr="006A1339">
        <w:t>l)</w:t>
      </w:r>
      <w:r w:rsidRPr="006A1339">
        <w:tab/>
        <w:t xml:space="preserve">Information om de internationella evenemang som organiserats av det belgiska </w:t>
      </w:r>
      <w:r w:rsidRPr="006A1339">
        <w:tab/>
        <w:t>ordförandeskapet</w:t>
      </w:r>
    </w:p>
    <w:p w:rsidR="00397CEE" w:rsidRPr="006A1339" w:rsidRDefault="00397CEE" w:rsidP="00397CEE">
      <w:pPr>
        <w:spacing w:line="240" w:lineRule="auto"/>
        <w:ind w:left="1134"/>
        <w:jc w:val="both"/>
        <w:rPr>
          <w:bCs/>
          <w:iCs/>
        </w:rPr>
      </w:pPr>
      <w:r w:rsidRPr="006A1339">
        <w:rPr>
          <w:iCs/>
        </w:rPr>
        <w:t>–</w:t>
      </w:r>
      <w:r w:rsidRPr="006A1339">
        <w:rPr>
          <w:iCs/>
        </w:rPr>
        <w:tab/>
      </w:r>
      <w:r w:rsidRPr="006A1339">
        <w:rPr>
          <w:bCs/>
          <w:iCs/>
        </w:rPr>
        <w:t xml:space="preserve">Information från ordförandeskapet </w:t>
      </w:r>
    </w:p>
    <w:p w:rsidR="00397CEE" w:rsidRPr="006A1339" w:rsidRDefault="00397CEE" w:rsidP="00397CEE">
      <w:pPr>
        <w:spacing w:line="240" w:lineRule="auto"/>
      </w:pPr>
    </w:p>
    <w:p w:rsidR="00EA60B9" w:rsidRPr="006A1339" w:rsidRDefault="00EA60B9" w:rsidP="00EA60B9">
      <w:pPr>
        <w:pStyle w:val="RKnormal"/>
      </w:pPr>
      <w:r w:rsidRPr="006A1339">
        <w:t xml:space="preserve">Information om hur Belgien i egenskap av ordförande har företrätt EU i förhållande till tredje land och i internationella fora. </w:t>
      </w:r>
    </w:p>
    <w:p w:rsidR="00EA60B9" w:rsidRPr="006A1339" w:rsidRDefault="00EA60B9" w:rsidP="00397CEE">
      <w:pPr>
        <w:spacing w:line="240" w:lineRule="auto"/>
      </w:pPr>
    </w:p>
    <w:p w:rsidR="00397CEE" w:rsidRPr="006A1339" w:rsidRDefault="00397CEE" w:rsidP="00397CEE">
      <w:pPr>
        <w:spacing w:line="240" w:lineRule="auto"/>
        <w:jc w:val="center"/>
        <w:rPr>
          <w:iCs/>
        </w:rPr>
      </w:pPr>
      <w:r w:rsidRPr="006A1339">
        <w:rPr>
          <w:iCs/>
        </w:rPr>
        <w:t>°</w:t>
      </w:r>
    </w:p>
    <w:p w:rsidR="00397CEE" w:rsidRPr="006A1339" w:rsidRDefault="00397CEE" w:rsidP="00397CEE">
      <w:pPr>
        <w:spacing w:line="240" w:lineRule="auto"/>
        <w:jc w:val="center"/>
        <w:rPr>
          <w:iCs/>
        </w:rPr>
      </w:pPr>
      <w:r w:rsidRPr="006A1339">
        <w:rPr>
          <w:iCs/>
        </w:rPr>
        <w:t>°</w:t>
      </w:r>
      <w:r w:rsidRPr="006A1339">
        <w:rPr>
          <w:iCs/>
        </w:rPr>
        <w:tab/>
        <w:t>°</w:t>
      </w:r>
    </w:p>
    <w:p w:rsidR="00397CEE" w:rsidRPr="006A1339" w:rsidRDefault="00397CEE" w:rsidP="00397CEE">
      <w:pPr>
        <w:spacing w:line="240" w:lineRule="auto"/>
        <w:jc w:val="both"/>
        <w:rPr>
          <w:iCs/>
        </w:rPr>
      </w:pPr>
    </w:p>
    <w:p w:rsidR="00397CEE" w:rsidRPr="006A1339" w:rsidRDefault="00397CEE" w:rsidP="00397CEE">
      <w:pPr>
        <w:spacing w:line="240" w:lineRule="auto"/>
        <w:ind w:firstLine="567"/>
      </w:pPr>
      <w:r w:rsidRPr="006A1339">
        <w:rPr>
          <w:bCs/>
        </w:rPr>
        <w:t>m)</w:t>
      </w:r>
      <w:r w:rsidRPr="006A1339">
        <w:rPr>
          <w:bCs/>
        </w:rPr>
        <w:tab/>
      </w:r>
      <w:r w:rsidRPr="006A1339">
        <w:t>Arbetsprogram för det kommande ordförandeskapet</w:t>
      </w:r>
    </w:p>
    <w:p w:rsidR="00397CEE" w:rsidRPr="006A1339" w:rsidRDefault="00397CEE" w:rsidP="00397CEE">
      <w:pPr>
        <w:spacing w:line="240" w:lineRule="auto"/>
        <w:ind w:firstLine="1134"/>
      </w:pPr>
      <w:r w:rsidRPr="006A1339">
        <w:t>–</w:t>
      </w:r>
      <w:r w:rsidRPr="006A1339">
        <w:tab/>
        <w:t>Information från den ungerska delegationen</w:t>
      </w:r>
    </w:p>
    <w:p w:rsidR="003D5F66" w:rsidRPr="006A1339" w:rsidRDefault="003D5F66" w:rsidP="003D5F66">
      <w:pPr>
        <w:overflowPunct/>
        <w:spacing w:line="240" w:lineRule="auto"/>
        <w:textAlignment w:val="auto"/>
      </w:pPr>
    </w:p>
    <w:p w:rsidR="003D5F66" w:rsidRPr="006A1339" w:rsidRDefault="003D5F66" w:rsidP="003D5F66">
      <w:pPr>
        <w:overflowPunct/>
        <w:spacing w:line="240" w:lineRule="auto"/>
        <w:textAlignment w:val="auto"/>
      </w:pPr>
      <w:r w:rsidRPr="006A1339">
        <w:t xml:space="preserve">Ungern är inkommande ordförandeland i EU och kommer att informera om de frågor som man avser att prioritera. </w:t>
      </w:r>
    </w:p>
    <w:p w:rsidR="00397CEE" w:rsidRPr="006A1339" w:rsidRDefault="00397CEE" w:rsidP="00397CEE">
      <w:pPr>
        <w:spacing w:line="240" w:lineRule="auto"/>
      </w:pPr>
    </w:p>
    <w:p w:rsidR="00397CEE" w:rsidRPr="006A1339" w:rsidRDefault="00397CEE" w:rsidP="00397CEE">
      <w:pPr>
        <w:jc w:val="center"/>
      </w:pPr>
    </w:p>
    <w:p w:rsidR="005E5C53" w:rsidRPr="006A1339" w:rsidRDefault="00397CEE" w:rsidP="00397CEE">
      <w:pPr>
        <w:jc w:val="center"/>
      </w:pPr>
      <w:r w:rsidRPr="006A1339">
        <w:t>_______________________</w:t>
      </w:r>
    </w:p>
    <w:sectPr w:rsidR="005E5C53" w:rsidRPr="006A133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4E1" w:rsidRPr="006A1339" w:rsidRDefault="00C774E1">
      <w:r w:rsidRPr="006A1339">
        <w:separator/>
      </w:r>
    </w:p>
  </w:endnote>
  <w:endnote w:type="continuationSeparator" w:id="0">
    <w:p w:rsidR="00C774E1" w:rsidRPr="006A1339" w:rsidRDefault="00C774E1">
      <w:r w:rsidRPr="006A1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4E1" w:rsidRPr="006A1339" w:rsidRDefault="00C774E1">
      <w:r w:rsidRPr="006A1339">
        <w:separator/>
      </w:r>
    </w:p>
  </w:footnote>
  <w:footnote w:type="continuationSeparator" w:id="0">
    <w:p w:rsidR="00C774E1" w:rsidRPr="006A1339" w:rsidRDefault="00C774E1">
      <w:r w:rsidRPr="006A1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66" w:rsidRPr="006A1339" w:rsidRDefault="00486F66">
    <w:pPr>
      <w:pStyle w:val="Sidhuvud"/>
      <w:framePr w:wrap="around" w:vAnchor="text" w:hAnchor="margin" w:xAlign="right" w:y="1"/>
      <w:rPr>
        <w:rStyle w:val="Sidnummer"/>
      </w:rPr>
    </w:pPr>
    <w:r w:rsidRPr="006A1339">
      <w:rPr>
        <w:rStyle w:val="Sidnummer"/>
      </w:rPr>
      <w:fldChar w:fldCharType="begin" w:fldLock="1"/>
    </w:r>
    <w:r w:rsidRPr="006A1339">
      <w:rPr>
        <w:rStyle w:val="Sidnummer"/>
      </w:rPr>
      <w:instrText xml:space="preserve">PAGE  </w:instrText>
    </w:r>
    <w:r w:rsidRPr="006A1339">
      <w:rPr>
        <w:rStyle w:val="Sidnummer"/>
      </w:rPr>
      <w:fldChar w:fldCharType="separate"/>
    </w:r>
    <w:r w:rsidR="00F65DD3" w:rsidRPr="006A1339">
      <w:rPr>
        <w:rStyle w:val="Sidnummer"/>
      </w:rPr>
      <w:t>26</w:t>
    </w:r>
    <w:r w:rsidRPr="006A13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86F66" w:rsidRPr="006A1339">
      <w:tblPrEx>
        <w:tblCellMar>
          <w:top w:w="0" w:type="dxa"/>
          <w:bottom w:w="0" w:type="dxa"/>
        </w:tblCellMar>
      </w:tblPrEx>
      <w:trPr>
        <w:cantSplit/>
      </w:trPr>
      <w:tc>
        <w:tcPr>
          <w:tcW w:w="3119" w:type="dxa"/>
        </w:tcPr>
        <w:p w:rsidR="00486F66" w:rsidRPr="006A1339" w:rsidRDefault="00486F66">
          <w:pPr>
            <w:pStyle w:val="Sidhuvud"/>
            <w:spacing w:line="200" w:lineRule="atLeast"/>
            <w:ind w:right="357"/>
            <w:rPr>
              <w:rFonts w:ascii="TradeGothic" w:hAnsi="TradeGothic"/>
              <w:b/>
              <w:bCs/>
              <w:sz w:val="16"/>
            </w:rPr>
          </w:pPr>
        </w:p>
      </w:tc>
      <w:tc>
        <w:tcPr>
          <w:tcW w:w="4111" w:type="dxa"/>
          <w:tcMar>
            <w:left w:w="567" w:type="dxa"/>
          </w:tcMar>
        </w:tcPr>
        <w:p w:rsidR="00486F66" w:rsidRPr="006A1339" w:rsidRDefault="00486F66">
          <w:pPr>
            <w:pStyle w:val="Sidhuvud"/>
            <w:ind w:right="360"/>
          </w:pPr>
        </w:p>
      </w:tc>
      <w:tc>
        <w:tcPr>
          <w:tcW w:w="1525" w:type="dxa"/>
        </w:tcPr>
        <w:p w:rsidR="00486F66" w:rsidRPr="006A1339" w:rsidRDefault="00486F66">
          <w:pPr>
            <w:pStyle w:val="Sidhuvud"/>
            <w:ind w:right="360"/>
          </w:pPr>
        </w:p>
      </w:tc>
    </w:tr>
  </w:tbl>
  <w:p w:rsidR="00486F66" w:rsidRPr="006A1339" w:rsidRDefault="00486F6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66" w:rsidRPr="006A1339" w:rsidRDefault="00486F66">
    <w:pPr>
      <w:pStyle w:val="Sidhuvud"/>
      <w:framePr w:wrap="around" w:vAnchor="text" w:hAnchor="margin" w:xAlign="right" w:y="1"/>
      <w:rPr>
        <w:rStyle w:val="Sidnummer"/>
      </w:rPr>
    </w:pPr>
    <w:r w:rsidRPr="006A1339">
      <w:rPr>
        <w:rStyle w:val="Sidnummer"/>
      </w:rPr>
      <w:fldChar w:fldCharType="begin" w:fldLock="1"/>
    </w:r>
    <w:r w:rsidRPr="006A1339">
      <w:rPr>
        <w:rStyle w:val="Sidnummer"/>
      </w:rPr>
      <w:instrText xml:space="preserve">PAGE  </w:instrText>
    </w:r>
    <w:r w:rsidRPr="006A1339">
      <w:rPr>
        <w:rStyle w:val="Sidnummer"/>
      </w:rPr>
      <w:fldChar w:fldCharType="separate"/>
    </w:r>
    <w:r w:rsidR="00F65DD3" w:rsidRPr="006A1339">
      <w:rPr>
        <w:rStyle w:val="Sidnummer"/>
      </w:rPr>
      <w:t>27</w:t>
    </w:r>
    <w:r w:rsidRPr="006A133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86F66" w:rsidRPr="006A1339">
      <w:tblPrEx>
        <w:tblCellMar>
          <w:top w:w="0" w:type="dxa"/>
          <w:bottom w:w="0" w:type="dxa"/>
        </w:tblCellMar>
      </w:tblPrEx>
      <w:trPr>
        <w:cantSplit/>
      </w:trPr>
      <w:tc>
        <w:tcPr>
          <w:tcW w:w="3119" w:type="dxa"/>
        </w:tcPr>
        <w:p w:rsidR="00486F66" w:rsidRPr="006A1339" w:rsidRDefault="00486F66">
          <w:pPr>
            <w:pStyle w:val="Sidhuvud"/>
            <w:spacing w:line="200" w:lineRule="atLeast"/>
            <w:ind w:right="357"/>
            <w:rPr>
              <w:rFonts w:ascii="TradeGothic" w:hAnsi="TradeGothic"/>
              <w:b/>
              <w:bCs/>
              <w:sz w:val="16"/>
            </w:rPr>
          </w:pPr>
        </w:p>
      </w:tc>
      <w:tc>
        <w:tcPr>
          <w:tcW w:w="4111" w:type="dxa"/>
          <w:tcMar>
            <w:left w:w="567" w:type="dxa"/>
          </w:tcMar>
        </w:tcPr>
        <w:p w:rsidR="00486F66" w:rsidRPr="006A1339" w:rsidRDefault="00486F66">
          <w:pPr>
            <w:pStyle w:val="Sidhuvud"/>
            <w:ind w:right="360"/>
          </w:pPr>
        </w:p>
      </w:tc>
      <w:tc>
        <w:tcPr>
          <w:tcW w:w="1525" w:type="dxa"/>
        </w:tcPr>
        <w:p w:rsidR="00486F66" w:rsidRPr="006A1339" w:rsidRDefault="00486F66">
          <w:pPr>
            <w:pStyle w:val="Sidhuvud"/>
            <w:ind w:right="360"/>
          </w:pPr>
        </w:p>
      </w:tc>
    </w:tr>
  </w:tbl>
  <w:p w:rsidR="00486F66" w:rsidRPr="006A1339" w:rsidRDefault="00486F6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66" w:rsidRPr="006A1339" w:rsidRDefault="006A1339">
    <w:pPr>
      <w:framePr w:w="2948" w:h="1321" w:hRule="exact" w:wrap="notBeside" w:vAnchor="page" w:hAnchor="page" w:x="1362" w:y="653"/>
    </w:pPr>
    <w:r w:rsidRPr="006A133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86F66" w:rsidRPr="006A1339" w:rsidRDefault="00486F66">
    <w:pPr>
      <w:pStyle w:val="RKrubrik"/>
      <w:keepNext w:val="0"/>
      <w:tabs>
        <w:tab w:val="clear" w:pos="1134"/>
        <w:tab w:val="clear" w:pos="2835"/>
      </w:tabs>
      <w:spacing w:before="0" w:after="0" w:line="320" w:lineRule="atLeast"/>
      <w:rPr>
        <w:bCs/>
      </w:rPr>
    </w:pPr>
  </w:p>
  <w:p w:rsidR="00486F66" w:rsidRPr="006A1339" w:rsidRDefault="00486F66">
    <w:pPr>
      <w:rPr>
        <w:rFonts w:ascii="TradeGothic" w:hAnsi="TradeGothic"/>
        <w:b/>
        <w:bCs/>
        <w:spacing w:val="12"/>
        <w:sz w:val="22"/>
      </w:rPr>
    </w:pPr>
  </w:p>
  <w:p w:rsidR="00486F66" w:rsidRPr="006A1339" w:rsidRDefault="00486F66">
    <w:pPr>
      <w:pStyle w:val="RKrubrik"/>
      <w:keepNext w:val="0"/>
      <w:tabs>
        <w:tab w:val="clear" w:pos="1134"/>
        <w:tab w:val="clear" w:pos="2835"/>
      </w:tabs>
      <w:spacing w:before="0" w:after="0" w:line="320" w:lineRule="atLeast"/>
      <w:rPr>
        <w:bCs/>
      </w:rPr>
    </w:pPr>
  </w:p>
  <w:p w:rsidR="00486F66" w:rsidRPr="006A1339" w:rsidRDefault="00486F6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num w:numId="1" w16cid:durableId="1804615116">
    <w:abstractNumId w:val="1"/>
  </w:num>
  <w:num w:numId="2" w16cid:durableId="2001882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5E5C53"/>
    <w:rsid w:val="000051D7"/>
    <w:rsid w:val="00011BDE"/>
    <w:rsid w:val="00011E4D"/>
    <w:rsid w:val="00024F25"/>
    <w:rsid w:val="0003355D"/>
    <w:rsid w:val="0004076C"/>
    <w:rsid w:val="00052032"/>
    <w:rsid w:val="00057027"/>
    <w:rsid w:val="00067346"/>
    <w:rsid w:val="000714E9"/>
    <w:rsid w:val="0007567D"/>
    <w:rsid w:val="00077CCC"/>
    <w:rsid w:val="000866CE"/>
    <w:rsid w:val="000951B0"/>
    <w:rsid w:val="00096FBC"/>
    <w:rsid w:val="000A62B2"/>
    <w:rsid w:val="000B57FD"/>
    <w:rsid w:val="000C6CEE"/>
    <w:rsid w:val="000D240B"/>
    <w:rsid w:val="000D6064"/>
    <w:rsid w:val="000D60DB"/>
    <w:rsid w:val="0011663A"/>
    <w:rsid w:val="00132635"/>
    <w:rsid w:val="00134664"/>
    <w:rsid w:val="00145443"/>
    <w:rsid w:val="001466B9"/>
    <w:rsid w:val="00150384"/>
    <w:rsid w:val="0015557B"/>
    <w:rsid w:val="0017736B"/>
    <w:rsid w:val="001805B7"/>
    <w:rsid w:val="001862F7"/>
    <w:rsid w:val="001A180D"/>
    <w:rsid w:val="001A22F4"/>
    <w:rsid w:val="001A350C"/>
    <w:rsid w:val="001B25E7"/>
    <w:rsid w:val="001E0170"/>
    <w:rsid w:val="001F3B50"/>
    <w:rsid w:val="002032AF"/>
    <w:rsid w:val="002074FA"/>
    <w:rsid w:val="002104CB"/>
    <w:rsid w:val="0021246A"/>
    <w:rsid w:val="002154B8"/>
    <w:rsid w:val="00225BE8"/>
    <w:rsid w:val="00230D06"/>
    <w:rsid w:val="00232FA7"/>
    <w:rsid w:val="00236BAC"/>
    <w:rsid w:val="0024116D"/>
    <w:rsid w:val="00252333"/>
    <w:rsid w:val="00255FCF"/>
    <w:rsid w:val="00267981"/>
    <w:rsid w:val="00267D2B"/>
    <w:rsid w:val="00273BE6"/>
    <w:rsid w:val="002771A5"/>
    <w:rsid w:val="002918F1"/>
    <w:rsid w:val="00294FF3"/>
    <w:rsid w:val="002A68A9"/>
    <w:rsid w:val="002E0131"/>
    <w:rsid w:val="00311EEC"/>
    <w:rsid w:val="00342726"/>
    <w:rsid w:val="0036154A"/>
    <w:rsid w:val="003661CB"/>
    <w:rsid w:val="00377947"/>
    <w:rsid w:val="0038544A"/>
    <w:rsid w:val="003938DD"/>
    <w:rsid w:val="00397CEE"/>
    <w:rsid w:val="003A0ADE"/>
    <w:rsid w:val="003A2CA5"/>
    <w:rsid w:val="003A6EAA"/>
    <w:rsid w:val="003A7D6F"/>
    <w:rsid w:val="003B43B3"/>
    <w:rsid w:val="003B7B33"/>
    <w:rsid w:val="003C3E7B"/>
    <w:rsid w:val="003C407B"/>
    <w:rsid w:val="003C7732"/>
    <w:rsid w:val="003D3DBF"/>
    <w:rsid w:val="003D5F66"/>
    <w:rsid w:val="003E04BB"/>
    <w:rsid w:val="003E4874"/>
    <w:rsid w:val="00421361"/>
    <w:rsid w:val="004222E8"/>
    <w:rsid w:val="00435476"/>
    <w:rsid w:val="00443FC7"/>
    <w:rsid w:val="004447CE"/>
    <w:rsid w:val="00462E84"/>
    <w:rsid w:val="00463E1E"/>
    <w:rsid w:val="004678CC"/>
    <w:rsid w:val="00467A58"/>
    <w:rsid w:val="00471257"/>
    <w:rsid w:val="00472414"/>
    <w:rsid w:val="004836DF"/>
    <w:rsid w:val="00486F66"/>
    <w:rsid w:val="00495F46"/>
    <w:rsid w:val="004A328D"/>
    <w:rsid w:val="004A6A1A"/>
    <w:rsid w:val="004B500C"/>
    <w:rsid w:val="004C11E7"/>
    <w:rsid w:val="004C3B95"/>
    <w:rsid w:val="004D51CE"/>
    <w:rsid w:val="00504722"/>
    <w:rsid w:val="00506CCC"/>
    <w:rsid w:val="0051636E"/>
    <w:rsid w:val="005250B2"/>
    <w:rsid w:val="00536AE0"/>
    <w:rsid w:val="0054353D"/>
    <w:rsid w:val="00555DFC"/>
    <w:rsid w:val="00563FA9"/>
    <w:rsid w:val="00571885"/>
    <w:rsid w:val="0059341A"/>
    <w:rsid w:val="005A74F0"/>
    <w:rsid w:val="005E1371"/>
    <w:rsid w:val="005E5C53"/>
    <w:rsid w:val="00604ED3"/>
    <w:rsid w:val="00605BE4"/>
    <w:rsid w:val="00612945"/>
    <w:rsid w:val="006139D2"/>
    <w:rsid w:val="006168FF"/>
    <w:rsid w:val="00621A60"/>
    <w:rsid w:val="00645300"/>
    <w:rsid w:val="0065225D"/>
    <w:rsid w:val="0066414A"/>
    <w:rsid w:val="00670E53"/>
    <w:rsid w:val="006844F6"/>
    <w:rsid w:val="00686600"/>
    <w:rsid w:val="00696708"/>
    <w:rsid w:val="006A1339"/>
    <w:rsid w:val="006A312C"/>
    <w:rsid w:val="006B30E5"/>
    <w:rsid w:val="006C0D19"/>
    <w:rsid w:val="006D119A"/>
    <w:rsid w:val="006D33BA"/>
    <w:rsid w:val="006E18A2"/>
    <w:rsid w:val="006E4E11"/>
    <w:rsid w:val="006E543D"/>
    <w:rsid w:val="006F2F90"/>
    <w:rsid w:val="006F6575"/>
    <w:rsid w:val="00700162"/>
    <w:rsid w:val="0070528B"/>
    <w:rsid w:val="00717B8A"/>
    <w:rsid w:val="007242A3"/>
    <w:rsid w:val="00741940"/>
    <w:rsid w:val="00742E6A"/>
    <w:rsid w:val="00743224"/>
    <w:rsid w:val="00744874"/>
    <w:rsid w:val="00755E40"/>
    <w:rsid w:val="00763987"/>
    <w:rsid w:val="00777AB2"/>
    <w:rsid w:val="00780D66"/>
    <w:rsid w:val="007837C7"/>
    <w:rsid w:val="00792A6C"/>
    <w:rsid w:val="00796346"/>
    <w:rsid w:val="007A179C"/>
    <w:rsid w:val="007B5C99"/>
    <w:rsid w:val="007C088D"/>
    <w:rsid w:val="007C0E33"/>
    <w:rsid w:val="007C1AD4"/>
    <w:rsid w:val="007C4F86"/>
    <w:rsid w:val="007C5C1E"/>
    <w:rsid w:val="007F46A4"/>
    <w:rsid w:val="008036C0"/>
    <w:rsid w:val="00805BF6"/>
    <w:rsid w:val="00842D64"/>
    <w:rsid w:val="00851C95"/>
    <w:rsid w:val="0086090D"/>
    <w:rsid w:val="00864670"/>
    <w:rsid w:val="00870BB0"/>
    <w:rsid w:val="00883F4E"/>
    <w:rsid w:val="008B0265"/>
    <w:rsid w:val="008D5CE6"/>
    <w:rsid w:val="008E6966"/>
    <w:rsid w:val="00906A85"/>
    <w:rsid w:val="009077DF"/>
    <w:rsid w:val="0091312F"/>
    <w:rsid w:val="00920365"/>
    <w:rsid w:val="00921E5A"/>
    <w:rsid w:val="00927772"/>
    <w:rsid w:val="00951A7C"/>
    <w:rsid w:val="00962EBE"/>
    <w:rsid w:val="00965871"/>
    <w:rsid w:val="0096705D"/>
    <w:rsid w:val="00971B85"/>
    <w:rsid w:val="00982324"/>
    <w:rsid w:val="00983EFB"/>
    <w:rsid w:val="00987B8B"/>
    <w:rsid w:val="00992031"/>
    <w:rsid w:val="00996645"/>
    <w:rsid w:val="00996733"/>
    <w:rsid w:val="00996E76"/>
    <w:rsid w:val="009D1E27"/>
    <w:rsid w:val="009D2571"/>
    <w:rsid w:val="009F2A0D"/>
    <w:rsid w:val="00A04422"/>
    <w:rsid w:val="00A2244D"/>
    <w:rsid w:val="00A23EF9"/>
    <w:rsid w:val="00A369A2"/>
    <w:rsid w:val="00A62C37"/>
    <w:rsid w:val="00A64850"/>
    <w:rsid w:val="00A776F3"/>
    <w:rsid w:val="00A82F76"/>
    <w:rsid w:val="00A87251"/>
    <w:rsid w:val="00A9538A"/>
    <w:rsid w:val="00AA2EFF"/>
    <w:rsid w:val="00AC408F"/>
    <w:rsid w:val="00AC7B0C"/>
    <w:rsid w:val="00AD1548"/>
    <w:rsid w:val="00AD65A4"/>
    <w:rsid w:val="00AE4D5E"/>
    <w:rsid w:val="00B001CF"/>
    <w:rsid w:val="00B013C2"/>
    <w:rsid w:val="00B03608"/>
    <w:rsid w:val="00B108C9"/>
    <w:rsid w:val="00B155C0"/>
    <w:rsid w:val="00B17F92"/>
    <w:rsid w:val="00B62146"/>
    <w:rsid w:val="00B73352"/>
    <w:rsid w:val="00B87998"/>
    <w:rsid w:val="00BB66C9"/>
    <w:rsid w:val="00BB66D8"/>
    <w:rsid w:val="00BC36B7"/>
    <w:rsid w:val="00BC4492"/>
    <w:rsid w:val="00BD159E"/>
    <w:rsid w:val="00BD5F81"/>
    <w:rsid w:val="00BE628F"/>
    <w:rsid w:val="00BF330B"/>
    <w:rsid w:val="00C05BB6"/>
    <w:rsid w:val="00C12A7F"/>
    <w:rsid w:val="00C2228C"/>
    <w:rsid w:val="00C273D9"/>
    <w:rsid w:val="00C302E1"/>
    <w:rsid w:val="00C60A60"/>
    <w:rsid w:val="00C60C0F"/>
    <w:rsid w:val="00C706D2"/>
    <w:rsid w:val="00C7180F"/>
    <w:rsid w:val="00C774E1"/>
    <w:rsid w:val="00C92A8F"/>
    <w:rsid w:val="00CA45E4"/>
    <w:rsid w:val="00CA7C4E"/>
    <w:rsid w:val="00CC053C"/>
    <w:rsid w:val="00D262B8"/>
    <w:rsid w:val="00D33147"/>
    <w:rsid w:val="00D340FC"/>
    <w:rsid w:val="00D64788"/>
    <w:rsid w:val="00D71116"/>
    <w:rsid w:val="00D757AF"/>
    <w:rsid w:val="00D81638"/>
    <w:rsid w:val="00D851A8"/>
    <w:rsid w:val="00D85DA3"/>
    <w:rsid w:val="00D943F7"/>
    <w:rsid w:val="00DB0E4C"/>
    <w:rsid w:val="00DB6BB6"/>
    <w:rsid w:val="00DB7640"/>
    <w:rsid w:val="00DB79C6"/>
    <w:rsid w:val="00DC2EFD"/>
    <w:rsid w:val="00DC5D93"/>
    <w:rsid w:val="00DD0116"/>
    <w:rsid w:val="00DD02B7"/>
    <w:rsid w:val="00DF0361"/>
    <w:rsid w:val="00DF30ED"/>
    <w:rsid w:val="00E00811"/>
    <w:rsid w:val="00E01A34"/>
    <w:rsid w:val="00E02DD5"/>
    <w:rsid w:val="00E07ADD"/>
    <w:rsid w:val="00E156A3"/>
    <w:rsid w:val="00E34F2F"/>
    <w:rsid w:val="00E544C2"/>
    <w:rsid w:val="00E821FA"/>
    <w:rsid w:val="00E87A16"/>
    <w:rsid w:val="00E925F6"/>
    <w:rsid w:val="00EA257C"/>
    <w:rsid w:val="00EA60B9"/>
    <w:rsid w:val="00EB18AB"/>
    <w:rsid w:val="00EB1EA6"/>
    <w:rsid w:val="00EC25F9"/>
    <w:rsid w:val="00EF3852"/>
    <w:rsid w:val="00F002C5"/>
    <w:rsid w:val="00F04F32"/>
    <w:rsid w:val="00F142D9"/>
    <w:rsid w:val="00F17D78"/>
    <w:rsid w:val="00F17F16"/>
    <w:rsid w:val="00F22341"/>
    <w:rsid w:val="00F22C4F"/>
    <w:rsid w:val="00F22C5F"/>
    <w:rsid w:val="00F37432"/>
    <w:rsid w:val="00F437F6"/>
    <w:rsid w:val="00F65DD3"/>
    <w:rsid w:val="00F67D42"/>
    <w:rsid w:val="00F854F9"/>
    <w:rsid w:val="00F94354"/>
    <w:rsid w:val="00F97D56"/>
    <w:rsid w:val="00FA507E"/>
    <w:rsid w:val="00FA6324"/>
    <w:rsid w:val="00FA65F0"/>
    <w:rsid w:val="00FA72D5"/>
    <w:rsid w:val="00FC6418"/>
    <w:rsid w:val="00FC7C84"/>
    <w:rsid w:val="00FD4B8A"/>
    <w:rsid w:val="00FE0377"/>
    <w:rsid w:val="00FF0D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2D9F1C-DA90-4691-9580-6A049D17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397CEE"/>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dash">
    <w:name w:val="Par-dash"/>
    <w:basedOn w:val="Normal"/>
    <w:next w:val="Normal"/>
    <w:rsid w:val="00397CEE"/>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styleId="Normalwebb">
    <w:name w:val="Normal (Web)"/>
    <w:basedOn w:val="Normal"/>
    <w:semiHidden/>
    <w:rsid w:val="00397CEE"/>
    <w:pPr>
      <w:overflowPunct/>
      <w:autoSpaceDE/>
      <w:autoSpaceDN/>
      <w:adjustRightInd/>
      <w:snapToGrid w:val="0"/>
      <w:spacing w:before="100" w:beforeAutospacing="1" w:after="100" w:afterAutospacing="1" w:line="240" w:lineRule="auto"/>
      <w:textAlignment w:val="auto"/>
    </w:pPr>
    <w:rPr>
      <w:rFonts w:ascii="Times New Roman" w:hAnsi="Times New Roman"/>
      <w:szCs w:val="24"/>
      <w:lang w:val="nl-BE" w:eastAsia="fr-BE"/>
    </w:rPr>
  </w:style>
  <w:style w:type="character" w:customStyle="1" w:styleId="numeracionodCar">
    <w:name w:val="numeracion od Car"/>
    <w:basedOn w:val="Standardstycketeckensnitt"/>
    <w:link w:val="numeracionod"/>
    <w:rsid w:val="00397CEE"/>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397CEE"/>
    <w:pPr>
      <w:widowControl w:val="0"/>
      <w:numPr>
        <w:numId w:val="2"/>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paragraph" w:customStyle="1" w:styleId="entemet">
    <w:name w:val="entemet"/>
    <w:basedOn w:val="Normal"/>
    <w:semiHidden/>
    <w:rsid w:val="00397CEE"/>
    <w:pPr>
      <w:overflowPunct/>
      <w:autoSpaceDE/>
      <w:autoSpaceDN/>
      <w:adjustRightInd/>
      <w:spacing w:before="40" w:line="240" w:lineRule="auto"/>
      <w:textAlignment w:val="auto"/>
    </w:pPr>
    <w:rPr>
      <w:rFonts w:ascii="Times New Roman" w:hAnsi="Times New Roman"/>
      <w:szCs w:val="24"/>
      <w:lang w:val="fr-FR" w:eastAsia="fr-FR"/>
    </w:rPr>
  </w:style>
  <w:style w:type="character" w:customStyle="1" w:styleId="RKnormalChar">
    <w:name w:val="RKnormal Char"/>
    <w:basedOn w:val="Standardstycketeckensnitt"/>
    <w:link w:val="RKnormal"/>
    <w:rsid w:val="008036C0"/>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6258</Words>
  <Characters>40806</Characters>
  <Application>Microsoft Office Word</Application>
  <DocSecurity>4</DocSecurity>
  <Lines>1316</Lines>
  <Paragraphs>511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46553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2010-11-29T11:31:00Z</cp:lastPrinted>
  <dcterms:created xsi:type="dcterms:W3CDTF">2025-12-18T03:52:00Z</dcterms:created>
  <dcterms:modified xsi:type="dcterms:W3CDTF">2025-12-18T03:52:00Z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ies>
</file>