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FDDCCDCA504397A1D1F66C52F14D98"/>
        </w:placeholder>
        <w:text/>
      </w:sdtPr>
      <w:sdtEndPr/>
      <w:sdtContent>
        <w:p w:rsidRPr="009B062B" w:rsidR="00AF30DD" w:rsidP="00DA28CE" w:rsidRDefault="00AF30DD" w14:paraId="42B3CABD" w14:textId="77777777">
          <w:pPr>
            <w:pStyle w:val="Rubrik1"/>
            <w:spacing w:after="300"/>
          </w:pPr>
          <w:r w:rsidRPr="009B062B">
            <w:t>Förslag till riksdagsbeslut</w:t>
          </w:r>
        </w:p>
      </w:sdtContent>
    </w:sdt>
    <w:sdt>
      <w:sdtPr>
        <w:alias w:val="Yrkande 1"/>
        <w:tag w:val="223c32e5-0409-421f-ab86-9790597d4e50"/>
        <w:id w:val="-907303472"/>
        <w:lock w:val="sdtLocked"/>
      </w:sdtPr>
      <w:sdtEndPr/>
      <w:sdtContent>
        <w:p w:rsidR="00D162F0" w:rsidRDefault="00FD0706" w14:paraId="42B3CABE" w14:textId="77777777">
          <w:pPr>
            <w:pStyle w:val="Frslagstext"/>
            <w:numPr>
              <w:ilvl w:val="0"/>
              <w:numId w:val="0"/>
            </w:numPr>
          </w:pPr>
          <w:r>
            <w:t>Riksdagen ställer sig bakom det som anförs i motionen om att se över möjligheterna att underlätta för hästnäringen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392745FB3640B2A0FF853CB8114ED4"/>
        </w:placeholder>
        <w:text/>
      </w:sdtPr>
      <w:sdtEndPr/>
      <w:sdtContent>
        <w:p w:rsidRPr="009B062B" w:rsidR="006D79C9" w:rsidP="00333E95" w:rsidRDefault="006D79C9" w14:paraId="42B3CABF" w14:textId="77777777">
          <w:pPr>
            <w:pStyle w:val="Rubrik1"/>
          </w:pPr>
          <w:r>
            <w:t>Motivering</w:t>
          </w:r>
        </w:p>
      </w:sdtContent>
    </w:sdt>
    <w:p w:rsidR="00FD58BE" w:rsidP="00313F8F" w:rsidRDefault="00FD58BE" w14:paraId="42B3CAC0" w14:textId="1E2436E1">
      <w:pPr>
        <w:pStyle w:val="Normalutanindragellerluft"/>
      </w:pPr>
      <w:r>
        <w:t>En halv miljon personer rider regelbundet och hela 28</w:t>
      </w:r>
      <w:r w:rsidR="00313F8F">
        <w:t> </w:t>
      </w:r>
      <w:r>
        <w:t>000 heltidsjobb finns inom hästnäringen i Sverige. Här skapas kunskapsutveckling, vänskapsband och ledare. Som en av landets mest populära sporter så sprids sysselsättning och tillväxt till resten av samhället. Hästnäringen behöver bland annat transporter, hovslagare, veterinärer, stall och grimmor. Något som innebär jobb och välfärd för fler helt enkelt.</w:t>
      </w:r>
    </w:p>
    <w:p w:rsidRPr="00FD58BE" w:rsidR="00FD58BE" w:rsidP="00FD58BE" w:rsidRDefault="00FD58BE" w14:paraId="42B3CAC1" w14:textId="77777777">
      <w:r w:rsidRPr="00FD58BE">
        <w:t>Utvecklingsmöjligheterna för hästnäringen är dock starkt beroende av goda förutsättningar för företagare i allmänhet. Det krävs minskat regelkrångel och skattenivåer som ger incitament att våga fortsätta in i framtiden. För att fler ska komma in i arbete och bort från utanförskap behövs företagens vilja att anställa. Landets entreprenörer behöver rätt sadlar att sitta på, speciellt de inom hästnäringen. Inte ens en D-ponny till företagare kan ta sig an de högsta hindren om de är för höga.</w:t>
      </w:r>
    </w:p>
    <w:p w:rsidRPr="00FD58BE" w:rsidR="00FD58BE" w:rsidP="00FD58BE" w:rsidRDefault="00FD58BE" w14:paraId="42B3CAC2" w14:textId="77777777">
      <w:r w:rsidRPr="00FD58BE">
        <w:t xml:space="preserve">Sidoinkomster för hästföretagen ifrågasätts, trots att de i uppstartsfasen är vanliga för att säkra verksamhetens fortsatta överlevnad. Detsamma gäller för återkommande förluster, något som är vanligt inom avelsverksamhet innan den ger avkastning. Ett exempel är ett företag i Uppsala som bedriver kenneluppfödning samt hunddagis i Uppsala. De började avla hästar och fick besked av Skatteverket att affärsmässigheten i verksamheten underkändes. Hästavel är en hobbyverksamhet, slog Skattemyndigheten fast, och därmed upptaxeras företaget med </w:t>
      </w:r>
      <w:r w:rsidRPr="00FD58BE">
        <w:lastRenderedPageBreak/>
        <w:t xml:space="preserve">hundratusentals kronor. Detta trots att verksamheten är ytterst professionell och snabbt har gått med vinst. </w:t>
      </w:r>
    </w:p>
    <w:p w:rsidR="00313F8F" w:rsidRDefault="00313F8F" w14:paraId="5E2A3B4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D58BE" w:rsidR="00422B9E" w:rsidP="00FD58BE" w:rsidRDefault="00FD58BE" w14:paraId="42B3CAC3" w14:textId="7528EB24">
      <w:r w:rsidRPr="00FD58BE">
        <w:t>Om fler ska våga ta sig an den utmaning som entreprenörslivet innebär måste regler givetvis följas men krånglet stoppas. Därför krävs en rejäl översyn av r</w:t>
      </w:r>
      <w:r w:rsidR="00313F8F">
        <w:t>egelkrånglet inom hästnäringen.</w:t>
      </w:r>
    </w:p>
    <w:sdt>
      <w:sdtPr>
        <w:rPr>
          <w:i/>
          <w:noProof/>
        </w:rPr>
        <w:alias w:val="CC_Underskrifter"/>
        <w:tag w:val="CC_Underskrifter"/>
        <w:id w:val="583496634"/>
        <w:lock w:val="sdtContentLocked"/>
        <w:placeholder>
          <w:docPart w:val="A806C9C7ADEF441CB5F3D26379E4FC43"/>
        </w:placeholder>
      </w:sdtPr>
      <w:sdtEndPr>
        <w:rPr>
          <w:i w:val="0"/>
          <w:noProof w:val="0"/>
        </w:rPr>
      </w:sdtEndPr>
      <w:sdtContent>
        <w:p w:rsidR="00993E3C" w:rsidP="00D540C5" w:rsidRDefault="00993E3C" w14:paraId="42B3CAC5" w14:textId="77777777"/>
        <w:p w:rsidRPr="008E0FE2" w:rsidR="004801AC" w:rsidP="00D540C5" w:rsidRDefault="00313F8F" w14:paraId="42B3CA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140F6C" w:rsidRDefault="00140F6C" w14:paraId="42B3CACA" w14:textId="77777777">
      <w:bookmarkStart w:name="_GoBack" w:id="1"/>
      <w:bookmarkEnd w:id="1"/>
    </w:p>
    <w:sectPr w:rsidR="00140F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3CACC" w14:textId="77777777" w:rsidR="00FB7166" w:rsidRDefault="00FB7166" w:rsidP="000C1CAD">
      <w:pPr>
        <w:spacing w:line="240" w:lineRule="auto"/>
      </w:pPr>
      <w:r>
        <w:separator/>
      </w:r>
    </w:p>
  </w:endnote>
  <w:endnote w:type="continuationSeparator" w:id="0">
    <w:p w14:paraId="42B3CACD" w14:textId="77777777" w:rsidR="00FB7166" w:rsidRDefault="00FB71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3CA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3CAD3" w14:textId="1DFA959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3F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3CACA" w14:textId="77777777" w:rsidR="00FB7166" w:rsidRDefault="00FB7166" w:rsidP="000C1CAD">
      <w:pPr>
        <w:spacing w:line="240" w:lineRule="auto"/>
      </w:pPr>
      <w:r>
        <w:separator/>
      </w:r>
    </w:p>
  </w:footnote>
  <w:footnote w:type="continuationSeparator" w:id="0">
    <w:p w14:paraId="42B3CACB" w14:textId="77777777" w:rsidR="00FB7166" w:rsidRDefault="00FB71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B3C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B3CADD" wp14:anchorId="42B3CA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3F8F" w14:paraId="42B3CAE0" w14:textId="77777777">
                          <w:pPr>
                            <w:jc w:val="right"/>
                          </w:pPr>
                          <w:sdt>
                            <w:sdtPr>
                              <w:alias w:val="CC_Noformat_Partikod"/>
                              <w:tag w:val="CC_Noformat_Partikod"/>
                              <w:id w:val="-53464382"/>
                              <w:placeholder>
                                <w:docPart w:val="B768A326A89B4C549DCD57287A76B72D"/>
                              </w:placeholder>
                              <w:text/>
                            </w:sdtPr>
                            <w:sdtEndPr/>
                            <w:sdtContent>
                              <w:r w:rsidR="00FD58BE">
                                <w:t>M</w:t>
                              </w:r>
                            </w:sdtContent>
                          </w:sdt>
                          <w:sdt>
                            <w:sdtPr>
                              <w:alias w:val="CC_Noformat_Partinummer"/>
                              <w:tag w:val="CC_Noformat_Partinummer"/>
                              <w:id w:val="-1709555926"/>
                              <w:placeholder>
                                <w:docPart w:val="0EB830016CC4479C86EB87FE7597D18F"/>
                              </w:placeholder>
                              <w:text/>
                            </w:sdtPr>
                            <w:sdtEndPr/>
                            <w:sdtContent>
                              <w:r w:rsidR="00FD58BE">
                                <w:t>1376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B3CA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3F8F" w14:paraId="42B3CAE0" w14:textId="77777777">
                    <w:pPr>
                      <w:jc w:val="right"/>
                    </w:pPr>
                    <w:sdt>
                      <w:sdtPr>
                        <w:alias w:val="CC_Noformat_Partikod"/>
                        <w:tag w:val="CC_Noformat_Partikod"/>
                        <w:id w:val="-53464382"/>
                        <w:placeholder>
                          <w:docPart w:val="B768A326A89B4C549DCD57287A76B72D"/>
                        </w:placeholder>
                        <w:text/>
                      </w:sdtPr>
                      <w:sdtEndPr/>
                      <w:sdtContent>
                        <w:r w:rsidR="00FD58BE">
                          <w:t>M</w:t>
                        </w:r>
                      </w:sdtContent>
                    </w:sdt>
                    <w:sdt>
                      <w:sdtPr>
                        <w:alias w:val="CC_Noformat_Partinummer"/>
                        <w:tag w:val="CC_Noformat_Partinummer"/>
                        <w:id w:val="-1709555926"/>
                        <w:placeholder>
                          <w:docPart w:val="0EB830016CC4479C86EB87FE7597D18F"/>
                        </w:placeholder>
                        <w:text/>
                      </w:sdtPr>
                      <w:sdtEndPr/>
                      <w:sdtContent>
                        <w:r w:rsidR="00FD58BE">
                          <w:t>1376</w:t>
                        </w:r>
                      </w:sdtContent>
                    </w:sdt>
                  </w:p>
                </w:txbxContent>
              </v:textbox>
              <w10:wrap anchorx="page"/>
            </v:shape>
          </w:pict>
        </mc:Fallback>
      </mc:AlternateContent>
    </w:r>
  </w:p>
  <w:p w:rsidRPr="00293C4F" w:rsidR="00262EA3" w:rsidP="00776B74" w:rsidRDefault="00262EA3" w14:paraId="42B3CA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B3CAD0" w14:textId="77777777">
    <w:pPr>
      <w:jc w:val="right"/>
    </w:pPr>
  </w:p>
  <w:p w:rsidR="00262EA3" w:rsidP="00776B74" w:rsidRDefault="00262EA3" w14:paraId="42B3CA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13F8F" w14:paraId="42B3CA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B3CADF" wp14:anchorId="42B3CA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3F8F" w14:paraId="42B3CA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58BE">
          <w:t>M</w:t>
        </w:r>
      </w:sdtContent>
    </w:sdt>
    <w:sdt>
      <w:sdtPr>
        <w:alias w:val="CC_Noformat_Partinummer"/>
        <w:tag w:val="CC_Noformat_Partinummer"/>
        <w:id w:val="-2014525982"/>
        <w:text/>
      </w:sdtPr>
      <w:sdtEndPr/>
      <w:sdtContent>
        <w:r w:rsidR="00FD58BE">
          <w:t>1376</w:t>
        </w:r>
      </w:sdtContent>
    </w:sdt>
  </w:p>
  <w:p w:rsidRPr="008227B3" w:rsidR="00262EA3" w:rsidP="008227B3" w:rsidRDefault="00313F8F" w14:paraId="42B3CA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3F8F" w14:paraId="42B3CA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:791</w:t>
        </w:r>
      </w:sdtContent>
    </w:sdt>
  </w:p>
  <w:p w:rsidR="00262EA3" w:rsidP="00E03A3D" w:rsidRDefault="00313F8F" w14:paraId="42B3CAD8"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FD58BE" w14:paraId="42B3CAD9" w14:textId="77777777">
        <w:pPr>
          <w:pStyle w:val="FSHRub2"/>
        </w:pPr>
        <w:r>
          <w:t>Hästnäringen är viktig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2B3CA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D58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0F6C"/>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1B3"/>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18"/>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342"/>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8F"/>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861"/>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3AC"/>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11D"/>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64B"/>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E3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2F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0C5"/>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198"/>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166"/>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706"/>
    <w:rsid w:val="00FD115B"/>
    <w:rsid w:val="00FD1438"/>
    <w:rsid w:val="00FD2D9C"/>
    <w:rsid w:val="00FD40B5"/>
    <w:rsid w:val="00FD42C6"/>
    <w:rsid w:val="00FD4891"/>
    <w:rsid w:val="00FD4A95"/>
    <w:rsid w:val="00FD5172"/>
    <w:rsid w:val="00FD51C0"/>
    <w:rsid w:val="00FD5232"/>
    <w:rsid w:val="00FD5624"/>
    <w:rsid w:val="00FD58BE"/>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B3CABC"/>
  <w15:chartTrackingRefBased/>
  <w15:docId w15:val="{C9282F55-ED44-4512-AC0F-ED976A15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FDDCCDCA504397A1D1F66C52F14D98"/>
        <w:category>
          <w:name w:val="Allmänt"/>
          <w:gallery w:val="placeholder"/>
        </w:category>
        <w:types>
          <w:type w:val="bbPlcHdr"/>
        </w:types>
        <w:behaviors>
          <w:behavior w:val="content"/>
        </w:behaviors>
        <w:guid w:val="{1A60FF6A-8808-41E2-B480-F25D26BDC956}"/>
      </w:docPartPr>
      <w:docPartBody>
        <w:p w:rsidR="00CC4E00" w:rsidRDefault="002C4FFA">
          <w:pPr>
            <w:pStyle w:val="62FDDCCDCA504397A1D1F66C52F14D98"/>
          </w:pPr>
          <w:r w:rsidRPr="005A0A93">
            <w:rPr>
              <w:rStyle w:val="Platshllartext"/>
            </w:rPr>
            <w:t>Förslag till riksdagsbeslut</w:t>
          </w:r>
        </w:p>
      </w:docPartBody>
    </w:docPart>
    <w:docPart>
      <w:docPartPr>
        <w:name w:val="DC392745FB3640B2A0FF853CB8114ED4"/>
        <w:category>
          <w:name w:val="Allmänt"/>
          <w:gallery w:val="placeholder"/>
        </w:category>
        <w:types>
          <w:type w:val="bbPlcHdr"/>
        </w:types>
        <w:behaviors>
          <w:behavior w:val="content"/>
        </w:behaviors>
        <w:guid w:val="{0F8675F8-944F-4C98-B523-74A4A7A8D048}"/>
      </w:docPartPr>
      <w:docPartBody>
        <w:p w:rsidR="00CC4E00" w:rsidRDefault="002C4FFA">
          <w:pPr>
            <w:pStyle w:val="DC392745FB3640B2A0FF853CB8114ED4"/>
          </w:pPr>
          <w:r w:rsidRPr="005A0A93">
            <w:rPr>
              <w:rStyle w:val="Platshllartext"/>
            </w:rPr>
            <w:t>Motivering</w:t>
          </w:r>
        </w:p>
      </w:docPartBody>
    </w:docPart>
    <w:docPart>
      <w:docPartPr>
        <w:name w:val="B768A326A89B4C549DCD57287A76B72D"/>
        <w:category>
          <w:name w:val="Allmänt"/>
          <w:gallery w:val="placeholder"/>
        </w:category>
        <w:types>
          <w:type w:val="bbPlcHdr"/>
        </w:types>
        <w:behaviors>
          <w:behavior w:val="content"/>
        </w:behaviors>
        <w:guid w:val="{B9AFFD50-2B4B-4F2C-93CB-436048AF0CAA}"/>
      </w:docPartPr>
      <w:docPartBody>
        <w:p w:rsidR="00CC4E00" w:rsidRDefault="002C4FFA">
          <w:pPr>
            <w:pStyle w:val="B768A326A89B4C549DCD57287A76B72D"/>
          </w:pPr>
          <w:r>
            <w:rPr>
              <w:rStyle w:val="Platshllartext"/>
            </w:rPr>
            <w:t xml:space="preserve"> </w:t>
          </w:r>
        </w:p>
      </w:docPartBody>
    </w:docPart>
    <w:docPart>
      <w:docPartPr>
        <w:name w:val="0EB830016CC4479C86EB87FE7597D18F"/>
        <w:category>
          <w:name w:val="Allmänt"/>
          <w:gallery w:val="placeholder"/>
        </w:category>
        <w:types>
          <w:type w:val="bbPlcHdr"/>
        </w:types>
        <w:behaviors>
          <w:behavior w:val="content"/>
        </w:behaviors>
        <w:guid w:val="{3290578A-3AF2-4662-B3B0-1557EB6C34B6}"/>
      </w:docPartPr>
      <w:docPartBody>
        <w:p w:rsidR="00CC4E00" w:rsidRDefault="002C4FFA">
          <w:pPr>
            <w:pStyle w:val="0EB830016CC4479C86EB87FE7597D18F"/>
          </w:pPr>
          <w:r>
            <w:t xml:space="preserve"> </w:t>
          </w:r>
        </w:p>
      </w:docPartBody>
    </w:docPart>
    <w:docPart>
      <w:docPartPr>
        <w:name w:val="A806C9C7ADEF441CB5F3D26379E4FC43"/>
        <w:category>
          <w:name w:val="Allmänt"/>
          <w:gallery w:val="placeholder"/>
        </w:category>
        <w:types>
          <w:type w:val="bbPlcHdr"/>
        </w:types>
        <w:behaviors>
          <w:behavior w:val="content"/>
        </w:behaviors>
        <w:guid w:val="{95CC501A-1A6F-489A-9404-C9E5F8C8131A}"/>
      </w:docPartPr>
      <w:docPartBody>
        <w:p w:rsidR="009567A1" w:rsidRDefault="009567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FFA"/>
    <w:rsid w:val="002C4FFA"/>
    <w:rsid w:val="009567A1"/>
    <w:rsid w:val="00B01D66"/>
    <w:rsid w:val="00CC4E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FDDCCDCA504397A1D1F66C52F14D98">
    <w:name w:val="62FDDCCDCA504397A1D1F66C52F14D98"/>
  </w:style>
  <w:style w:type="paragraph" w:customStyle="1" w:styleId="7A7765138DCF4A9DAA652CAB5F50656C">
    <w:name w:val="7A7765138DCF4A9DAA652CAB5F5065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02FB0BCC254B8B95F42EAA4BFC3C3E">
    <w:name w:val="0E02FB0BCC254B8B95F42EAA4BFC3C3E"/>
  </w:style>
  <w:style w:type="paragraph" w:customStyle="1" w:styleId="DC392745FB3640B2A0FF853CB8114ED4">
    <w:name w:val="DC392745FB3640B2A0FF853CB8114ED4"/>
  </w:style>
  <w:style w:type="paragraph" w:customStyle="1" w:styleId="9544DCF9DC424030B9009E5549E13F98">
    <w:name w:val="9544DCF9DC424030B9009E5549E13F98"/>
  </w:style>
  <w:style w:type="paragraph" w:customStyle="1" w:styleId="AB9104563990420BA62B661868C773AB">
    <w:name w:val="AB9104563990420BA62B661868C773AB"/>
  </w:style>
  <w:style w:type="paragraph" w:customStyle="1" w:styleId="B768A326A89B4C549DCD57287A76B72D">
    <w:name w:val="B768A326A89B4C549DCD57287A76B72D"/>
  </w:style>
  <w:style w:type="paragraph" w:customStyle="1" w:styleId="0EB830016CC4479C86EB87FE7597D18F">
    <w:name w:val="0EB830016CC4479C86EB87FE7597D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9E4E12-FF71-4393-908A-9F075844F9A0}"/>
</file>

<file path=customXml/itemProps2.xml><?xml version="1.0" encoding="utf-8"?>
<ds:datastoreItem xmlns:ds="http://schemas.openxmlformats.org/officeDocument/2006/customXml" ds:itemID="{42EF8ADB-F8F1-448B-A103-E48710F3FA5F}"/>
</file>

<file path=customXml/itemProps3.xml><?xml version="1.0" encoding="utf-8"?>
<ds:datastoreItem xmlns:ds="http://schemas.openxmlformats.org/officeDocument/2006/customXml" ds:itemID="{A019D045-E639-41C5-BC85-04068A5972D6}"/>
</file>

<file path=docProps/app.xml><?xml version="1.0" encoding="utf-8"?>
<Properties xmlns="http://schemas.openxmlformats.org/officeDocument/2006/extended-properties" xmlns:vt="http://schemas.openxmlformats.org/officeDocument/2006/docPropsVTypes">
  <Template>Normal</Template>
  <TotalTime>17</TotalTime>
  <Pages>2</Pages>
  <Words>282</Words>
  <Characters>1695</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M1376 Hästnäringen är viktig för Sverige</vt:lpstr>
      <vt:lpstr>
      </vt:lpstr>
    </vt:vector>
  </TitlesOfParts>
  <Company>Sveriges riksdag</Company>
  <LinksUpToDate>false</LinksUpToDate>
  <CharactersWithSpaces>1968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