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25 september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den akuta flyktingkrisen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2014/15:765 av Jabar Amin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turkiska regeringens agerande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2015/16:15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Turkiets krigspolitik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2015/16:9 Genomförande av Solvens II-direktivet på försäkringsområdet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25 september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2015-09-25</SAFIR_Sammantradesdatum_Doc>
    <SAFIR_SammantradeID xmlns="C07A1A6C-0B19-41D9-BDF8-F523BA3921EB">4e224804-e971-483f-b46d-189fe7249552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83D88-05B0-44C9-AA72-5B9FC5C761B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