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E64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7733AC">
              <w:rPr>
                <w:sz w:val="20"/>
              </w:rPr>
              <w:t>Ju2016/04252/POL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907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9079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9079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9079F" w:rsidP="00D9079F">
      <w:pPr>
        <w:pStyle w:val="RKrubrik"/>
        <w:pBdr>
          <w:bottom w:val="single" w:sz="4" w:space="1" w:color="auto"/>
        </w:pBdr>
        <w:spacing w:before="0" w:after="0"/>
      </w:pPr>
      <w:r>
        <w:t>Svar på fråga 2015/16:1306 av Anders Hansson (M) Skyddsrum</w:t>
      </w:r>
    </w:p>
    <w:p w:rsidR="006E4E11" w:rsidRDefault="006E4E11">
      <w:pPr>
        <w:pStyle w:val="RKnormal"/>
      </w:pPr>
    </w:p>
    <w:p w:rsidR="00C22758" w:rsidRDefault="00D9079F">
      <w:pPr>
        <w:pStyle w:val="RKnormal"/>
      </w:pPr>
      <w:r>
        <w:t xml:space="preserve">Anders Hansson har frågat mig </w:t>
      </w:r>
      <w:r w:rsidR="000C6C77">
        <w:t>vilka åtgärder jag ämnar vidta för att säkerställa att Sveriges skyddsrum kan kontrolleras mer regelbundet och hur jag ämnar säkerställa att MSB får de direktiv och resurser myndigheten behöver.</w:t>
      </w:r>
    </w:p>
    <w:p w:rsidR="000C6C77" w:rsidRDefault="000C6C77">
      <w:pPr>
        <w:pStyle w:val="RKnormal"/>
      </w:pPr>
    </w:p>
    <w:p w:rsidR="005F3A19" w:rsidRPr="005F3A19" w:rsidRDefault="001D79D7" w:rsidP="005F3A19">
      <w:pPr>
        <w:pStyle w:val="RKnormal"/>
      </w:pPr>
      <w:r w:rsidRPr="00652306">
        <w:t xml:space="preserve">I ljuset av det försämrade omvärldsläget och den ökade osäkerheten i närområdet </w:t>
      </w:r>
      <w:r>
        <w:t>har</w:t>
      </w:r>
      <w:r w:rsidRPr="00652306">
        <w:t xml:space="preserve"> det </w:t>
      </w:r>
      <w:r>
        <w:t>varit angeläget</w:t>
      </w:r>
      <w:r w:rsidRPr="00652306">
        <w:t xml:space="preserve"> att få till stånd en modern och sammanhållen totalförsvarsplanering.</w:t>
      </w:r>
      <w:r w:rsidR="008A6238">
        <w:t xml:space="preserve"> </w:t>
      </w:r>
      <w:r w:rsidR="006E1AEB">
        <w:rPr>
          <w:szCs w:val="24"/>
        </w:rPr>
        <w:t xml:space="preserve">Planeringen för totalförsvaret inklusive det civila försvaret har </w:t>
      </w:r>
      <w:r w:rsidR="00F04CEB">
        <w:rPr>
          <w:szCs w:val="24"/>
        </w:rPr>
        <w:t xml:space="preserve">därför </w:t>
      </w:r>
      <w:r w:rsidR="006E1AEB">
        <w:rPr>
          <w:szCs w:val="24"/>
        </w:rPr>
        <w:t>åter</w:t>
      </w:r>
      <w:r w:rsidR="00F63C82">
        <w:rPr>
          <w:szCs w:val="24"/>
        </w:rPr>
        <w:t>upptagits</w:t>
      </w:r>
      <w:r w:rsidR="00F04CEB">
        <w:rPr>
          <w:szCs w:val="24"/>
        </w:rPr>
        <w:t xml:space="preserve">. </w:t>
      </w:r>
      <w:r w:rsidR="00ED35DB">
        <w:rPr>
          <w:szCs w:val="24"/>
        </w:rPr>
        <w:t xml:space="preserve">Den </w:t>
      </w:r>
      <w:r w:rsidR="00922C89">
        <w:rPr>
          <w:szCs w:val="24"/>
        </w:rPr>
        <w:t xml:space="preserve">ska </w:t>
      </w:r>
      <w:r w:rsidR="006E1AEB">
        <w:rPr>
          <w:szCs w:val="24"/>
        </w:rPr>
        <w:t xml:space="preserve">genomföras </w:t>
      </w:r>
      <w:r w:rsidR="00ED35DB">
        <w:rPr>
          <w:szCs w:val="24"/>
        </w:rPr>
        <w:t>utifrån</w:t>
      </w:r>
      <w:r w:rsidR="006E1AEB">
        <w:rPr>
          <w:szCs w:val="24"/>
        </w:rPr>
        <w:t xml:space="preserve"> en helhetssyn som omfattar såväl fredstida krissituatione</w:t>
      </w:r>
      <w:r w:rsidR="008A6238">
        <w:rPr>
          <w:szCs w:val="24"/>
        </w:rPr>
        <w:t xml:space="preserve">r som höjd beredskap. </w:t>
      </w:r>
      <w:r w:rsidR="005F3A19">
        <w:rPr>
          <w:szCs w:val="24"/>
        </w:rPr>
        <w:t xml:space="preserve">Detta är </w:t>
      </w:r>
      <w:r w:rsidR="005F3A19">
        <w:t>ett långsiktigt arbete som syftar till att bygga upp den särskilda förmåga som kan behövas inför och vid höjd beredskap. I planeringen för det civila försvaret ingår uppgiften att vidta åtgärder för att värna civilbefo</w:t>
      </w:r>
      <w:r w:rsidR="004A576A">
        <w:t>lkningen och stärka befolkningsskyddet</w:t>
      </w:r>
      <w:r w:rsidR="00F04CEB">
        <w:t>. F</w:t>
      </w:r>
      <w:r w:rsidR="004A576A">
        <w:t xml:space="preserve">rågan om tillgång till ändamålsenliga </w:t>
      </w:r>
      <w:r w:rsidR="005F3A19">
        <w:t xml:space="preserve">skyddsrum är en del i </w:t>
      </w:r>
      <w:r w:rsidR="00F04CEB">
        <w:t>detta planerings</w:t>
      </w:r>
      <w:r w:rsidR="005F3A19">
        <w:t xml:space="preserve">arbete. </w:t>
      </w:r>
    </w:p>
    <w:p w:rsidR="008A6238" w:rsidRDefault="008A6238">
      <w:pPr>
        <w:pStyle w:val="RKnormal"/>
      </w:pPr>
    </w:p>
    <w:p w:rsidR="00AC03EC" w:rsidRPr="00AC03EC" w:rsidRDefault="00F04CEB">
      <w:pPr>
        <w:pStyle w:val="RKnormal"/>
        <w:rPr>
          <w:highlight w:val="yellow"/>
        </w:rPr>
      </w:pPr>
      <w:r>
        <w:t>Med utgångspunkt i den</w:t>
      </w:r>
      <w:r w:rsidR="00AC03EC" w:rsidRPr="00AC03EC">
        <w:t xml:space="preserve"> försvarspolitiska inriktning</w:t>
      </w:r>
      <w:r>
        <w:t>spropositionen (prop. 2014/15:109)</w:t>
      </w:r>
      <w:r w:rsidR="00AC03EC" w:rsidRPr="00AC03EC">
        <w:t xml:space="preserve"> beslutade regeringen den 10 december 2015 om uppdrag och anvisningar för myndigheter i totalförsvaret. </w:t>
      </w:r>
      <w:r>
        <w:t>Enligt b</w:t>
      </w:r>
      <w:r w:rsidR="00AC03EC" w:rsidRPr="00AC03EC">
        <w:t xml:space="preserve">esluten </w:t>
      </w:r>
      <w:r>
        <w:t xml:space="preserve">ska </w:t>
      </w:r>
      <w:r w:rsidR="00ED35DB">
        <w:t>alla</w:t>
      </w:r>
      <w:r w:rsidR="00ED35DB" w:rsidRPr="00AC03EC">
        <w:rPr>
          <w:szCs w:val="24"/>
          <w:lang w:eastAsia="sv-SE"/>
        </w:rPr>
        <w:t xml:space="preserve"> </w:t>
      </w:r>
      <w:r w:rsidR="00AC03EC" w:rsidRPr="00AC03EC">
        <w:rPr>
          <w:szCs w:val="24"/>
          <w:lang w:eastAsia="sv-SE"/>
        </w:rPr>
        <w:t>myndigheter som har ett särskilt ansvar inför och vid höjd beredskap återuppta planering</w:t>
      </w:r>
      <w:r>
        <w:rPr>
          <w:szCs w:val="24"/>
          <w:lang w:eastAsia="sv-SE"/>
        </w:rPr>
        <w:t>en</w:t>
      </w:r>
      <w:r w:rsidR="00AC03EC" w:rsidRPr="00AC03EC">
        <w:rPr>
          <w:szCs w:val="24"/>
          <w:lang w:eastAsia="sv-SE"/>
        </w:rPr>
        <w:t xml:space="preserve"> för höjd beredskap</w:t>
      </w:r>
      <w:r>
        <w:rPr>
          <w:szCs w:val="24"/>
          <w:lang w:eastAsia="sv-SE"/>
        </w:rPr>
        <w:t xml:space="preserve"> samtidigt som</w:t>
      </w:r>
      <w:r w:rsidR="00AC03EC" w:rsidRPr="00AC03EC">
        <w:rPr>
          <w:szCs w:val="24"/>
          <w:lang w:eastAsia="sv-SE"/>
        </w:rPr>
        <w:t xml:space="preserve"> Försvarsmakten och Myndigheten för samhällsskydd och beredskap </w:t>
      </w:r>
      <w:r w:rsidR="00AC03EC">
        <w:rPr>
          <w:szCs w:val="24"/>
          <w:lang w:eastAsia="sv-SE"/>
        </w:rPr>
        <w:t xml:space="preserve">ska </w:t>
      </w:r>
      <w:r w:rsidR="00AC03EC" w:rsidRPr="00AC03EC">
        <w:rPr>
          <w:szCs w:val="24"/>
          <w:lang w:eastAsia="sv-SE"/>
        </w:rPr>
        <w:t xml:space="preserve">redovisa ett förslag till en grundsyn för totalförsvarsplanering. </w:t>
      </w:r>
      <w:r w:rsidR="00635916">
        <w:rPr>
          <w:szCs w:val="24"/>
          <w:lang w:eastAsia="sv-SE"/>
        </w:rPr>
        <w:t>Regeringens beslut</w:t>
      </w:r>
      <w:r w:rsidR="00FB6EBC">
        <w:rPr>
          <w:szCs w:val="24"/>
          <w:lang w:eastAsia="sv-SE"/>
        </w:rPr>
        <w:t xml:space="preserve"> är en tydlig signal om att berörda myndigheter ska </w:t>
      </w:r>
      <w:r w:rsidR="00C40763">
        <w:rPr>
          <w:szCs w:val="24"/>
          <w:lang w:eastAsia="sv-SE"/>
        </w:rPr>
        <w:t xml:space="preserve">vidta nödvändiga åtgärder </w:t>
      </w:r>
      <w:r w:rsidR="00941DBB">
        <w:rPr>
          <w:szCs w:val="24"/>
          <w:lang w:eastAsia="sv-SE"/>
        </w:rPr>
        <w:t>för</w:t>
      </w:r>
      <w:r w:rsidR="00C40763">
        <w:rPr>
          <w:szCs w:val="24"/>
          <w:lang w:eastAsia="sv-SE"/>
        </w:rPr>
        <w:t xml:space="preserve"> att </w:t>
      </w:r>
      <w:r w:rsidR="00BC7C6D">
        <w:rPr>
          <w:szCs w:val="24"/>
          <w:lang w:eastAsia="sv-SE"/>
        </w:rPr>
        <w:t xml:space="preserve">utveckla och </w:t>
      </w:r>
      <w:r w:rsidR="00C40763">
        <w:rPr>
          <w:szCs w:val="24"/>
          <w:lang w:eastAsia="sv-SE"/>
        </w:rPr>
        <w:t>stärka det civila försvaret</w:t>
      </w:r>
      <w:r w:rsidR="00635916">
        <w:rPr>
          <w:szCs w:val="24"/>
          <w:lang w:eastAsia="sv-SE"/>
        </w:rPr>
        <w:t xml:space="preserve">. </w:t>
      </w:r>
      <w:r w:rsidR="00AC03EC" w:rsidRPr="00AC03EC">
        <w:rPr>
          <w:szCs w:val="24"/>
          <w:lang w:eastAsia="sv-SE"/>
        </w:rPr>
        <w:t xml:space="preserve">En första redovisning </w:t>
      </w:r>
      <w:r w:rsidR="00ED35DB">
        <w:rPr>
          <w:szCs w:val="24"/>
          <w:lang w:eastAsia="sv-SE"/>
        </w:rPr>
        <w:t xml:space="preserve">av </w:t>
      </w:r>
      <w:r w:rsidR="00AC03EC" w:rsidRPr="00302E58">
        <w:t xml:space="preserve">hur </w:t>
      </w:r>
      <w:r w:rsidR="005F3A19">
        <w:t xml:space="preserve">arbetet </w:t>
      </w:r>
      <w:r w:rsidR="00AC03EC">
        <w:t>fortskrider och</w:t>
      </w:r>
      <w:r w:rsidR="00AC03EC" w:rsidRPr="00302E58">
        <w:t xml:space="preserve"> vilka resultat som har uppnåtts</w:t>
      </w:r>
      <w:r w:rsidR="00AC03EC" w:rsidRPr="00AC03EC">
        <w:rPr>
          <w:szCs w:val="24"/>
          <w:lang w:eastAsia="sv-SE"/>
        </w:rPr>
        <w:t xml:space="preserve"> ska</w:t>
      </w:r>
      <w:r w:rsidR="00AC03EC">
        <w:rPr>
          <w:szCs w:val="24"/>
          <w:lang w:eastAsia="sv-SE"/>
        </w:rPr>
        <w:t xml:space="preserve"> </w:t>
      </w:r>
      <w:r>
        <w:rPr>
          <w:szCs w:val="24"/>
          <w:lang w:eastAsia="sv-SE"/>
        </w:rPr>
        <w:t xml:space="preserve">myndigheterna </w:t>
      </w:r>
      <w:r w:rsidR="00AC03EC">
        <w:rPr>
          <w:szCs w:val="24"/>
          <w:lang w:eastAsia="sv-SE"/>
        </w:rPr>
        <w:t xml:space="preserve">lämna till Regeringskansliet senast </w:t>
      </w:r>
      <w:r w:rsidR="005F3A19">
        <w:rPr>
          <w:szCs w:val="24"/>
          <w:lang w:eastAsia="sv-SE"/>
        </w:rPr>
        <w:t xml:space="preserve">den </w:t>
      </w:r>
      <w:r w:rsidR="00AC03EC">
        <w:rPr>
          <w:szCs w:val="24"/>
          <w:lang w:eastAsia="sv-SE"/>
        </w:rPr>
        <w:t xml:space="preserve">10 juni 2016. </w:t>
      </w:r>
    </w:p>
    <w:p w:rsidR="00AC03EC" w:rsidRDefault="00AC03EC">
      <w:pPr>
        <w:pStyle w:val="RKnormal"/>
      </w:pPr>
    </w:p>
    <w:p w:rsidR="005A46AD" w:rsidRDefault="005A46AD">
      <w:pPr>
        <w:pStyle w:val="RKnormal"/>
      </w:pPr>
    </w:p>
    <w:p w:rsidR="005A46AD" w:rsidRDefault="005A46AD">
      <w:pPr>
        <w:pStyle w:val="RKnormal"/>
      </w:pPr>
    </w:p>
    <w:p w:rsidR="005A46AD" w:rsidRDefault="005A46AD">
      <w:pPr>
        <w:pStyle w:val="RKnormal"/>
      </w:pPr>
    </w:p>
    <w:p w:rsidR="008A6238" w:rsidRDefault="00F04CEB">
      <w:pPr>
        <w:pStyle w:val="RKnormal"/>
      </w:pPr>
      <w:r>
        <w:lastRenderedPageBreak/>
        <w:t xml:space="preserve">Regeringen kommer att </w:t>
      </w:r>
      <w:r w:rsidR="004A576A">
        <w:t xml:space="preserve">analysera de inkomna rapporterna och </w:t>
      </w:r>
      <w:r>
        <w:t xml:space="preserve">bedöma </w:t>
      </w:r>
      <w:r w:rsidR="00ED35DB">
        <w:t>om det kan behövas</w:t>
      </w:r>
      <w:r>
        <w:t xml:space="preserve"> mer preciserade anvisningar för den fortsatta planeringen för det civila försvaret</w:t>
      </w:r>
      <w:r w:rsidR="004A576A">
        <w:t xml:space="preserve">. </w:t>
      </w:r>
    </w:p>
    <w:p w:rsidR="00C22758" w:rsidRDefault="00C22758">
      <w:pPr>
        <w:pStyle w:val="RKnormal"/>
      </w:pPr>
    </w:p>
    <w:p w:rsidR="00D9079F" w:rsidRDefault="00D9079F">
      <w:pPr>
        <w:pStyle w:val="RKnormal"/>
      </w:pPr>
      <w:r>
        <w:t>Stockholm den 8 juni 2016</w:t>
      </w:r>
    </w:p>
    <w:p w:rsidR="00D9079F" w:rsidRDefault="00D9079F">
      <w:pPr>
        <w:pStyle w:val="RKnormal"/>
      </w:pPr>
    </w:p>
    <w:p w:rsidR="00211616" w:rsidRDefault="00211616">
      <w:pPr>
        <w:pStyle w:val="RKnormal"/>
      </w:pPr>
    </w:p>
    <w:p w:rsidR="003E11A2" w:rsidRDefault="003E11A2">
      <w:pPr>
        <w:pStyle w:val="RKnormal"/>
      </w:pPr>
    </w:p>
    <w:p w:rsidR="00D9079F" w:rsidRDefault="00D9079F">
      <w:pPr>
        <w:pStyle w:val="RKnormal"/>
      </w:pPr>
      <w:r>
        <w:t>Anders Ygeman</w:t>
      </w:r>
    </w:p>
    <w:sectPr w:rsidR="00D9079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1B" w:rsidRDefault="00CB561B">
      <w:r>
        <w:separator/>
      </w:r>
    </w:p>
  </w:endnote>
  <w:endnote w:type="continuationSeparator" w:id="0">
    <w:p w:rsidR="00CB561B" w:rsidRDefault="00CB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1B" w:rsidRDefault="00CB561B">
      <w:r>
        <w:separator/>
      </w:r>
    </w:p>
  </w:footnote>
  <w:footnote w:type="continuationSeparator" w:id="0">
    <w:p w:rsidR="00CB561B" w:rsidRDefault="00CB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64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9F" w:rsidRDefault="00D907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9F"/>
    <w:rsid w:val="000704DE"/>
    <w:rsid w:val="000C6C77"/>
    <w:rsid w:val="000F6031"/>
    <w:rsid w:val="00150384"/>
    <w:rsid w:val="00160901"/>
    <w:rsid w:val="00171CF3"/>
    <w:rsid w:val="001805B7"/>
    <w:rsid w:val="001D79D7"/>
    <w:rsid w:val="00211616"/>
    <w:rsid w:val="00330E85"/>
    <w:rsid w:val="00367B1C"/>
    <w:rsid w:val="003E11A2"/>
    <w:rsid w:val="004A328D"/>
    <w:rsid w:val="004A576A"/>
    <w:rsid w:val="0058762B"/>
    <w:rsid w:val="005A46AD"/>
    <w:rsid w:val="005F3A19"/>
    <w:rsid w:val="00635916"/>
    <w:rsid w:val="006E1AEB"/>
    <w:rsid w:val="006E4E11"/>
    <w:rsid w:val="006F54AF"/>
    <w:rsid w:val="007242A3"/>
    <w:rsid w:val="007733AC"/>
    <w:rsid w:val="007A6855"/>
    <w:rsid w:val="007F6629"/>
    <w:rsid w:val="00887FA6"/>
    <w:rsid w:val="008A6238"/>
    <w:rsid w:val="008C265B"/>
    <w:rsid w:val="008D787A"/>
    <w:rsid w:val="008F5845"/>
    <w:rsid w:val="00916B91"/>
    <w:rsid w:val="0092027A"/>
    <w:rsid w:val="00922C89"/>
    <w:rsid w:val="00924AD9"/>
    <w:rsid w:val="00941DBB"/>
    <w:rsid w:val="00955E31"/>
    <w:rsid w:val="0098691D"/>
    <w:rsid w:val="00992E72"/>
    <w:rsid w:val="00AC03EC"/>
    <w:rsid w:val="00AE642D"/>
    <w:rsid w:val="00AF26D1"/>
    <w:rsid w:val="00BC7C6D"/>
    <w:rsid w:val="00C22758"/>
    <w:rsid w:val="00C40763"/>
    <w:rsid w:val="00CB561B"/>
    <w:rsid w:val="00D133D7"/>
    <w:rsid w:val="00D2209C"/>
    <w:rsid w:val="00D9079F"/>
    <w:rsid w:val="00E80146"/>
    <w:rsid w:val="00E904D0"/>
    <w:rsid w:val="00EC25F9"/>
    <w:rsid w:val="00ED35DB"/>
    <w:rsid w:val="00ED583F"/>
    <w:rsid w:val="00F04CEB"/>
    <w:rsid w:val="00F63C82"/>
    <w:rsid w:val="00F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3C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3C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D35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35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35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35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35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3C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3C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D35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35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35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35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35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3ac23575-bf1d-451a-a982-97c4c0756b2a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80659-45F7-494C-A15D-D940E2FA42EB}"/>
</file>

<file path=customXml/itemProps2.xml><?xml version="1.0" encoding="utf-8"?>
<ds:datastoreItem xmlns:ds="http://schemas.openxmlformats.org/officeDocument/2006/customXml" ds:itemID="{1AEA9D02-6535-47D4-BAFB-A15378C797CF}"/>
</file>

<file path=customXml/itemProps3.xml><?xml version="1.0" encoding="utf-8"?>
<ds:datastoreItem xmlns:ds="http://schemas.openxmlformats.org/officeDocument/2006/customXml" ds:itemID="{AC374DAD-94ED-466B-B9EF-82F862210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Godin</dc:creator>
  <cp:lastModifiedBy>Malin Carp</cp:lastModifiedBy>
  <cp:revision>5</cp:revision>
  <cp:lastPrinted>2016-06-02T13:23:00Z</cp:lastPrinted>
  <dcterms:created xsi:type="dcterms:W3CDTF">2016-06-07T12:29:00Z</dcterms:created>
  <dcterms:modified xsi:type="dcterms:W3CDTF">2016-06-07T14:02:00Z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