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84F25" w:rsidRPr="00B268A5" w:rsidRDefault="00A21743" w:rsidP="00AE1EA9">
      <w:pPr>
        <w:pStyle w:val="Hemstlrubrik"/>
      </w:pPr>
      <w:r w:rsidRPr="00B268A5">
        <w:t>Förslag till riksdagsbeslut</w:t>
      </w:r>
    </w:p>
    <w:p w:rsidR="00A21743" w:rsidRPr="00B268A5" w:rsidRDefault="00A21743" w:rsidP="000417CD">
      <w:pPr>
        <w:pStyle w:val="Hemstlatt"/>
        <w:rPr>
          <w:snapToGrid w:val="0"/>
        </w:rPr>
      </w:pPr>
      <w:r w:rsidRPr="00B268A5">
        <w:rPr>
          <w:snapToGrid w:val="0"/>
        </w:rPr>
        <w:t>Riksdagen tillkännager för regeringen som sin mening vad i motionen anförs om att en avveckling av Integr</w:t>
      </w:r>
      <w:r w:rsidRPr="00B268A5">
        <w:rPr>
          <w:snapToGrid w:val="0"/>
        </w:rPr>
        <w:t>a</w:t>
      </w:r>
      <w:r w:rsidRPr="00B268A5">
        <w:rPr>
          <w:snapToGrid w:val="0"/>
        </w:rPr>
        <w:t>tionsverket inleds.</w:t>
      </w:r>
    </w:p>
    <w:p w:rsidR="00A21743" w:rsidRPr="00B268A5" w:rsidRDefault="00A21743" w:rsidP="000417CD">
      <w:pPr>
        <w:pStyle w:val="Hemstlatt"/>
        <w:rPr>
          <w:snapToGrid w:val="0"/>
        </w:rPr>
      </w:pPr>
      <w:r w:rsidRPr="00B268A5">
        <w:rPr>
          <w:snapToGrid w:val="0"/>
        </w:rPr>
        <w:t xml:space="preserve">Riksdagen tillkännager för regeringen som sin mening vad i motionen anförs om </w:t>
      </w:r>
      <w:r w:rsidR="007614E5" w:rsidRPr="00B268A5">
        <w:rPr>
          <w:snapToGrid w:val="0"/>
        </w:rPr>
        <w:t>en överföring av</w:t>
      </w:r>
      <w:r w:rsidRPr="00B268A5">
        <w:rPr>
          <w:snapToGrid w:val="0"/>
        </w:rPr>
        <w:t xml:space="preserve"> introduktionsenh</w:t>
      </w:r>
      <w:r w:rsidRPr="00B268A5">
        <w:rPr>
          <w:snapToGrid w:val="0"/>
        </w:rPr>
        <w:t>e</w:t>
      </w:r>
      <w:r w:rsidRPr="00B268A5">
        <w:rPr>
          <w:snapToGrid w:val="0"/>
        </w:rPr>
        <w:t>ten till Migrationsverket.</w:t>
      </w:r>
    </w:p>
    <w:p w:rsidR="00A21743" w:rsidRPr="00B268A5" w:rsidRDefault="00A21743" w:rsidP="000417CD">
      <w:pPr>
        <w:pStyle w:val="Hemstlatt"/>
        <w:rPr>
          <w:snapToGrid w:val="0"/>
        </w:rPr>
      </w:pPr>
      <w:r w:rsidRPr="00B268A5">
        <w:rPr>
          <w:snapToGrid w:val="0"/>
        </w:rPr>
        <w:t>Riksdagen tillkännager för regeringen som sin mening vad i motionen anförs om att kommunersättningar vid flyktingmottagande skall distrib</w:t>
      </w:r>
      <w:r w:rsidRPr="00B268A5">
        <w:rPr>
          <w:snapToGrid w:val="0"/>
        </w:rPr>
        <w:t>u</w:t>
      </w:r>
      <w:r w:rsidRPr="00B268A5">
        <w:rPr>
          <w:snapToGrid w:val="0"/>
        </w:rPr>
        <w:t>eras av Migrationsverket.</w:t>
      </w:r>
    </w:p>
    <w:p w:rsidR="00A21743" w:rsidRPr="00B268A5" w:rsidRDefault="00A21743" w:rsidP="000417CD">
      <w:pPr>
        <w:pStyle w:val="Hemstlatt"/>
        <w:rPr>
          <w:snapToGrid w:val="0"/>
        </w:rPr>
      </w:pPr>
      <w:r w:rsidRPr="00B268A5">
        <w:rPr>
          <w:snapToGrid w:val="0"/>
        </w:rPr>
        <w:t>Riksdagen tillkännager för regeringen som sin mening vad i motionen anförs om att en avveckling av politikområde 10:2 Integrationsåtgärder inleds.</w:t>
      </w:r>
    </w:p>
    <w:p w:rsidR="00A21743" w:rsidRPr="00B268A5" w:rsidRDefault="00A21743" w:rsidP="000417CD">
      <w:pPr>
        <w:pStyle w:val="Hemstlatt"/>
        <w:rPr>
          <w:snapToGrid w:val="0"/>
        </w:rPr>
      </w:pPr>
      <w:r w:rsidRPr="00B268A5">
        <w:rPr>
          <w:snapToGrid w:val="0"/>
        </w:rPr>
        <w:t>Riksdagen tillkännager för regeringen som sin mening vad i motionen anförs om att Ombudsmannen mot etnisk diskriminering överförs till u</w:t>
      </w:r>
      <w:r w:rsidRPr="00B268A5">
        <w:rPr>
          <w:snapToGrid w:val="0"/>
        </w:rPr>
        <w:t>t</w:t>
      </w:r>
      <w:r w:rsidRPr="00B268A5">
        <w:rPr>
          <w:snapToGrid w:val="0"/>
        </w:rPr>
        <w:t>gift</w:t>
      </w:r>
      <w:r w:rsidRPr="00B268A5">
        <w:rPr>
          <w:snapToGrid w:val="0"/>
        </w:rPr>
        <w:t>s</w:t>
      </w:r>
      <w:r w:rsidRPr="00B268A5">
        <w:rPr>
          <w:snapToGrid w:val="0"/>
        </w:rPr>
        <w:t>område 14.</w:t>
      </w:r>
      <w:r w:rsidR="00F43B96" w:rsidRPr="00B268A5">
        <w:rPr>
          <w:snapToGrid w:val="0"/>
          <w:vertAlign w:val="superscript"/>
        </w:rPr>
        <w:t>1</w:t>
      </w:r>
    </w:p>
    <w:p w:rsidR="007614E5" w:rsidRPr="00B268A5" w:rsidRDefault="007614E5" w:rsidP="000417CD">
      <w:pPr>
        <w:pStyle w:val="Hemstlatt"/>
      </w:pPr>
      <w:r w:rsidRPr="00B268A5">
        <w:t>Riksdagen tillkännager för regeringen som sin mening vad i motionen anförs om lärlingsintegration genom införandet av ett anställningsstöd för nyanlända flyktingar och invandrare.</w:t>
      </w:r>
    </w:p>
    <w:p w:rsidR="00A21743" w:rsidRPr="00B268A5" w:rsidRDefault="00A21743" w:rsidP="000417CD">
      <w:pPr>
        <w:pStyle w:val="Hemstlatt"/>
      </w:pPr>
      <w:r w:rsidRPr="00B268A5">
        <w:t>Riksdagen anvisar med följande ändringar i förhållande till regeringens förslag anslagen under utgift</w:t>
      </w:r>
      <w:r w:rsidRPr="00B268A5">
        <w:t>s</w:t>
      </w:r>
      <w:r w:rsidRPr="00B268A5">
        <w:t>område 8 enligt uppställningen:</w:t>
      </w:r>
    </w:p>
    <w:p w:rsidR="00AE1EA9" w:rsidRPr="00B268A5" w:rsidRDefault="00AE1EA9" w:rsidP="00AE1EA9">
      <w:pPr>
        <w:spacing w:before="0" w:line="240" w:lineRule="auto"/>
        <w:rPr>
          <w:sz w:val="10"/>
          <w:szCs w:val="10"/>
        </w:rPr>
      </w:pPr>
    </w:p>
    <w:tbl>
      <w:tblPr>
        <w:tblStyle w:val="Tabellrutnt"/>
        <w:tblW w:w="0" w:type="auto"/>
        <w:tblInd w:w="4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970"/>
        <w:gridCol w:w="1515"/>
      </w:tblGrid>
      <w:tr w:rsidR="00A21743" w:rsidRPr="00B268A5"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A21743" w:rsidRPr="00B268A5" w:rsidRDefault="00F43B96" w:rsidP="00AE1EA9">
            <w:pPr>
              <w:spacing w:before="60" w:after="0" w:line="200" w:lineRule="exact"/>
              <w:jc w:val="left"/>
              <w:rPr>
                <w:b/>
                <w:sz w:val="16"/>
              </w:rPr>
            </w:pPr>
            <w:r w:rsidRPr="00B268A5">
              <w:rPr>
                <w:b/>
                <w:sz w:val="16"/>
              </w:rPr>
              <w:t>Anslag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:rsidR="00A21743" w:rsidRPr="00B268A5" w:rsidRDefault="00F43B96" w:rsidP="00AE1EA9">
            <w:pPr>
              <w:spacing w:before="60" w:after="0" w:line="200" w:lineRule="exact"/>
              <w:jc w:val="right"/>
              <w:rPr>
                <w:b/>
                <w:sz w:val="16"/>
              </w:rPr>
            </w:pPr>
            <w:r w:rsidRPr="00B268A5">
              <w:rPr>
                <w:b/>
                <w:sz w:val="16"/>
              </w:rPr>
              <w:t>Anslagsförändring</w:t>
            </w:r>
          </w:p>
        </w:tc>
      </w:tr>
      <w:tr w:rsidR="00F43B96" w:rsidRPr="00B268A5">
        <w:tc>
          <w:tcPr>
            <w:tcW w:w="4026" w:type="dxa"/>
            <w:tcBorders>
              <w:top w:val="single" w:sz="4" w:space="0" w:color="auto"/>
            </w:tcBorders>
          </w:tcPr>
          <w:p w:rsidR="00F43B96" w:rsidRPr="00B268A5" w:rsidRDefault="00F43B96" w:rsidP="00AE1EA9">
            <w:pPr>
              <w:spacing w:before="60" w:after="0" w:line="200" w:lineRule="exact"/>
              <w:jc w:val="left"/>
              <w:rPr>
                <w:sz w:val="16"/>
              </w:rPr>
            </w:pPr>
            <w:r w:rsidRPr="00B268A5">
              <w:rPr>
                <w:sz w:val="16"/>
              </w:rPr>
              <w:t>A 10:1 Integrationsverket</w:t>
            </w:r>
          </w:p>
        </w:tc>
        <w:tc>
          <w:tcPr>
            <w:tcW w:w="1531" w:type="dxa"/>
            <w:tcBorders>
              <w:top w:val="single" w:sz="4" w:space="0" w:color="auto"/>
            </w:tcBorders>
          </w:tcPr>
          <w:p w:rsidR="00F43B96" w:rsidRPr="00B268A5" w:rsidRDefault="00AE1EA9" w:rsidP="00AE1EA9">
            <w:pPr>
              <w:spacing w:before="60" w:after="0" w:line="200" w:lineRule="exact"/>
              <w:jc w:val="right"/>
              <w:rPr>
                <w:sz w:val="16"/>
              </w:rPr>
            </w:pPr>
            <w:r w:rsidRPr="00B268A5">
              <w:rPr>
                <w:sz w:val="16"/>
              </w:rPr>
              <w:t>–</w:t>
            </w:r>
            <w:r w:rsidR="00F43B96" w:rsidRPr="00B268A5">
              <w:rPr>
                <w:sz w:val="16"/>
              </w:rPr>
              <w:t>50 000 000</w:t>
            </w:r>
          </w:p>
        </w:tc>
      </w:tr>
      <w:tr w:rsidR="00F43B96" w:rsidRPr="00B268A5">
        <w:tc>
          <w:tcPr>
            <w:tcW w:w="4026" w:type="dxa"/>
          </w:tcPr>
          <w:p w:rsidR="00F43B96" w:rsidRPr="00B268A5" w:rsidRDefault="00F43B96" w:rsidP="00AE1EA9">
            <w:pPr>
              <w:spacing w:before="60" w:after="0" w:line="200" w:lineRule="exact"/>
              <w:jc w:val="left"/>
              <w:rPr>
                <w:sz w:val="16"/>
              </w:rPr>
            </w:pPr>
            <w:r w:rsidRPr="00B268A5">
              <w:rPr>
                <w:sz w:val="16"/>
              </w:rPr>
              <w:t>A 10:2 Integrationsåtgärder</w:t>
            </w:r>
          </w:p>
        </w:tc>
        <w:tc>
          <w:tcPr>
            <w:tcW w:w="1531" w:type="dxa"/>
          </w:tcPr>
          <w:p w:rsidR="00F43B96" w:rsidRPr="00B268A5" w:rsidRDefault="00AE1EA9" w:rsidP="00AE1EA9">
            <w:pPr>
              <w:spacing w:before="60" w:after="0" w:line="200" w:lineRule="exact"/>
              <w:jc w:val="right"/>
              <w:rPr>
                <w:sz w:val="16"/>
              </w:rPr>
            </w:pPr>
            <w:r w:rsidRPr="00B268A5">
              <w:rPr>
                <w:sz w:val="16"/>
              </w:rPr>
              <w:t>–</w:t>
            </w:r>
            <w:r w:rsidR="00F43B96" w:rsidRPr="00B268A5">
              <w:rPr>
                <w:sz w:val="16"/>
              </w:rPr>
              <w:t>36 242 000</w:t>
            </w:r>
          </w:p>
        </w:tc>
      </w:tr>
      <w:tr w:rsidR="00F43B96" w:rsidRPr="00B268A5">
        <w:tc>
          <w:tcPr>
            <w:tcW w:w="4026" w:type="dxa"/>
          </w:tcPr>
          <w:p w:rsidR="00F43B96" w:rsidRPr="00B268A5" w:rsidRDefault="00F43B96" w:rsidP="00AE1EA9">
            <w:pPr>
              <w:spacing w:before="60" w:after="0" w:line="200" w:lineRule="exact"/>
              <w:jc w:val="left"/>
              <w:rPr>
                <w:sz w:val="16"/>
              </w:rPr>
            </w:pPr>
            <w:r w:rsidRPr="00B268A5">
              <w:rPr>
                <w:sz w:val="16"/>
              </w:rPr>
              <w:t>A 10:5 Ombudsmannen mot etnisk diskriminering</w:t>
            </w:r>
          </w:p>
        </w:tc>
        <w:tc>
          <w:tcPr>
            <w:tcW w:w="1531" w:type="dxa"/>
          </w:tcPr>
          <w:p w:rsidR="00F43B96" w:rsidRPr="00B268A5" w:rsidRDefault="00AE1EA9" w:rsidP="00AE1EA9">
            <w:pPr>
              <w:spacing w:before="60" w:after="0" w:line="200" w:lineRule="exact"/>
              <w:jc w:val="right"/>
              <w:rPr>
                <w:sz w:val="16"/>
              </w:rPr>
            </w:pPr>
            <w:r w:rsidRPr="00B268A5">
              <w:rPr>
                <w:sz w:val="16"/>
              </w:rPr>
              <w:t>–</w:t>
            </w:r>
            <w:r w:rsidR="00F43B96" w:rsidRPr="00B268A5">
              <w:rPr>
                <w:sz w:val="16"/>
              </w:rPr>
              <w:t>31 239 000</w:t>
            </w:r>
          </w:p>
        </w:tc>
      </w:tr>
      <w:tr w:rsidR="00F43B96" w:rsidRPr="00B268A5">
        <w:tc>
          <w:tcPr>
            <w:tcW w:w="4026" w:type="dxa"/>
            <w:tcBorders>
              <w:bottom w:val="single" w:sz="4" w:space="0" w:color="auto"/>
            </w:tcBorders>
          </w:tcPr>
          <w:p w:rsidR="00F43B96" w:rsidRPr="00B268A5" w:rsidRDefault="00F43B96" w:rsidP="00AE1EA9">
            <w:pPr>
              <w:spacing w:before="60" w:after="0" w:line="200" w:lineRule="exact"/>
              <w:jc w:val="left"/>
              <w:rPr>
                <w:sz w:val="16"/>
              </w:rPr>
            </w:pPr>
            <w:r w:rsidRPr="00B268A5">
              <w:rPr>
                <w:sz w:val="16"/>
              </w:rPr>
              <w:t>A 0 Lärlingsintegration, anställningstöd (nytt a</w:t>
            </w:r>
            <w:r w:rsidRPr="00B268A5">
              <w:rPr>
                <w:sz w:val="16"/>
              </w:rPr>
              <w:t>n</w:t>
            </w:r>
            <w:r w:rsidRPr="00B268A5">
              <w:rPr>
                <w:sz w:val="16"/>
              </w:rPr>
              <w:t>slag)</w:t>
            </w: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:rsidR="00F43B96" w:rsidRPr="00B268A5" w:rsidRDefault="00F43B96" w:rsidP="00AE1EA9">
            <w:pPr>
              <w:spacing w:before="60" w:after="0" w:line="200" w:lineRule="exact"/>
              <w:jc w:val="right"/>
              <w:rPr>
                <w:sz w:val="16"/>
              </w:rPr>
            </w:pPr>
            <w:r w:rsidRPr="00B268A5">
              <w:rPr>
                <w:sz w:val="16"/>
              </w:rPr>
              <w:t>1 100 000 000</w:t>
            </w:r>
          </w:p>
        </w:tc>
      </w:tr>
    </w:tbl>
    <w:p w:rsidR="00AE1EA9" w:rsidRPr="00B268A5" w:rsidRDefault="00AE1EA9" w:rsidP="00F43B96"/>
    <w:p w:rsidR="00AE1EA9" w:rsidRPr="00B268A5" w:rsidRDefault="00AE1EA9" w:rsidP="00AE1EA9">
      <w:pPr>
        <w:pStyle w:val="Normaltindrag"/>
      </w:pPr>
    </w:p>
    <w:p w:rsidR="00AE1EA9" w:rsidRPr="00B268A5" w:rsidRDefault="00AE1EA9" w:rsidP="00AE1EA9">
      <w:pPr>
        <w:pStyle w:val="Normaltindrag"/>
      </w:pPr>
    </w:p>
    <w:p w:rsidR="00AE1EA9" w:rsidRPr="00B268A5" w:rsidRDefault="00AE1EA9" w:rsidP="00AE1EA9">
      <w:pPr>
        <w:pStyle w:val="Normaltindrag"/>
      </w:pPr>
    </w:p>
    <w:p w:rsidR="00F43B96" w:rsidRPr="00B268A5" w:rsidRDefault="00F43B96" w:rsidP="00F43B96">
      <w:pPr>
        <w:rPr>
          <w:sz w:val="16"/>
          <w:szCs w:val="16"/>
        </w:rPr>
      </w:pPr>
      <w:r w:rsidRPr="00B268A5">
        <w:rPr>
          <w:vertAlign w:val="superscript"/>
        </w:rPr>
        <w:t xml:space="preserve">1 </w:t>
      </w:r>
      <w:r w:rsidRPr="00B268A5">
        <w:rPr>
          <w:sz w:val="16"/>
          <w:szCs w:val="16"/>
        </w:rPr>
        <w:t>Yrkande 5 hänvisat till KU.</w:t>
      </w:r>
    </w:p>
    <w:p w:rsidR="00A21743" w:rsidRPr="00B268A5" w:rsidRDefault="0014312A" w:rsidP="006B4EDA">
      <w:pPr>
        <w:pStyle w:val="Rubrik1"/>
        <w:pageBreakBefore/>
        <w:spacing w:before="0"/>
      </w:pPr>
      <w:r w:rsidRPr="00B268A5">
        <w:lastRenderedPageBreak/>
        <w:t>I</w:t>
      </w:r>
      <w:r w:rsidR="00A21743" w:rsidRPr="00B268A5">
        <w:t>ntegrationspolitik</w:t>
      </w:r>
    </w:p>
    <w:p w:rsidR="00E354F2" w:rsidRPr="00B268A5" w:rsidRDefault="00E354F2" w:rsidP="00AE1EA9">
      <w:r w:rsidRPr="00B268A5">
        <w:t>Det är olyckligt att den svenska välfärdsmodellen bidrar till extra höga ma</w:t>
      </w:r>
      <w:r w:rsidRPr="00B268A5">
        <w:t>r</w:t>
      </w:r>
      <w:r w:rsidRPr="00B268A5">
        <w:t>ginaleffekter för just de grupper som har svag förankring på arbetsmar</w:t>
      </w:r>
      <w:r w:rsidRPr="00B268A5">
        <w:t>k</w:t>
      </w:r>
      <w:r w:rsidRPr="00B268A5">
        <w:t>naden, exempelvis invandrare. Dessa grupper får i högre grad inkomststöd via soc</w:t>
      </w:r>
      <w:r w:rsidRPr="00B268A5">
        <w:t>i</w:t>
      </w:r>
      <w:r w:rsidRPr="00B268A5">
        <w:t>albidrag som trappas av krona för krona vid stigande inkomster och dä</w:t>
      </w:r>
      <w:r w:rsidRPr="00B268A5">
        <w:t>r</w:t>
      </w:r>
      <w:r w:rsidRPr="00B268A5">
        <w:t>för ger hundraprocentiga marginale</w:t>
      </w:r>
      <w:r w:rsidRPr="00B268A5">
        <w:t>f</w:t>
      </w:r>
      <w:r w:rsidRPr="00B268A5">
        <w:t xml:space="preserve">fekter. </w:t>
      </w:r>
    </w:p>
    <w:p w:rsidR="00E354F2" w:rsidRPr="00B268A5" w:rsidRDefault="00E354F2" w:rsidP="00E354F2">
      <w:pPr>
        <w:pStyle w:val="Normaltindrag"/>
      </w:pPr>
      <w:r w:rsidRPr="00B268A5">
        <w:t xml:space="preserve">Vi </w:t>
      </w:r>
      <w:r w:rsidR="00AE1EA9" w:rsidRPr="00B268A5">
        <w:t>överväger därför att föreslå</w:t>
      </w:r>
      <w:r w:rsidR="007614E5" w:rsidRPr="00B268A5">
        <w:t xml:space="preserve"> att </w:t>
      </w:r>
      <w:r w:rsidRPr="00B268A5">
        <w:t>en statlig etableringspeng införs för n</w:t>
      </w:r>
      <w:r w:rsidRPr="00B268A5">
        <w:t>y</w:t>
      </w:r>
      <w:r w:rsidRPr="00B268A5">
        <w:t>anlända flyktin</w:t>
      </w:r>
      <w:r w:rsidRPr="00B268A5">
        <w:t>g</w:t>
      </w:r>
      <w:r w:rsidRPr="00B268A5">
        <w:t>ar och anhöriginvandrare. Etableringspengen sk</w:t>
      </w:r>
      <w:r w:rsidR="007614E5" w:rsidRPr="00B268A5">
        <w:t xml:space="preserve">ulle </w:t>
      </w:r>
      <w:r w:rsidRPr="00B268A5">
        <w:t xml:space="preserve">utgå </w:t>
      </w:r>
      <w:r w:rsidR="007614E5" w:rsidRPr="00B268A5">
        <w:t>en viss period e</w:t>
      </w:r>
      <w:r w:rsidRPr="00B268A5">
        <w:t xml:space="preserve">fter </w:t>
      </w:r>
      <w:r w:rsidR="007614E5" w:rsidRPr="00B268A5">
        <w:t xml:space="preserve">det </w:t>
      </w:r>
      <w:r w:rsidRPr="00B268A5">
        <w:t>att uppehåll</w:t>
      </w:r>
      <w:r w:rsidRPr="00B268A5">
        <w:t>s</w:t>
      </w:r>
      <w:r w:rsidRPr="00B268A5">
        <w:t xml:space="preserve">tillstånd har beviljats och inte avräknas mot eventuell arbetsinkomst. </w:t>
      </w:r>
    </w:p>
    <w:p w:rsidR="00E354F2" w:rsidRPr="00B268A5" w:rsidRDefault="00E354F2" w:rsidP="00E354F2">
      <w:pPr>
        <w:pStyle w:val="Normaltindrag"/>
      </w:pPr>
      <w:r w:rsidRPr="00B268A5">
        <w:t>Vi föreslår även att arbetsgivare som anställer en nyanländ flykting eller anhörigi</w:t>
      </w:r>
      <w:r w:rsidRPr="00B268A5">
        <w:t>n</w:t>
      </w:r>
      <w:r w:rsidRPr="00B268A5">
        <w:t>vandrare som deltar i undervisni</w:t>
      </w:r>
      <w:r w:rsidR="00AE1EA9" w:rsidRPr="00B268A5">
        <w:t>ng i svenska för invandrare (sfi</w:t>
      </w:r>
      <w:r w:rsidRPr="00B268A5">
        <w:t>) på minst halvfart under arbetstiden får en lönesubvention på 75</w:t>
      </w:r>
      <w:r w:rsidR="00AE1EA9" w:rsidRPr="00B268A5">
        <w:t> %</w:t>
      </w:r>
      <w:r w:rsidRPr="00B268A5">
        <w:t xml:space="preserve"> av lönen så länge som unde</w:t>
      </w:r>
      <w:r w:rsidRPr="00B268A5">
        <w:t>r</w:t>
      </w:r>
      <w:r w:rsidRPr="00B268A5">
        <w:t xml:space="preserve">visningen pågår, dock högst tre år. Lön bör utgå i enlighet med gällande kollektivavtal. </w:t>
      </w:r>
    </w:p>
    <w:p w:rsidR="00E354F2" w:rsidRPr="00B268A5" w:rsidRDefault="00E354F2" w:rsidP="00E354F2">
      <w:pPr>
        <w:pStyle w:val="Normaltindrag"/>
      </w:pPr>
      <w:r w:rsidRPr="00B268A5">
        <w:t>Allianspartierna har i sina respektive budgetar lagt fram förslag om att a</w:t>
      </w:r>
      <w:r w:rsidRPr="00B268A5">
        <w:t>r</w:t>
      </w:r>
      <w:r w:rsidRPr="00B268A5">
        <w:t>betsgivaravgiften ska</w:t>
      </w:r>
      <w:r w:rsidR="005C1631" w:rsidRPr="00B268A5">
        <w:t>ll</w:t>
      </w:r>
      <w:r w:rsidRPr="00B268A5">
        <w:t xml:space="preserve"> slopas för privata arbetsgivare som anställer personer som befunnit sig långt från arbetsmarknaden under en längre tid. Den för</w:t>
      </w:r>
      <w:r w:rsidRPr="00B268A5">
        <w:t>e</w:t>
      </w:r>
      <w:r w:rsidRPr="00B268A5">
        <w:t>slagna rättigheten som fått namnet ”nystartsjobb” har omfattat långtidsarbet</w:t>
      </w:r>
      <w:r w:rsidRPr="00B268A5">
        <w:t>s</w:t>
      </w:r>
      <w:r w:rsidRPr="00B268A5">
        <w:t>lösa, långtidssjukskrivna, förtidspensionerade och långvarigt socialbidragsb</w:t>
      </w:r>
      <w:r w:rsidRPr="00B268A5">
        <w:t>e</w:t>
      </w:r>
      <w:r w:rsidRPr="00B268A5">
        <w:t>roende utan arbete samt flyktingar och anhöriginvandrare som beviljats upp</w:t>
      </w:r>
      <w:r w:rsidRPr="00B268A5">
        <w:t>e</w:t>
      </w:r>
      <w:r w:rsidRPr="00B268A5">
        <w:t>hållstillstånd. Vi moderater föreslår nu att nystartsjobben även ska</w:t>
      </w:r>
      <w:r w:rsidR="004F3834" w:rsidRPr="00B268A5">
        <w:t>ll</w:t>
      </w:r>
      <w:r w:rsidRPr="00B268A5">
        <w:t xml:space="preserve"> omfatta nyanlända flyktingar som lyckas få ett arbete under asylprocessen innan u</w:t>
      </w:r>
      <w:r w:rsidRPr="00B268A5">
        <w:t>p</w:t>
      </w:r>
      <w:r w:rsidRPr="00B268A5">
        <w:t xml:space="preserve">pehållstillstånd har beviljats. </w:t>
      </w:r>
    </w:p>
    <w:p w:rsidR="00A21743" w:rsidRPr="00B268A5" w:rsidRDefault="00A21743" w:rsidP="00AE1EA9">
      <w:pPr>
        <w:pStyle w:val="Normaltindrag"/>
      </w:pPr>
      <w:r w:rsidRPr="00B268A5">
        <w:t>Vi ifrågasatte syftet med inrättandet av ett integrationsverk. Vi har inte haft någon anledning att ompröva vår åsikt. Därför bör Integrationsverket succe</w:t>
      </w:r>
      <w:r w:rsidRPr="00B268A5">
        <w:t>s</w:t>
      </w:r>
      <w:r w:rsidRPr="00B268A5">
        <w:t xml:space="preserve">sivt avvecklas. </w:t>
      </w:r>
    </w:p>
    <w:p w:rsidR="00A21743" w:rsidRPr="00B268A5" w:rsidRDefault="00A21743" w:rsidP="00A21743">
      <w:pPr>
        <w:pStyle w:val="Normaltindrag"/>
      </w:pPr>
      <w:r w:rsidRPr="00B268A5">
        <w:t>Vi föreslår att Migrationsverket får ta över Integrationsverkets ansvar för att distribuera kommunersättningar vid flyktingmottagande. I samband med detta bör även anslaget till integrationsåtgärder minskas. Vi vill dock for</w:t>
      </w:r>
      <w:r w:rsidRPr="00B268A5">
        <w:t>t</w:t>
      </w:r>
      <w:r w:rsidRPr="00B268A5">
        <w:t>satt ge stöd åt Centrum mot rasism, åt verksamhet för personer som vill lämna rasistiska grupper samt till åtgärder för unga kvinnor som riskerar att utsättas för heder</w:t>
      </w:r>
      <w:r w:rsidRPr="00B268A5">
        <w:t>s</w:t>
      </w:r>
      <w:r w:rsidRPr="00B268A5">
        <w:t xml:space="preserve">relaterat våld. </w:t>
      </w:r>
    </w:p>
    <w:p w:rsidR="00A21743" w:rsidRPr="00B268A5" w:rsidRDefault="00A21743" w:rsidP="00A21743">
      <w:pPr>
        <w:pStyle w:val="Rubrik1"/>
      </w:pPr>
      <w:r w:rsidRPr="00B268A5">
        <w:t>Migrationspolitik</w:t>
      </w:r>
    </w:p>
    <w:p w:rsidR="00F01845" w:rsidRPr="00B268A5" w:rsidRDefault="00A21743" w:rsidP="00AE1EA9">
      <w:r w:rsidRPr="00B268A5">
        <w:t>Vi vill slå ihop de fyra olika diskrimineringsombudsmännen till en</w:t>
      </w:r>
      <w:r w:rsidR="00F17001" w:rsidRPr="00B268A5">
        <w:t xml:space="preserve"> ombud</w:t>
      </w:r>
      <w:r w:rsidR="00F17001" w:rsidRPr="00B268A5">
        <w:t>s</w:t>
      </w:r>
      <w:r w:rsidR="00F17001" w:rsidRPr="00B268A5">
        <w:t>man</w:t>
      </w:r>
      <w:r w:rsidRPr="00B268A5">
        <w:t xml:space="preserve"> och flyttar därför pengarna under anslaget för Ombudsmannen mot e</w:t>
      </w:r>
      <w:r w:rsidRPr="00B268A5">
        <w:t>t</w:t>
      </w:r>
      <w:r w:rsidRPr="00B268A5">
        <w:t xml:space="preserve">nisk diskriminering till utgiftsområde 14.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AE1EA9" w:rsidRPr="00B268A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AE1EA9" w:rsidRPr="00B268A5" w:rsidRDefault="00AE1EA9" w:rsidP="00AE1EA9">
            <w:pPr>
              <w:pStyle w:val="UnderskriftDatum"/>
              <w:spacing w:before="0"/>
            </w:pPr>
            <w:r w:rsidRPr="00B268A5">
              <w:t>Stockholm den 5 oktober 2005</w:t>
            </w:r>
          </w:p>
        </w:tc>
        <w:tc>
          <w:tcPr>
            <w:tcW w:w="3047" w:type="dxa"/>
          </w:tcPr>
          <w:p w:rsidR="00AE1EA9" w:rsidRPr="00B268A5" w:rsidRDefault="00AE1EA9" w:rsidP="00AE1EA9">
            <w:pPr>
              <w:pStyle w:val="Underskrifter"/>
            </w:pPr>
          </w:p>
        </w:tc>
      </w:tr>
      <w:tr w:rsidR="00AE1EA9" w:rsidRPr="00B268A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AE1EA9" w:rsidRPr="00B268A5" w:rsidRDefault="00AE1EA9" w:rsidP="00AE1EA9">
            <w:pPr>
              <w:pStyle w:val="Underskrifter"/>
            </w:pPr>
            <w:r w:rsidRPr="00B268A5">
              <w:t>Per Westerberg (m)</w:t>
            </w:r>
          </w:p>
        </w:tc>
        <w:tc>
          <w:tcPr>
            <w:tcW w:w="3047" w:type="dxa"/>
          </w:tcPr>
          <w:p w:rsidR="00AE1EA9" w:rsidRPr="00B268A5" w:rsidRDefault="00AE1EA9" w:rsidP="00AE1EA9">
            <w:pPr>
              <w:pStyle w:val="Underskrifter"/>
            </w:pPr>
          </w:p>
        </w:tc>
      </w:tr>
      <w:tr w:rsidR="00AE1EA9" w:rsidRPr="00B268A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AE1EA9" w:rsidRPr="00B268A5" w:rsidRDefault="00AE1EA9" w:rsidP="00AE1EA9">
            <w:pPr>
              <w:pStyle w:val="Underskrifter"/>
            </w:pPr>
            <w:r w:rsidRPr="00B268A5">
              <w:t>Tobias Billström (m)</w:t>
            </w:r>
          </w:p>
        </w:tc>
        <w:tc>
          <w:tcPr>
            <w:tcW w:w="3047" w:type="dxa"/>
          </w:tcPr>
          <w:p w:rsidR="00AE1EA9" w:rsidRPr="00B268A5" w:rsidRDefault="00AE1EA9" w:rsidP="00AE1EA9">
            <w:pPr>
              <w:pStyle w:val="Underskrifter"/>
            </w:pPr>
            <w:r w:rsidRPr="00B268A5">
              <w:t>Anna Lilliehöök (m)</w:t>
            </w:r>
          </w:p>
        </w:tc>
      </w:tr>
      <w:tr w:rsidR="00AE1EA9" w:rsidRPr="00B268A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AE1EA9" w:rsidRPr="00B268A5" w:rsidRDefault="00AE1EA9" w:rsidP="00AE1EA9">
            <w:pPr>
              <w:pStyle w:val="Underskrifter"/>
            </w:pPr>
            <w:r w:rsidRPr="00B268A5">
              <w:t>Anita Sidén (m)</w:t>
            </w:r>
          </w:p>
        </w:tc>
        <w:tc>
          <w:tcPr>
            <w:tcW w:w="3047" w:type="dxa"/>
          </w:tcPr>
          <w:p w:rsidR="00AE1EA9" w:rsidRPr="00B268A5" w:rsidRDefault="00AE1EA9" w:rsidP="00AE1EA9">
            <w:pPr>
              <w:pStyle w:val="Underskrifter"/>
            </w:pPr>
            <w:r w:rsidRPr="00B268A5">
              <w:t>Anne-Marie Pålsson (m)</w:t>
            </w:r>
          </w:p>
        </w:tc>
      </w:tr>
      <w:tr w:rsidR="00AE1EA9" w:rsidRPr="00B268A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AE1EA9" w:rsidRPr="00B268A5" w:rsidRDefault="00AE1EA9" w:rsidP="00AE1EA9">
            <w:pPr>
              <w:pStyle w:val="Underskrifter"/>
            </w:pPr>
            <w:r w:rsidRPr="00B268A5">
              <w:t>Anne Marie Brodén (m)</w:t>
            </w:r>
          </w:p>
        </w:tc>
        <w:tc>
          <w:tcPr>
            <w:tcW w:w="3047" w:type="dxa"/>
          </w:tcPr>
          <w:p w:rsidR="00AE1EA9" w:rsidRPr="00B268A5" w:rsidRDefault="00AE1EA9" w:rsidP="00AE1EA9">
            <w:pPr>
              <w:pStyle w:val="Underskrifter"/>
            </w:pPr>
            <w:r w:rsidRPr="00B268A5">
              <w:t>Karin Enström (m)</w:t>
            </w:r>
          </w:p>
        </w:tc>
      </w:tr>
    </w:tbl>
    <w:p w:rsidR="00A21743" w:rsidRPr="00B268A5" w:rsidRDefault="00A21743" w:rsidP="00AE1EA9">
      <w:pPr>
        <w:pStyle w:val="Normaltindrag"/>
      </w:pPr>
    </w:p>
    <w:sectPr w:rsidR="00A21743" w:rsidRPr="00B268A5" w:rsidSect="00AE1EA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E4FE5" w:rsidRPr="00B268A5" w:rsidRDefault="008E4FE5">
      <w:r w:rsidRPr="00B268A5">
        <w:separator/>
      </w:r>
    </w:p>
  </w:endnote>
  <w:endnote w:type="continuationSeparator" w:id="0">
    <w:p w:rsidR="008E4FE5" w:rsidRPr="00B268A5" w:rsidRDefault="008E4FE5">
      <w:r w:rsidRPr="00B268A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E1EA9" w:rsidRPr="00B268A5" w:rsidRDefault="00B268A5" w:rsidP="00AE1EA9">
    <w:pPr>
      <w:pStyle w:val="Sidfot"/>
    </w:pPr>
    <w:r w:rsidRPr="00B268A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75873938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E1EA9" w:rsidRDefault="00AE1EA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6B4EDA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E1EA9" w:rsidRDefault="00AE1EA9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6B4EDA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417CD" w:rsidRPr="00B268A5" w:rsidRDefault="00B268A5" w:rsidP="00AE1EA9">
    <w:pPr>
      <w:pStyle w:val="Sidfot"/>
    </w:pPr>
    <w:r w:rsidRPr="00B268A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1611904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E1EA9" w:rsidRDefault="00AE1EA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6B4EDA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E1EA9" w:rsidRDefault="00AE1EA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6B4EDA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417CD" w:rsidRPr="00B268A5" w:rsidRDefault="00B268A5" w:rsidP="00AE1EA9">
    <w:pPr>
      <w:pStyle w:val="Sidfot"/>
    </w:pPr>
    <w:r w:rsidRPr="00B268A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3388865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E1EA9" w:rsidRDefault="00AE1EA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6B4ED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E1EA9" w:rsidRDefault="00AE1EA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6B4ED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E4FE5" w:rsidRPr="00B268A5" w:rsidRDefault="008E4FE5">
      <w:r w:rsidRPr="00B268A5">
        <w:separator/>
      </w:r>
    </w:p>
  </w:footnote>
  <w:footnote w:type="continuationSeparator" w:id="0">
    <w:p w:rsidR="008E4FE5" w:rsidRPr="00B268A5" w:rsidRDefault="008E4FE5">
      <w:r w:rsidRPr="00B268A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E1EA9" w:rsidRPr="00B268A5" w:rsidRDefault="00B268A5" w:rsidP="00AE1EA9">
    <w:pPr>
      <w:pStyle w:val="Sidhuvud"/>
    </w:pPr>
    <w:r w:rsidRPr="00B268A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61088271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E1EA9" w:rsidRDefault="00AE1EA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6B4EDA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6B4EDA">
                            <w:t>Sf430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E1EA9" w:rsidRDefault="00AE1EA9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6B4EDA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6B4EDA">
                      <w:t>Sf430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417CD" w:rsidRPr="00B268A5" w:rsidRDefault="00B268A5" w:rsidP="00AE1EA9">
    <w:pPr>
      <w:pStyle w:val="Sidhuvud"/>
    </w:pPr>
    <w:r w:rsidRPr="00B268A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02788024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E1EA9" w:rsidRDefault="00AE1EA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6B4EDA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6B4EDA">
                            <w:t>Sf430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E1EA9" w:rsidRDefault="00AE1EA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6B4EDA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6B4EDA">
                      <w:t>Sf430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E1EA9" w:rsidRPr="00B268A5" w:rsidRDefault="00AE1EA9">
    <w:pPr>
      <w:pStyle w:val="FSHNormal"/>
      <w:tabs>
        <w:tab w:val="right" w:pos="5840"/>
      </w:tabs>
    </w:pPr>
    <w:r w:rsidRPr="00B268A5">
      <w:br/>
    </w:r>
    <w:r w:rsidRPr="00B268A5">
      <w:fldChar w:fldCharType="begin" w:fldLock="1"/>
    </w:r>
    <w:r w:rsidRPr="00B268A5">
      <w:instrText xml:space="preserve"> DOCPROPERTY</w:instrText>
    </w:r>
    <w:r w:rsidRPr="00B268A5">
      <w:rPr>
        <w:sz w:val="18"/>
      </w:rPr>
      <w:instrText xml:space="preserve"> "YearUser" *\charformat </w:instrText>
    </w:r>
    <w:r w:rsidRPr="00B268A5">
      <w:fldChar w:fldCharType="separate"/>
    </w:r>
    <w:r w:rsidR="006B4EDA" w:rsidRPr="00B268A5">
      <w:t>2005/06</w:t>
    </w:r>
    <w:r w:rsidRPr="00B268A5">
      <w:fldChar w:fldCharType="end"/>
    </w:r>
    <w:r w:rsidRPr="00B268A5">
      <w:t xml:space="preserve"> </w:t>
    </w:r>
    <w:r w:rsidRPr="00B268A5">
      <w:tab/>
      <w:t xml:space="preserve">mnr: </w:t>
    </w:r>
    <w:r w:rsidRPr="00B268A5">
      <w:fldChar w:fldCharType="begin" w:fldLock="1"/>
    </w:r>
    <w:r w:rsidRPr="00B268A5">
      <w:instrText xml:space="preserve"> DOCPROPERTY</w:instrText>
    </w:r>
    <w:r w:rsidRPr="00B268A5">
      <w:rPr>
        <w:sz w:val="18"/>
      </w:rPr>
      <w:instrText xml:space="preserve"> "Motionsnummer" *\charformat </w:instrText>
    </w:r>
    <w:r w:rsidRPr="00B268A5">
      <w:fldChar w:fldCharType="separate"/>
    </w:r>
    <w:r w:rsidR="006B4EDA" w:rsidRPr="00B268A5">
      <w:t>Sf430</w:t>
    </w:r>
    <w:r w:rsidRPr="00B268A5">
      <w:fldChar w:fldCharType="end"/>
    </w:r>
    <w:r w:rsidRPr="00B268A5">
      <w:br/>
    </w:r>
    <w:r w:rsidRPr="00B268A5">
      <w:fldChar w:fldCharType="begin" w:fldLock="1"/>
    </w:r>
    <w:r w:rsidRPr="00B268A5">
      <w:instrText xml:space="preserve"> DOCPROPERTY</w:instrText>
    </w:r>
    <w:r w:rsidRPr="00B268A5">
      <w:rPr>
        <w:sz w:val="18"/>
      </w:rPr>
      <w:instrText xml:space="preserve"> "Samling" *\charformat </w:instrText>
    </w:r>
    <w:r w:rsidRPr="00B268A5">
      <w:fldChar w:fldCharType="end"/>
    </w:r>
    <w:r w:rsidRPr="00B268A5">
      <w:tab/>
      <w:t xml:space="preserve">pnr: </w:t>
    </w:r>
    <w:r w:rsidRPr="00B268A5">
      <w:fldChar w:fldCharType="begin" w:fldLock="1"/>
    </w:r>
    <w:r w:rsidRPr="00B268A5">
      <w:instrText xml:space="preserve"> DOCPROPERTY</w:instrText>
    </w:r>
    <w:r w:rsidRPr="00B268A5">
      <w:rPr>
        <w:sz w:val="18"/>
      </w:rPr>
      <w:instrText xml:space="preserve"> "Partinummer" *\charformat </w:instrText>
    </w:r>
    <w:r w:rsidRPr="00B268A5">
      <w:fldChar w:fldCharType="separate"/>
    </w:r>
    <w:r w:rsidR="006B4EDA" w:rsidRPr="00B268A5">
      <w:t>m143</w:t>
    </w:r>
    <w:r w:rsidRPr="00B268A5">
      <w:fldChar w:fldCharType="end"/>
    </w:r>
  </w:p>
  <w:p w:rsidR="00AE1EA9" w:rsidRPr="00B268A5" w:rsidRDefault="00AE1EA9">
    <w:pPr>
      <w:pStyle w:val="FSHRub1"/>
    </w:pPr>
    <w:r w:rsidRPr="00B268A5">
      <w:t>Motion till riksdagen</w:t>
    </w:r>
    <w:r w:rsidRPr="00B268A5">
      <w:br/>
    </w:r>
    <w:r w:rsidRPr="00B268A5">
      <w:fldChar w:fldCharType="begin" w:fldLock="1"/>
    </w:r>
    <w:r w:rsidRPr="00B268A5">
      <w:instrText xml:space="preserve"> DOCPROPERTY "YearUser" *\charformat </w:instrText>
    </w:r>
    <w:r w:rsidRPr="00B268A5">
      <w:fldChar w:fldCharType="separate"/>
    </w:r>
    <w:r w:rsidR="006B4EDA" w:rsidRPr="00B268A5">
      <w:t>2005/06</w:t>
    </w:r>
    <w:r w:rsidRPr="00B268A5">
      <w:fldChar w:fldCharType="end"/>
    </w:r>
    <w:r w:rsidRPr="00B268A5">
      <w:t>:</w:t>
    </w:r>
    <w:r w:rsidRPr="00B268A5">
      <w:fldChar w:fldCharType="begin" w:fldLock="1"/>
    </w:r>
    <w:r w:rsidRPr="00B268A5">
      <w:instrText xml:space="preserve"> DOCPROPERTY "Motionsnummer" *\charformat </w:instrText>
    </w:r>
    <w:r w:rsidRPr="00B268A5">
      <w:fldChar w:fldCharType="separate"/>
    </w:r>
    <w:r w:rsidR="006B4EDA" w:rsidRPr="00B268A5">
      <w:t>Sf430</w:t>
    </w:r>
    <w:r w:rsidRPr="00B268A5">
      <w:fldChar w:fldCharType="end"/>
    </w:r>
  </w:p>
  <w:p w:rsidR="00AE1EA9" w:rsidRPr="00B268A5" w:rsidRDefault="00AE1EA9">
    <w:pPr>
      <w:pStyle w:val="FSHNormalS5"/>
    </w:pPr>
    <w:r w:rsidRPr="00B268A5">
      <w:fldChar w:fldCharType="begin" w:fldLock="1"/>
    </w:r>
    <w:r w:rsidRPr="00B268A5">
      <w:instrText xml:space="preserve"> DOCPROPERTY "MotionarText" *\charformat </w:instrText>
    </w:r>
    <w:r w:rsidRPr="00B268A5">
      <w:fldChar w:fldCharType="separate"/>
    </w:r>
    <w:r w:rsidR="006B4EDA" w:rsidRPr="00B268A5">
      <w:t>av Per Westerberg m.fl. (m)</w:t>
    </w:r>
    <w:r w:rsidRPr="00B268A5">
      <w:fldChar w:fldCharType="end"/>
    </w:r>
    <w:r w:rsidRPr="00B268A5">
      <w:br/>
    </w:r>
    <w:r w:rsidRPr="00B268A5">
      <w:fldChar w:fldCharType="begin" w:fldLock="1"/>
    </w:r>
    <w:r w:rsidRPr="00B268A5">
      <w:instrText xml:space="preserve"> DOCPROPERTY "SvarFrasKort" *\charformat </w:instrText>
    </w:r>
    <w:r w:rsidRPr="00B268A5">
      <w:fldChar w:fldCharType="end"/>
    </w:r>
  </w:p>
  <w:p w:rsidR="00AE1EA9" w:rsidRPr="00B268A5" w:rsidRDefault="00AE1EA9">
    <w:pPr>
      <w:pStyle w:val="FSHTitel"/>
    </w:pPr>
    <w:r w:rsidRPr="00B268A5">
      <w:fldChar w:fldCharType="begin" w:fldLock="1"/>
    </w:r>
    <w:r w:rsidRPr="00B268A5">
      <w:instrText xml:space="preserve"> DOCPROPERTY</w:instrText>
    </w:r>
    <w:r w:rsidRPr="00B268A5">
      <w:rPr>
        <w:sz w:val="18"/>
      </w:rPr>
      <w:instrText xml:space="preserve"> "RubrikSvar" *\charformat </w:instrText>
    </w:r>
    <w:r w:rsidRPr="00B268A5">
      <w:fldChar w:fldCharType="separate"/>
    </w:r>
    <w:r w:rsidR="006B4EDA" w:rsidRPr="00B268A5">
      <w:t>Utgiftsområde 8 Invandrare och flyktingar</w:t>
    </w:r>
    <w:r w:rsidRPr="00B268A5">
      <w:fldChar w:fldCharType="end"/>
    </w:r>
  </w:p>
  <w:p w:rsidR="00AE1EA9" w:rsidRPr="00B268A5" w:rsidRDefault="00AE1EA9" w:rsidP="00AE1EA9">
    <w:pPr>
      <w:pStyle w:val="Normal00"/>
      <w:rPr>
        <w:i/>
      </w:rPr>
    </w:pPr>
    <w:r w:rsidRPr="00B268A5">
      <w:rPr>
        <w:i/>
      </w:rPr>
      <w:t>Motionen delad mellan flera utskott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22BB0EC9"/>
    <w:multiLevelType w:val="hybridMultilevel"/>
    <w:tmpl w:val="73D637DC"/>
    <w:lvl w:ilvl="0" w:tplc="CFC0945C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30B515C"/>
    <w:multiLevelType w:val="multilevel"/>
    <w:tmpl w:val="3BB884EE"/>
    <w:lvl w:ilvl="0">
      <w:start w:val="1"/>
      <w:numFmt w:val="decimal"/>
      <w:lvlText w:val="%1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ind w:left="0" w:firstLine="0"/>
      </w:p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14" w15:restartNumberingAfterBreak="0">
    <w:nsid w:val="43EB5B68"/>
    <w:multiLevelType w:val="hybridMultilevel"/>
    <w:tmpl w:val="66706F64"/>
    <w:lvl w:ilvl="0" w:tplc="700CFA6A">
      <w:start w:val="1"/>
      <w:numFmt w:val="decimal"/>
      <w:lvlRestart w:val="0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FFFFFFFF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0368950">
    <w:abstractNumId w:val="16"/>
  </w:num>
  <w:num w:numId="2" w16cid:durableId="1167869771">
    <w:abstractNumId w:val="10"/>
  </w:num>
  <w:num w:numId="3" w16cid:durableId="1125656295">
    <w:abstractNumId w:val="11"/>
  </w:num>
  <w:num w:numId="4" w16cid:durableId="757335379">
    <w:abstractNumId w:val="15"/>
  </w:num>
  <w:num w:numId="5" w16cid:durableId="1674450601">
    <w:abstractNumId w:val="8"/>
  </w:num>
  <w:num w:numId="6" w16cid:durableId="235946260">
    <w:abstractNumId w:val="3"/>
  </w:num>
  <w:num w:numId="7" w16cid:durableId="1763186869">
    <w:abstractNumId w:val="2"/>
  </w:num>
  <w:num w:numId="8" w16cid:durableId="182744032">
    <w:abstractNumId w:val="1"/>
  </w:num>
  <w:num w:numId="9" w16cid:durableId="809636917">
    <w:abstractNumId w:val="0"/>
  </w:num>
  <w:num w:numId="10" w16cid:durableId="1839733591">
    <w:abstractNumId w:val="9"/>
  </w:num>
  <w:num w:numId="11" w16cid:durableId="267783129">
    <w:abstractNumId w:val="7"/>
  </w:num>
  <w:num w:numId="12" w16cid:durableId="1220701722">
    <w:abstractNumId w:val="6"/>
  </w:num>
  <w:num w:numId="13" w16cid:durableId="540359341">
    <w:abstractNumId w:val="5"/>
  </w:num>
  <w:num w:numId="14" w16cid:durableId="941956547">
    <w:abstractNumId w:val="4"/>
  </w:num>
  <w:num w:numId="15" w16cid:durableId="21830214">
    <w:abstractNumId w:val="12"/>
  </w:num>
  <w:num w:numId="16" w16cid:durableId="429667657">
    <w:abstractNumId w:val="13"/>
  </w:num>
  <w:num w:numId="17" w16cid:durableId="183671963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17"/>
  </w:docVars>
  <w:rsids>
    <w:rsidRoot w:val="00A21743"/>
    <w:rsid w:val="000417CD"/>
    <w:rsid w:val="0004381F"/>
    <w:rsid w:val="00064BC3"/>
    <w:rsid w:val="00065A34"/>
    <w:rsid w:val="00066775"/>
    <w:rsid w:val="00072FB9"/>
    <w:rsid w:val="00100531"/>
    <w:rsid w:val="0014312A"/>
    <w:rsid w:val="00201DFB"/>
    <w:rsid w:val="00204A63"/>
    <w:rsid w:val="00212FF1"/>
    <w:rsid w:val="00230193"/>
    <w:rsid w:val="0025068A"/>
    <w:rsid w:val="002818D3"/>
    <w:rsid w:val="002940B6"/>
    <w:rsid w:val="002D11A8"/>
    <w:rsid w:val="00412B27"/>
    <w:rsid w:val="00445271"/>
    <w:rsid w:val="004A0504"/>
    <w:rsid w:val="004E38D9"/>
    <w:rsid w:val="004F3834"/>
    <w:rsid w:val="00546F49"/>
    <w:rsid w:val="005B09B0"/>
    <w:rsid w:val="005B145B"/>
    <w:rsid w:val="005C1631"/>
    <w:rsid w:val="005E466A"/>
    <w:rsid w:val="006B4EDA"/>
    <w:rsid w:val="00740D6D"/>
    <w:rsid w:val="007614E5"/>
    <w:rsid w:val="00794149"/>
    <w:rsid w:val="007B67A7"/>
    <w:rsid w:val="007C6092"/>
    <w:rsid w:val="00886666"/>
    <w:rsid w:val="008E4FE5"/>
    <w:rsid w:val="00A053C6"/>
    <w:rsid w:val="00A21743"/>
    <w:rsid w:val="00AE1EA9"/>
    <w:rsid w:val="00B13BF0"/>
    <w:rsid w:val="00B268A5"/>
    <w:rsid w:val="00C1285C"/>
    <w:rsid w:val="00C27B7D"/>
    <w:rsid w:val="00CF7A43"/>
    <w:rsid w:val="00D1174F"/>
    <w:rsid w:val="00D23DFD"/>
    <w:rsid w:val="00DC6C70"/>
    <w:rsid w:val="00DD4AC2"/>
    <w:rsid w:val="00E22893"/>
    <w:rsid w:val="00E354F2"/>
    <w:rsid w:val="00E360DE"/>
    <w:rsid w:val="00E75D28"/>
    <w:rsid w:val="00E84F25"/>
    <w:rsid w:val="00F01845"/>
    <w:rsid w:val="00F17001"/>
    <w:rsid w:val="00F43B96"/>
    <w:rsid w:val="00FA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7692411-6A7C-4475-895F-E85739D88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AE1EA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AE1EA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AE1EA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AE1EA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AE1EA9"/>
    <w:pPr>
      <w:tabs>
        <w:tab w:val="clear" w:pos="1021"/>
      </w:tabs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AE1EA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AE1EA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AE1EA9"/>
    <w:pPr>
      <w:outlineLvl w:val="7"/>
    </w:pPr>
  </w:style>
  <w:style w:type="paragraph" w:styleId="Rubrik9">
    <w:name w:val="heading 9"/>
    <w:basedOn w:val="Rubrik8"/>
    <w:next w:val="Normal"/>
    <w:qFormat/>
    <w:rsid w:val="00AE1EA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link w:val="NormaltindragChar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table" w:styleId="Tabellrutnt">
    <w:name w:val="Table Grid"/>
    <w:basedOn w:val="Normaltabell"/>
    <w:rsid w:val="00A21743"/>
    <w:pPr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indragChar">
    <w:name w:val="Normalt indrag Char"/>
    <w:aliases w:val="Normal_indrag Char,Normal Indrag Char"/>
    <w:basedOn w:val="Standardstycketeckensnitt"/>
    <w:link w:val="Normaltindrag"/>
    <w:rsid w:val="00E354F2"/>
    <w:rPr>
      <w:sz w:val="19"/>
      <w:lang w:val="sv-SE" w:eastAsia="sv-SE" w:bidi="ar-SA"/>
    </w:rPr>
  </w:style>
  <w:style w:type="paragraph" w:customStyle="1" w:styleId="Hemstlrubrik">
    <w:name w:val="Hemstl_rubrik"/>
    <w:basedOn w:val="Rubrik1"/>
    <w:next w:val="Normal"/>
    <w:rsid w:val="00AE1EA9"/>
    <w:pPr>
      <w:spacing w:after="25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AE1EA9"/>
    <w:pPr>
      <w:keepLines/>
      <w:numPr>
        <w:numId w:val="17"/>
      </w:numPr>
      <w:spacing w:before="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paragraph" w:styleId="Ballongtext">
    <w:name w:val="Balloon Text"/>
    <w:basedOn w:val="Normal"/>
    <w:semiHidden/>
    <w:rsid w:val="00AE1E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527</Words>
  <Characters>3374</Characters>
  <Application>Microsoft Office Word</Application>
  <DocSecurity>4</DocSecurity>
  <Lines>82</Lines>
  <Paragraphs>41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Sf430</vt:lpstr>
    </vt:vector>
  </TitlesOfParts>
  <Company>Riksdagen</Company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Sf430</dc:title>
  <dc:subject>Sf430</dc:subject>
  <dc:creator>Riksdagen</dc:creator>
  <cp:keywords>Riksdagen</cp:keywords>
  <dc:description/>
  <cp:lastModifiedBy>Lars Brink</cp:lastModifiedBy>
  <cp:revision>2</cp:revision>
  <cp:lastPrinted>2006-01-25T14:25:00Z</cp:lastPrinted>
  <dcterms:created xsi:type="dcterms:W3CDTF">2025-12-16T20:55:00Z</dcterms:created>
  <dcterms:modified xsi:type="dcterms:W3CDTF">2025-12-16T20:55:00Z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mot2000_423_2005-11-17</vt:lpwstr>
  </property>
  <property fmtid="{D5CDD505-2E9C-101B-9397-08002B2CF9AE}" pid="3" name="version">
    <vt:lpwstr>mot2000_418_2005-09-30</vt:lpwstr>
  </property>
  <property fmtid="{D5CDD505-2E9C-101B-9397-08002B2CF9AE}" pid="4" name="dokumenttyp">
    <vt:lpwstr>motion</vt:lpwstr>
  </property>
  <property fmtid="{D5CDD505-2E9C-101B-9397-08002B2CF9AE}" pid="5" name="Sekr">
    <vt:lpwstr>GM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Utgiftsområde 8 Invandrare och flyktingar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Utgiftsområde 8 Invandrare och flyktingar</vt:lpwstr>
  </property>
  <property fmtid="{D5CDD505-2E9C-101B-9397-08002B2CF9AE}" pid="15" name="MotTyp">
    <vt:lpwstr>Kommittémotion</vt:lpwstr>
  </property>
  <property fmtid="{D5CDD505-2E9C-101B-9397-08002B2CF9AE}" pid="16" name="MotTypXML">
    <vt:lpwstr>kommitte</vt:lpwstr>
  </property>
  <property fmtid="{D5CDD505-2E9C-101B-9397-08002B2CF9AE}" pid="17" name="Partinummer">
    <vt:lpwstr>m143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7</vt:lpwstr>
  </property>
  <property fmtid="{D5CDD505-2E9C-101B-9397-08002B2CF9AE}" pid="25" name="MotionarText">
    <vt:lpwstr>av Per Westerberg m.fl. (m)</vt:lpwstr>
  </property>
  <property fmtid="{D5CDD505-2E9C-101B-9397-08002B2CF9AE}" pid="26" name="MotionarLista">
    <vt:lpwstr>Westerberg, Per (m)\Billström, Tobias (m)\Lilliehöök, Anna (m)\Sidén, Anita (m)\Pålsson, Anne-Marie (m)\Brodén, Anne Marie (m)\Enström, Karin (m)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Per Westerberg (m), Tobias Billström (m), Anna Lilliehöök (m), Anita Sidén (m), Anne-Marie Pålsson (m), Anne Marie Brodén (m), Karin Enström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Sf430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ja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5 oktober 2005</vt:lpwstr>
  </property>
  <property fmtid="{D5CDD505-2E9C-101B-9397-08002B2CF9AE}" pid="44" name="NotesUID">
    <vt:lpwstr>gunilla.mattsson@riksdagen.se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20052006000000000109000001430075</vt:lpwstr>
  </property>
  <property fmtid="{D5CDD505-2E9C-101B-9397-08002B2CF9AE}" pid="47" name="datum">
    <vt:lpwstr>051005</vt:lpwstr>
  </property>
  <property fmtid="{D5CDD505-2E9C-101B-9397-08002B2CF9AE}" pid="48" name="avsändar-e-post">
    <vt:lpwstr>gunilla.mattsson@riksdagen.se</vt:lpwstr>
  </property>
  <property fmtid="{D5CDD505-2E9C-101B-9397-08002B2CF9AE}" pid="49" name="id">
    <vt:lpwstr>20052006000000000109000001430075</vt:lpwstr>
  </property>
  <property fmtid="{D5CDD505-2E9C-101B-9397-08002B2CF9AE}" pid="50" name="nummer">
    <vt:lpwstr>430</vt:lpwstr>
  </property>
  <property fmtid="{D5CDD505-2E9C-101B-9397-08002B2CF9AE}" pid="51" name="utskottsbeteckning">
    <vt:lpwstr>Sf</vt:lpwstr>
  </property>
</Properties>
</file>