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AEEB4" w14:textId="77777777" w:rsidR="00FB32B9" w:rsidRDefault="0060527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50AEEB5" w14:textId="77777777" w:rsidR="00FB32B9" w:rsidRDefault="0060527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50AEEB6" w14:textId="77777777" w:rsidR="00FB32B9" w:rsidRDefault="0060527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50AEEB7" w14:textId="77777777" w:rsidR="00FB32B9" w:rsidRDefault="0060527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50AEEB8" w14:textId="0A837943" w:rsidR="00FB32B9" w:rsidRDefault="00704D0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Färdigförhandlad II-punkt</w:t>
      </w:r>
      <w:r w:rsidR="00605278">
        <w:rPr>
          <w:rFonts w:cs="Arial"/>
          <w:sz w:val="28"/>
        </w:rPr>
        <w:t xml:space="preserve"> </w:t>
      </w:r>
      <w:r w:rsidR="002939F0">
        <w:rPr>
          <w:rFonts w:cs="Arial"/>
          <w:sz w:val="28"/>
        </w:rPr>
        <w:t>från</w:t>
      </w:r>
      <w:r w:rsidR="00605278"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Coreper</w:t>
      </w:r>
      <w:proofErr w:type="spellEnd"/>
      <w:r>
        <w:rPr>
          <w:rFonts w:cs="Arial"/>
          <w:sz w:val="28"/>
        </w:rPr>
        <w:t xml:space="preserve"> </w:t>
      </w:r>
      <w:r w:rsidR="00605278">
        <w:rPr>
          <w:rFonts w:cs="Arial"/>
          <w:sz w:val="28"/>
        </w:rPr>
        <w:t>I</w:t>
      </w:r>
      <w:r w:rsidR="00605278">
        <w:rPr>
          <w:rFonts w:cs="Arial"/>
          <w:sz w:val="28"/>
        </w:rPr>
        <w:t xml:space="preserve"> den</w:t>
      </w:r>
      <w:r>
        <w:rPr>
          <w:rFonts w:cs="Arial"/>
          <w:sz w:val="28"/>
        </w:rPr>
        <w:t xml:space="preserve"> 22 februari 2017, vilken kan antas som A-punkt vid kommande rådsmöten.</w:t>
      </w:r>
      <w:bookmarkStart w:id="0" w:name="_GoBack"/>
      <w:bookmarkEnd w:id="0"/>
    </w:p>
    <w:p w14:paraId="750AEEB9" w14:textId="77777777" w:rsidR="00FB32B9" w:rsidRDefault="00605278" w:rsidP="00FB32B9">
      <w:pPr>
        <w:pStyle w:val="Brdtext"/>
      </w:pPr>
    </w:p>
    <w:p w14:paraId="750AEEBB" w14:textId="77777777" w:rsidR="00FB32B9" w:rsidRDefault="00605278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50AEEBC" w14:textId="77777777" w:rsidR="00D957FB" w:rsidRPr="00283DF3" w:rsidRDefault="00605278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750AEEBD" w14:textId="77777777" w:rsidR="00DA7250" w:rsidRPr="00283DF3" w:rsidRDefault="00605278" w:rsidP="00DA7250">
          <w:pPr>
            <w:rPr>
              <w:lang w:eastAsia="ja-JP"/>
            </w:rPr>
          </w:pPr>
        </w:p>
        <w:p w14:paraId="750AEEBE" w14:textId="77777777" w:rsidR="00951FB4" w:rsidRDefault="00605278">
          <w:pPr>
            <w:pStyle w:val="Innehll1"/>
            <w:tabs>
              <w:tab w:val="left" w:pos="440"/>
              <w:tab w:val="right" w:leader="dot" w:pos="9062"/>
            </w:tabs>
            <w:rPr>
              <w:rFonts w:ascii="Calibri" w:hAnsi="Calibri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>
            <w:rPr>
              <w:b/>
              <w:bCs/>
              <w:noProof/>
            </w:rPr>
            <w:fldChar w:fldCharType="begin"/>
          </w:r>
          <w:r>
            <w:rPr>
              <w:rStyle w:val="Hyperlnk"/>
              <w:b/>
              <w:bCs/>
              <w:noProof/>
            </w:rPr>
            <w:instrText xml:space="preserve"> HYPERLINK \l "_Toc256000003"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rStyle w:val="Hyperlnk"/>
            </w:rPr>
            <w:t>1.</w:t>
          </w:r>
          <w:r>
            <w:rPr>
              <w:rStyle w:val="Hyperlnk"/>
              <w:rFonts w:ascii="Calibri" w:hAnsi="Calibri"/>
              <w:noProof/>
            </w:rPr>
            <w:tab/>
          </w:r>
          <w:r>
            <w:rPr>
              <w:rStyle w:val="Hyperlnk"/>
              <w:noProof/>
            </w:rPr>
            <w:t>Draft</w:t>
          </w:r>
          <w:r>
            <w:rPr>
              <w:rStyle w:val="Hyperlnk"/>
              <w:noProof/>
            </w:rPr>
            <w:t xml:space="preserve"> Council conclusions on European Court of Auditors' Special Report No 23/2016</w:t>
          </w:r>
          <w:r>
            <w:rPr>
              <w:rStyle w:val="Hyperlnk"/>
            </w:rPr>
            <w:tab/>
          </w:r>
          <w:r>
            <w:fldChar w:fldCharType="begin"/>
          </w:r>
          <w:r>
            <w:rPr>
              <w:rStyle w:val="Hyperlnk"/>
            </w:rPr>
            <w:instrText xml:space="preserve"> PAGEREF _Toc256000003 \h </w:instrText>
          </w:r>
          <w:r>
            <w:fldChar w:fldCharType="separate"/>
          </w:r>
          <w:r>
            <w:rPr>
              <w:rStyle w:val="Hyperlnk"/>
            </w:rPr>
            <w:t>3</w:t>
          </w:r>
          <w:r>
            <w:fldChar w:fldCharType="end"/>
          </w:r>
        </w:p>
        <w:p w14:paraId="750AEEBF" w14:textId="77777777" w:rsidR="00D957FB" w:rsidRDefault="00605278"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750AEEC0" w14:textId="77777777" w:rsidR="00D957FB" w:rsidRDefault="00605278">
      <w:pPr>
        <w:ind w:left="0"/>
      </w:pPr>
      <w:r>
        <w:br w:type="page"/>
      </w:r>
    </w:p>
    <w:p w14:paraId="750AEEC1" w14:textId="77777777" w:rsidR="00643D86" w:rsidRDefault="00605278" w:rsidP="00643D86">
      <w:pPr>
        <w:pStyle w:val="Rubrik1"/>
        <w:numPr>
          <w:ilvl w:val="0"/>
          <w:numId w:val="0"/>
        </w:numPr>
      </w:pPr>
      <w:bookmarkStart w:id="1" w:name="_Toc364854645"/>
    </w:p>
    <w:p w14:paraId="750AEEC2" w14:textId="77777777" w:rsidR="00643D86" w:rsidRDefault="00605278" w:rsidP="00643D86">
      <w:pPr>
        <w:pStyle w:val="Rubrik1"/>
      </w:pPr>
      <w:bookmarkStart w:id="2" w:name="_Toc256000003"/>
      <w:r>
        <w:rPr>
          <w:noProof/>
        </w:rPr>
        <w:t>Draft</w:t>
      </w:r>
      <w:r>
        <w:rPr>
          <w:noProof/>
        </w:rPr>
        <w:t xml:space="preserve"> Council conclusions on </w:t>
      </w:r>
      <w:r>
        <w:rPr>
          <w:noProof/>
        </w:rPr>
        <w:t>European Court of Auditors' Special Report No 23/2016</w:t>
      </w:r>
      <w:bookmarkEnd w:id="2"/>
    </w:p>
    <w:p w14:paraId="750AEEC3" w14:textId="77777777" w:rsidR="00643D86" w:rsidRDefault="00605278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Preparation for the adoption</w:t>
      </w:r>
      <w:r>
        <w:rPr>
          <w:lang w:val="en-US"/>
        </w:rPr>
        <w:br/>
      </w:r>
      <w:r>
        <w:rPr>
          <w:noProof/>
          <w:lang w:val="en-US"/>
        </w:rPr>
        <w:t>6263</w:t>
      </w:r>
      <w:r>
        <w:rPr>
          <w:lang w:val="en-US"/>
        </w:rPr>
        <w:t>/17 TRANS 61 MAR 40 FIN 108 REGIO 15 ENV 130</w:t>
      </w:r>
    </w:p>
    <w:p w14:paraId="750AEEC4" w14:textId="28EB569A" w:rsidR="00643D86" w:rsidRDefault="00605278" w:rsidP="00643D86">
      <w:r>
        <w:rPr>
          <w:b/>
        </w:rPr>
        <w:t>Ansvarigt statsråd</w:t>
      </w:r>
      <w:r>
        <w:rPr>
          <w:b/>
        </w:rPr>
        <w:br/>
      </w:r>
      <w:r w:rsidR="00704D05">
        <w:t>Anna Johansson</w:t>
      </w:r>
    </w:p>
    <w:p w14:paraId="750AEEC5" w14:textId="77777777" w:rsidR="00E0653A" w:rsidRDefault="00605278" w:rsidP="00C8338E">
      <w:r>
        <w:rPr>
          <w:b/>
        </w:rPr>
        <w:fldChar w:fldCharType="begin"/>
      </w:r>
      <w:r>
        <w:rPr>
          <w:b/>
        </w:rPr>
        <w:instrText xml:space="preserve"> IF</w:instrText>
      </w:r>
      <w:r>
        <w:rPr>
          <w:b/>
        </w:rPr>
        <w:instrText xml:space="preserve"> "</w:instrText>
      </w:r>
      <w:r>
        <w:rPr>
          <w:b/>
        </w:rPr>
        <w:instrText>-</w:instrText>
      </w:r>
      <w:r>
        <w:rPr>
          <w:b/>
        </w:rPr>
        <w:instrText>"</w:instrText>
      </w:r>
      <w:r>
        <w:rPr>
          <w:b/>
        </w:rPr>
        <w:instrText xml:space="preserve"> = "-" </w:instrText>
      </w:r>
      <w:r>
        <w:rPr>
          <w:b/>
        </w:rPr>
        <w:fldChar w:fldCharType="begin"/>
      </w:r>
      <w:r>
        <w:rPr>
          <w:b/>
        </w:rPr>
        <w:instrText xml:space="preserve"> IF</w:instrText>
      </w:r>
      <w:r>
        <w:rPr>
          <w:b/>
        </w:rPr>
        <w:instrText xml:space="preserve"> "</w:instrText>
      </w:r>
      <w:r>
        <w:rPr>
          <w:b/>
        </w:rPr>
        <w:instrText>-</w:instrText>
      </w:r>
      <w:r>
        <w:rPr>
          <w:b/>
        </w:rPr>
        <w:instrText>"</w:instrText>
      </w:r>
      <w:r>
        <w:rPr>
          <w:b/>
        </w:rPr>
        <w:instrText xml:space="preserve"> = "-" </w:instrText>
      </w:r>
      <w:r>
        <w:rPr>
          <w:b/>
        </w:rPr>
        <w:fldChar w:fldCharType="begin"/>
      </w:r>
      <w:r>
        <w:rPr>
          <w:b/>
        </w:rPr>
        <w:instrText xml:space="preserve"> IF</w:instrText>
      </w:r>
      <w:r>
        <w:rPr>
          <w:b/>
        </w:rPr>
        <w:instrText xml:space="preserve"> "</w:instrText>
      </w:r>
      <w:r>
        <w:rPr>
          <w:b/>
        </w:rPr>
        <w:instrText>-</w:instrText>
      </w:r>
      <w:r>
        <w:rPr>
          <w:b/>
        </w:rPr>
        <w:instrText>"</w:instrText>
      </w:r>
      <w:r>
        <w:rPr>
          <w:b/>
        </w:rPr>
        <w:instrText xml:space="preserve"> = "-" "" </w:instrText>
      </w:r>
      <w:r>
        <w:rPr>
          <w:b/>
        </w:rPr>
        <w:instrText xml:space="preserve">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50AEEC6" w14:textId="77777777" w:rsidR="00E0653A" w:rsidRDefault="00605278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</w:instrText>
      </w:r>
      <w:r>
        <w:rPr>
          <w:b/>
        </w:rPr>
        <w:instrText>"Tidigare behandl</w:instrText>
      </w:r>
      <w:r>
        <w:rPr>
          <w:b/>
        </w:rPr>
        <w:instrText xml:space="preserve">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50AEEC7" w14:textId="77777777" w:rsidR="00E0653A" w:rsidRDefault="00605278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</w:instrText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50AEEC8" w14:textId="77777777" w:rsidR="00E0653A" w:rsidRDefault="00605278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50AEEC9" w14:textId="77777777" w:rsidR="00E0653A" w:rsidRDefault="00605278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50AEECA" w14:textId="77777777" w:rsidR="00E0653A" w:rsidRDefault="00605278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50AEECB" w14:textId="77777777" w:rsidR="00E0653A" w:rsidRDefault="00605278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</w:instrText>
      </w:r>
      <w:r>
        <w:rPr>
          <w:b/>
        </w:rPr>
        <w:instrText xml:space="preserve">" = "-" "" "Tidigare behandlat i utskottet </w:instrText>
      </w:r>
      <w:r>
        <w:rPr>
          <w:b/>
        </w:rPr>
        <w:br/>
      </w:r>
      <w:r w:rsidRPr="002F0461">
        <w:instrText>-</w:instrText>
      </w:r>
    </w:p>
    <w:p w14:paraId="750AEECC" w14:textId="77777777" w:rsidR="00E0653A" w:rsidRDefault="00605278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50AEECD" w14:textId="77777777" w:rsidR="00E0653A" w:rsidRDefault="00605278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50AEECF" w14:textId="7852E117" w:rsidR="00951FB4" w:rsidRDefault="00605278" w:rsidP="00704D05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 w:rsidR="00704D05">
        <w:t xml:space="preserve"> </w:t>
      </w:r>
      <w:r>
        <w:t>Antagande av rådsslutsatser.</w:t>
      </w:r>
    </w:p>
    <w:p w14:paraId="750AEED0" w14:textId="4B9F56B2" w:rsidR="00951FB4" w:rsidRDefault="00605278">
      <w:pPr>
        <w:spacing w:after="280" w:afterAutospacing="1"/>
      </w:pPr>
      <w:r>
        <w:rPr>
          <w:b/>
          <w:bCs/>
        </w:rPr>
        <w:t xml:space="preserve">Hur regeringen ställer sig till den blivande </w:t>
      </w:r>
      <w:r>
        <w:rPr>
          <w:b/>
          <w:bCs/>
        </w:rPr>
        <w:t>A-punkten:</w:t>
      </w:r>
      <w:r w:rsidR="00704D05">
        <w:t xml:space="preserve"> </w:t>
      </w:r>
      <w:r>
        <w:t>Regeringen kan acceptera förslaget till rådsslutsatser.</w:t>
      </w:r>
    </w:p>
    <w:p w14:paraId="750AEED1" w14:textId="45D709F4" w:rsidR="00951FB4" w:rsidRDefault="00605278">
      <w:pPr>
        <w:spacing w:after="280" w:afterAutospacing="1"/>
      </w:pPr>
      <w:r>
        <w:rPr>
          <w:b/>
          <w:bCs/>
        </w:rPr>
        <w:t>Bakgrund:</w:t>
      </w:r>
      <w:r w:rsidR="00704D05">
        <w:t xml:space="preserve"> </w:t>
      </w:r>
      <w:r>
        <w:t>Europeiska revisionsrätten publicerade i september 2016 en rapport om EU-finansierade investeringar i hamnar och farleder. Investeringar i hamninfrastruktur kan få medfinansieri</w:t>
      </w:r>
      <w:r>
        <w:t>ng från EU via bland annat Europeiska regionala utvecklingsfonden och Fonden för ett sammanlänkat Europa. Enligt Europeiska revisionsrättens rapport var en tredjedel av EU:s utgifter för anläggningar som kajer, dockor och vågbrytare i kusthamnar mellan 200</w:t>
      </w:r>
      <w:r>
        <w:t>0 och 2013 ”oändamålsenliga och ohållbara”.</w:t>
      </w:r>
    </w:p>
    <w:p w14:paraId="750AEED2" w14:textId="77777777" w:rsidR="00FB32B9" w:rsidRDefault="00605278">
      <w:pPr>
        <w:spacing w:after="280" w:afterAutospacing="1"/>
        <w:rPr>
          <w:noProof/>
        </w:rPr>
      </w:pPr>
    </w:p>
    <w:bookmarkEnd w:id="1"/>
    <w:p w14:paraId="750AEED3" w14:textId="77777777" w:rsidR="00643D86" w:rsidRPr="00377012" w:rsidRDefault="00605278" w:rsidP="00643D86">
      <w:pPr>
        <w:ind w:left="0"/>
      </w:pPr>
    </w:p>
    <w:sectPr w:rsidR="00643D86" w:rsidRPr="00377012" w:rsidSect="002C27B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AEEED" w14:textId="77777777" w:rsidR="00000000" w:rsidRDefault="00605278">
      <w:pPr>
        <w:spacing w:after="0" w:line="240" w:lineRule="auto"/>
      </w:pPr>
      <w:r>
        <w:separator/>
      </w:r>
    </w:p>
  </w:endnote>
  <w:endnote w:type="continuationSeparator" w:id="0">
    <w:p w14:paraId="750AEEEF" w14:textId="77777777" w:rsidR="00000000" w:rsidRDefault="0060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AEED8" w14:textId="77777777" w:rsidR="00283DF3" w:rsidRDefault="00605278">
        <w:pPr>
          <w:pStyle w:val="Sidfot"/>
          <w:jc w:val="right"/>
        </w:pPr>
      </w:p>
    </w:sdtContent>
  </w:sdt>
  <w:p w14:paraId="750AEED9" w14:textId="77777777" w:rsidR="00283DF3" w:rsidRDefault="0060527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EEE7" w14:textId="77777777" w:rsidR="00283DF3" w:rsidRDefault="00605278">
    <w:pPr>
      <w:pStyle w:val="Sidfot"/>
      <w:jc w:val="right"/>
    </w:pPr>
  </w:p>
  <w:p w14:paraId="750AEEE8" w14:textId="77777777" w:rsidR="00283DF3" w:rsidRDefault="0060527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AEEE9" w14:textId="77777777" w:rsidR="00000000" w:rsidRDefault="00605278">
      <w:pPr>
        <w:spacing w:after="0" w:line="240" w:lineRule="auto"/>
      </w:pPr>
      <w:r>
        <w:separator/>
      </w:r>
    </w:p>
  </w:footnote>
  <w:footnote w:type="continuationSeparator" w:id="0">
    <w:p w14:paraId="750AEEEB" w14:textId="77777777" w:rsidR="00000000" w:rsidRDefault="0060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0AEED5" w14:textId="77777777" w:rsidR="002F3A5A" w:rsidRDefault="00605278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0AEED6" w14:textId="77777777" w:rsidR="006F1C0D" w:rsidRDefault="00605278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951FB4" w14:paraId="750AEEE1" w14:textId="77777777" w:rsidTr="006E71D7">
      <w:tc>
        <w:tcPr>
          <w:tcW w:w="4606" w:type="dxa"/>
        </w:tcPr>
        <w:p w14:paraId="750AEEDA" w14:textId="77777777" w:rsidR="006E71D7" w:rsidRDefault="00605278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750AEEE9" wp14:editId="750AEEEA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50AEEDB" w14:textId="77777777" w:rsidR="00FB32B9" w:rsidRDefault="00605278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951FB4" w14:paraId="750AEEDE" w14:textId="77777777" w:rsidTr="00623763">
            <w:tc>
              <w:tcPr>
                <w:tcW w:w="1833" w:type="dxa"/>
              </w:tcPr>
              <w:p w14:paraId="750AEEDC" w14:textId="77777777" w:rsidR="00623763" w:rsidRPr="00623763" w:rsidRDefault="00605278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750AEEDD" w14:textId="071BE02E" w:rsidR="00623763" w:rsidRPr="00623763" w:rsidRDefault="00605278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9</w:t>
                </w:r>
              </w:p>
            </w:tc>
          </w:tr>
        </w:tbl>
        <w:p w14:paraId="750AEEDF" w14:textId="77777777" w:rsidR="00FB32B9" w:rsidRDefault="00605278" w:rsidP="00FB32B9">
          <w:pPr>
            <w:jc w:val="right"/>
          </w:pPr>
        </w:p>
        <w:p w14:paraId="750AEEE0" w14:textId="77777777" w:rsidR="006E71D7" w:rsidRDefault="00605278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2017-02-27</w:t>
          </w:r>
          <w:r w:rsidRPr="00934953">
            <w:t xml:space="preserve"> </w:t>
          </w:r>
        </w:p>
      </w:tc>
    </w:tr>
  </w:tbl>
  <w:p w14:paraId="750AEEE2" w14:textId="77777777" w:rsidR="00FB32B9" w:rsidRDefault="00605278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750AEEE3" w14:textId="77777777" w:rsidR="00FB32B9" w:rsidRDefault="00605278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750AEEE4" w14:textId="77777777" w:rsidR="00FB32B9" w:rsidRDefault="00605278" w:rsidP="00FB32B9">
    <w:pPr>
      <w:pStyle w:val="Avsndare"/>
      <w:framePr w:w="0" w:hRule="auto" w:hSpace="0" w:wrap="auto" w:vAnchor="margin" w:hAnchor="text" w:xAlign="left" w:yAlign="inline"/>
    </w:pPr>
  </w:p>
  <w:p w14:paraId="750AEEE5" w14:textId="77777777" w:rsidR="00FB32B9" w:rsidRDefault="00605278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750AEEE6" w14:textId="77777777" w:rsidR="0012376B" w:rsidRDefault="0060527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2080534C">
      <w:start w:val="1"/>
      <w:numFmt w:val="decimal"/>
      <w:pStyle w:val="Rubrik1"/>
      <w:lvlText w:val="%1."/>
      <w:lvlJc w:val="left"/>
      <w:pPr>
        <w:ind w:left="720" w:hanging="360"/>
      </w:pPr>
    </w:lvl>
    <w:lvl w:ilvl="1" w:tplc="EAFECB9E" w:tentative="1">
      <w:start w:val="1"/>
      <w:numFmt w:val="lowerLetter"/>
      <w:lvlText w:val="%2."/>
      <w:lvlJc w:val="left"/>
      <w:pPr>
        <w:ind w:left="1440" w:hanging="360"/>
      </w:pPr>
    </w:lvl>
    <w:lvl w:ilvl="2" w:tplc="FE768EA0" w:tentative="1">
      <w:start w:val="1"/>
      <w:numFmt w:val="lowerRoman"/>
      <w:lvlText w:val="%3."/>
      <w:lvlJc w:val="right"/>
      <w:pPr>
        <w:ind w:left="2160" w:hanging="180"/>
      </w:pPr>
    </w:lvl>
    <w:lvl w:ilvl="3" w:tplc="0D967036" w:tentative="1">
      <w:start w:val="1"/>
      <w:numFmt w:val="decimal"/>
      <w:lvlText w:val="%4."/>
      <w:lvlJc w:val="left"/>
      <w:pPr>
        <w:ind w:left="2880" w:hanging="360"/>
      </w:pPr>
    </w:lvl>
    <w:lvl w:ilvl="4" w:tplc="5B8469DC" w:tentative="1">
      <w:start w:val="1"/>
      <w:numFmt w:val="lowerLetter"/>
      <w:lvlText w:val="%5."/>
      <w:lvlJc w:val="left"/>
      <w:pPr>
        <w:ind w:left="3600" w:hanging="360"/>
      </w:pPr>
    </w:lvl>
    <w:lvl w:ilvl="5" w:tplc="9DD8FA1C" w:tentative="1">
      <w:start w:val="1"/>
      <w:numFmt w:val="lowerRoman"/>
      <w:lvlText w:val="%6."/>
      <w:lvlJc w:val="right"/>
      <w:pPr>
        <w:ind w:left="4320" w:hanging="180"/>
      </w:pPr>
    </w:lvl>
    <w:lvl w:ilvl="6" w:tplc="9454F426" w:tentative="1">
      <w:start w:val="1"/>
      <w:numFmt w:val="decimal"/>
      <w:lvlText w:val="%7."/>
      <w:lvlJc w:val="left"/>
      <w:pPr>
        <w:ind w:left="5040" w:hanging="360"/>
      </w:pPr>
    </w:lvl>
    <w:lvl w:ilvl="7" w:tplc="DE74A3EE" w:tentative="1">
      <w:start w:val="1"/>
      <w:numFmt w:val="lowerLetter"/>
      <w:lvlText w:val="%8."/>
      <w:lvlJc w:val="left"/>
      <w:pPr>
        <w:ind w:left="5760" w:hanging="360"/>
      </w:pPr>
    </w:lvl>
    <w:lvl w:ilvl="8" w:tplc="57863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CEA8A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64ABD4A" w:tentative="1">
      <w:start w:val="1"/>
      <w:numFmt w:val="lowerLetter"/>
      <w:lvlText w:val="%2."/>
      <w:lvlJc w:val="left"/>
      <w:pPr>
        <w:ind w:left="1080" w:hanging="360"/>
      </w:pPr>
    </w:lvl>
    <w:lvl w:ilvl="2" w:tplc="59B86E20" w:tentative="1">
      <w:start w:val="1"/>
      <w:numFmt w:val="lowerRoman"/>
      <w:lvlText w:val="%3."/>
      <w:lvlJc w:val="right"/>
      <w:pPr>
        <w:ind w:left="1800" w:hanging="180"/>
      </w:pPr>
    </w:lvl>
    <w:lvl w:ilvl="3" w:tplc="317CE896" w:tentative="1">
      <w:start w:val="1"/>
      <w:numFmt w:val="decimal"/>
      <w:lvlText w:val="%4."/>
      <w:lvlJc w:val="left"/>
      <w:pPr>
        <w:ind w:left="2520" w:hanging="360"/>
      </w:pPr>
    </w:lvl>
    <w:lvl w:ilvl="4" w:tplc="5A04CA50" w:tentative="1">
      <w:start w:val="1"/>
      <w:numFmt w:val="lowerLetter"/>
      <w:lvlText w:val="%5."/>
      <w:lvlJc w:val="left"/>
      <w:pPr>
        <w:ind w:left="3240" w:hanging="360"/>
      </w:pPr>
    </w:lvl>
    <w:lvl w:ilvl="5" w:tplc="FA064678" w:tentative="1">
      <w:start w:val="1"/>
      <w:numFmt w:val="lowerRoman"/>
      <w:lvlText w:val="%6."/>
      <w:lvlJc w:val="right"/>
      <w:pPr>
        <w:ind w:left="3960" w:hanging="180"/>
      </w:pPr>
    </w:lvl>
    <w:lvl w:ilvl="6" w:tplc="D1E6F69A" w:tentative="1">
      <w:start w:val="1"/>
      <w:numFmt w:val="decimal"/>
      <w:lvlText w:val="%7."/>
      <w:lvlJc w:val="left"/>
      <w:pPr>
        <w:ind w:left="4680" w:hanging="360"/>
      </w:pPr>
    </w:lvl>
    <w:lvl w:ilvl="7" w:tplc="1ED8A6CC" w:tentative="1">
      <w:start w:val="1"/>
      <w:numFmt w:val="lowerLetter"/>
      <w:lvlText w:val="%8."/>
      <w:lvlJc w:val="left"/>
      <w:pPr>
        <w:ind w:left="5400" w:hanging="360"/>
      </w:pPr>
    </w:lvl>
    <w:lvl w:ilvl="8" w:tplc="6D2831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B4"/>
    <w:rsid w:val="002939F0"/>
    <w:rsid w:val="004A015B"/>
    <w:rsid w:val="00605278"/>
    <w:rsid w:val="00704D05"/>
    <w:rsid w:val="0095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E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JE6N4JFJXNNF-17-42248</_dlc_DocId>
    <_dlc_DocIdUrl xmlns="8b66ae41-1ec6-402e-b662-35d1932ca064">
      <Url>http://rkdhs-sb/enhet/EUKansli/_layouts/DocIdRedir.aspx?ID=JE6N4JFJXNNF-17-42248</Url>
      <Description>JE6N4JFJXNNF-17-42248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ACF9-7DD8-4A27-9DD9-29E85115ACAA}"/>
</file>

<file path=customXml/itemProps2.xml><?xml version="1.0" encoding="utf-8"?>
<ds:datastoreItem xmlns:ds="http://schemas.openxmlformats.org/officeDocument/2006/customXml" ds:itemID="{598018E5-F23D-45B2-99F7-2DF4AFFAF108}"/>
</file>

<file path=customXml/itemProps3.xml><?xml version="1.0" encoding="utf-8"?>
<ds:datastoreItem xmlns:ds="http://schemas.openxmlformats.org/officeDocument/2006/customXml" ds:itemID="{843D77D8-42A4-49DB-9184-6BD32784F297}"/>
</file>

<file path=customXml/itemProps4.xml><?xml version="1.0" encoding="utf-8"?>
<ds:datastoreItem xmlns:ds="http://schemas.openxmlformats.org/officeDocument/2006/customXml" ds:itemID="{87F2BC69-5FB9-437D-B8E1-F467BA9D16D1}"/>
</file>

<file path=customXml/itemProps5.xml><?xml version="1.0" encoding="utf-8"?>
<ds:datastoreItem xmlns:ds="http://schemas.openxmlformats.org/officeDocument/2006/customXml" ds:itemID="{DB30619D-9029-44D0-B09D-39803B61329C}"/>
</file>

<file path=customXml/itemProps6.xml><?xml version="1.0" encoding="utf-8"?>
<ds:datastoreItem xmlns:ds="http://schemas.openxmlformats.org/officeDocument/2006/customXml" ds:itemID="{917625A2-D0C5-4518-AA94-56B044AC2D78}"/>
</file>

<file path=customXml/itemProps7.xml><?xml version="1.0" encoding="utf-8"?>
<ds:datastoreItem xmlns:ds="http://schemas.openxmlformats.org/officeDocument/2006/customXml" ds:itemID="{4CCC1E20-09CB-497C-9A6D-188BD224D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Loka Grimlund Rothstein</cp:lastModifiedBy>
  <cp:revision>2</cp:revision>
  <dcterms:created xsi:type="dcterms:W3CDTF">2017-02-27T13:44:00Z</dcterms:created>
  <dcterms:modified xsi:type="dcterms:W3CDTF">2017-02-27T13:44:00Z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loka.grimlund.rothstein@regeringskansliet.se</vt:lpwstr>
  </property>
  <property fmtid="{D5CDD505-2E9C-101B-9397-08002B2CF9AE}" pid="4" name="MRelatedAgendaItemIds">
    <vt:lpwstr>17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79782d45-a6b6-4b4e-a1b8-136452ff8446</vt:lpwstr>
  </property>
</Properties>
</file>