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6461" w:rsidRPr="00EB6461" w:rsidRDefault="00EB6461">
      <w:pPr>
        <w:pStyle w:val="Frslagsrubrik"/>
      </w:pPr>
      <w:r w:rsidRPr="00EB6461">
        <w:t>Förslag till riksdagsbeslut</w:t>
      </w:r>
    </w:p>
    <w:p w:rsidR="00EB6461" w:rsidRPr="00EB6461" w:rsidRDefault="00EB6461">
      <w:pPr>
        <w:pStyle w:val="Hemstlatt"/>
      </w:pPr>
      <w:r w:rsidRPr="00EB6461">
        <w:t xml:space="preserve">Riksdagen tillkännager för regeringen som sin mening vad som anförs i motionen om </w:t>
      </w:r>
      <w:r w:rsidRPr="00EB6461">
        <w:rPr>
          <w:color w:val="000000"/>
          <w:szCs w:val="24"/>
        </w:rPr>
        <w:t>insatser för att överbrygga finanskrisens effe</w:t>
      </w:r>
      <w:r w:rsidRPr="00EB6461">
        <w:rPr>
          <w:color w:val="000000"/>
          <w:szCs w:val="24"/>
        </w:rPr>
        <w:t>k</w:t>
      </w:r>
      <w:r w:rsidRPr="00EB6461">
        <w:rPr>
          <w:color w:val="000000"/>
          <w:szCs w:val="24"/>
        </w:rPr>
        <w:t>ter på life science-branchen.</w:t>
      </w:r>
    </w:p>
    <w:p w:rsidR="00EB6461" w:rsidRPr="00EB6461" w:rsidRDefault="00EB6461">
      <w:pPr>
        <w:pStyle w:val="Rubrik1"/>
      </w:pPr>
      <w:r w:rsidRPr="00EB6461">
        <w:t>Motivering</w:t>
      </w:r>
    </w:p>
    <w:p w:rsidR="00EB6461" w:rsidRPr="00EB6461" w:rsidRDefault="00EB6461">
      <w:pPr>
        <w:rPr>
          <w:szCs w:val="24"/>
        </w:rPr>
      </w:pPr>
      <w:r w:rsidRPr="00EB6461">
        <w:rPr>
          <w:szCs w:val="24"/>
        </w:rPr>
        <w:t>Kunskapsintensiva forskande tillväxtbolag är viktiga för svensk ekonomi. Den framtidsbransch som kallas ”life science” skapar tusentals jobb – samt</w:t>
      </w:r>
      <w:r w:rsidRPr="00EB6461">
        <w:rPr>
          <w:szCs w:val="24"/>
        </w:rPr>
        <w:t>i</w:t>
      </w:r>
      <w:r w:rsidRPr="00EB6461">
        <w:rPr>
          <w:szCs w:val="24"/>
        </w:rPr>
        <w:t>digt som de potentiellt sitter inne på botemedel till många av de sjukdomar som idag försvårar och förkortar livet för många människor i Sverige och globalt.</w:t>
      </w:r>
    </w:p>
    <w:p w:rsidR="00EB6461" w:rsidRPr="00EB6461" w:rsidRDefault="00EB6461">
      <w:pPr>
        <w:pStyle w:val="Normaltindrag"/>
      </w:pPr>
      <w:r w:rsidRPr="00EB6461">
        <w:t>Genom vetenskaplig skicklighet är Sverige världsmästare på innovation. Vi har en hög andel avknoppningar från universiteten, där spännande idéer blir företag. För denna typ av ”start-ups” finns också ett väl utbyggt system med statligt riskkapital och olika stödformer.</w:t>
      </w:r>
    </w:p>
    <w:p w:rsidR="00EB6461" w:rsidRPr="00EB6461" w:rsidRDefault="00EB6461">
      <w:pPr>
        <w:pStyle w:val="Normaltindrag"/>
      </w:pPr>
      <w:r w:rsidRPr="00EB6461">
        <w:t>Ett stort antal rapporter och utredningar från myndigheter och organisati</w:t>
      </w:r>
      <w:r w:rsidRPr="00EB6461">
        <w:t>o</w:t>
      </w:r>
      <w:r w:rsidRPr="00EB6461">
        <w:t>ner visar dock på ett svenskt systemfel: Sverige lyckas inte med att förse de vä</w:t>
      </w:r>
      <w:r w:rsidRPr="00EB6461">
        <w:t>x</w:t>
      </w:r>
      <w:r w:rsidRPr="00EB6461">
        <w:t>ande bolagen med riskkapital i den svåra och ofta långa fas som ligger mellan start-up och egen marknadsförsörjning. För bolag som forskar i nya läkem</w:t>
      </w:r>
      <w:r w:rsidRPr="00EB6461">
        <w:t>e</w:t>
      </w:r>
      <w:r w:rsidRPr="00EB6461">
        <w:t>del handlar det om processer på åtskilliga år, kanske decennier, innan kliniska prövningar gett klartecken för marknadsintroduktion. För bolag inom med</w:t>
      </w:r>
      <w:r w:rsidRPr="00EB6461">
        <w:t>i</w:t>
      </w:r>
      <w:r w:rsidRPr="00EB6461">
        <w:t>cinsk teknik är det höga utvecklingskostnader av spetsteknologi. Man kan i korthet säga att life science är den dyraste form av</w:t>
      </w:r>
      <w:r w:rsidRPr="00EB6461">
        <w:t xml:space="preserve"> företag man kan starta. I det läge där vi befinner oss riskerar lovande företag att gå under efte</w:t>
      </w:r>
      <w:r w:rsidRPr="00EB6461">
        <w:t>r</w:t>
      </w:r>
      <w:r w:rsidRPr="00EB6461">
        <w:t>som det privata riskkapitalet torkat ut och det inte finns någon statlig instans att vända sig till när man passerat startfasen.</w:t>
      </w:r>
    </w:p>
    <w:p w:rsidR="00EB6461" w:rsidRPr="00EB6461" w:rsidRDefault="00EB6461">
      <w:pPr>
        <w:pStyle w:val="Normaltindrag"/>
      </w:pPr>
      <w:r w:rsidRPr="00EB6461">
        <w:lastRenderedPageBreak/>
        <w:t>Majoriteten av alla andra europeiska länder har insett att det behövs pol</w:t>
      </w:r>
      <w:r w:rsidRPr="00EB6461">
        <w:t>i</w:t>
      </w:r>
      <w:r w:rsidRPr="00EB6461">
        <w:t>tiska krafttag för att förbättra möjligheterna för dessa företags innovationer att nå marknaden. EU:s statsstödsregler ligger inte i vägen för denna sorts branschstöd. Tvärtom har EU-kommissionen identifierat branschens utm</w:t>
      </w:r>
      <w:r w:rsidRPr="00EB6461">
        <w:t>a</w:t>
      </w:r>
      <w:r w:rsidRPr="00EB6461">
        <w:t>ningar som ett ”marknadsmisslyckande” och uppmuntrar statligt stöd till branschen.</w:t>
      </w:r>
    </w:p>
    <w:p w:rsidR="00EB6461" w:rsidRPr="00EB6461" w:rsidRDefault="00EB6461">
      <w:pPr>
        <w:pStyle w:val="Normaltindrag"/>
      </w:pPr>
      <w:r w:rsidRPr="00EB6461">
        <w:t xml:space="preserve">Regeringen bör se över stödet till denna livsviktiga bransch och se över om det går att öronmärka resurser till den så känsliga sena etableringsfasen för kunskaps- och forskningsintensiva företag. Stödet </w:t>
      </w:r>
      <w:r w:rsidRPr="00EB6461">
        <w:t>skulle kunna kanaliseras inom ramarna för exempelvis Industrifonden. Enligt branschens egna bedö</w:t>
      </w:r>
      <w:r w:rsidRPr="00EB6461">
        <w:t>m</w:t>
      </w:r>
      <w:r w:rsidRPr="00EB6461">
        <w:t>ningar skulle ett förstärkt riskkapital behövas för att täcka upp det gap som uppstått efter de privata finansiärernas bortfall – pengar som kan komma att återkomma till statskassan när företagen nått fram till egen marknadsförsör</w:t>
      </w:r>
      <w:r w:rsidRPr="00EB6461">
        <w:t>j</w:t>
      </w:r>
      <w:r w:rsidRPr="00EB6461">
        <w:t>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6461">
        <w:trPr>
          <w:cantSplit/>
        </w:trPr>
        <w:tc>
          <w:tcPr>
            <w:tcW w:w="3046" w:type="dxa"/>
          </w:tcPr>
          <w:p w:rsidR="00EB6461" w:rsidRPr="00EB6461" w:rsidRDefault="00EB6461">
            <w:pPr>
              <w:pStyle w:val="UnderskriftDatum"/>
              <w:spacing w:before="240"/>
            </w:pPr>
            <w:r w:rsidRPr="00EB6461">
              <w:t>Stockholm den 1 oktober 2009</w:t>
            </w:r>
          </w:p>
        </w:tc>
        <w:tc>
          <w:tcPr>
            <w:tcW w:w="3047" w:type="dxa"/>
          </w:tcPr>
          <w:p w:rsidR="00EB6461" w:rsidRPr="00EB6461" w:rsidRDefault="00EB6461">
            <w:pPr>
              <w:pStyle w:val="Underskrifter"/>
              <w:spacing w:before="240"/>
            </w:pPr>
          </w:p>
        </w:tc>
      </w:tr>
      <w:tr w:rsidR="00000000" w:rsidRPr="00EB6461">
        <w:trPr>
          <w:cantSplit/>
        </w:trPr>
        <w:tc>
          <w:tcPr>
            <w:tcW w:w="3046" w:type="dxa"/>
          </w:tcPr>
          <w:p w:rsidR="00EB6461" w:rsidRPr="00EB6461" w:rsidRDefault="00EB6461">
            <w:pPr>
              <w:pStyle w:val="Underskrifter"/>
            </w:pPr>
            <w:r w:rsidRPr="00EB6461">
              <w:t>Siw Wittgren-Ahl (s)</w:t>
            </w:r>
          </w:p>
        </w:tc>
        <w:tc>
          <w:tcPr>
            <w:tcW w:w="3046" w:type="dxa"/>
          </w:tcPr>
          <w:p w:rsidR="00EB6461" w:rsidRPr="00EB6461" w:rsidRDefault="00EB6461">
            <w:pPr>
              <w:pStyle w:val="Underskrifter"/>
            </w:pPr>
            <w:r w:rsidRPr="00EB6461">
              <w:t>Ronny Olander (s)</w:t>
            </w:r>
          </w:p>
        </w:tc>
      </w:tr>
    </w:tbl>
    <w:p w:rsidR="00EB6461" w:rsidRPr="00EB6461" w:rsidRDefault="00EB6461">
      <w:pPr>
        <w:pStyle w:val="Normaltindrag"/>
      </w:pPr>
    </w:p>
    <w:sectPr w:rsidR="00000000" w:rsidRPr="00EB6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461" w:rsidRPr="00EB6461" w:rsidRDefault="00EB6461">
      <w:r w:rsidRPr="00EB6461">
        <w:separator/>
      </w:r>
    </w:p>
  </w:endnote>
  <w:endnote w:type="continuationSeparator" w:id="0">
    <w:p w:rsidR="00EB6461" w:rsidRPr="00EB6461" w:rsidRDefault="00EB6461">
      <w:r w:rsidRPr="00EB64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Sidfot"/>
    </w:pPr>
    <w:r w:rsidRPr="00EB64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90197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61" w:rsidRDefault="00EB64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6461" w:rsidRDefault="00EB64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Sidfot"/>
    </w:pPr>
    <w:r w:rsidRPr="00EB64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41014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61" w:rsidRDefault="00EB64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461" w:rsidRDefault="00EB64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Sidfot"/>
    </w:pPr>
    <w:r w:rsidRPr="00EB64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97423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61" w:rsidRDefault="00EB64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6461" w:rsidRDefault="00EB64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461" w:rsidRPr="00EB6461" w:rsidRDefault="00EB6461">
      <w:r w:rsidRPr="00EB6461">
        <w:separator/>
      </w:r>
    </w:p>
  </w:footnote>
  <w:footnote w:type="continuationSeparator" w:id="0">
    <w:p w:rsidR="00EB6461" w:rsidRPr="00EB6461" w:rsidRDefault="00EB6461">
      <w:r w:rsidRPr="00EB64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Sidhuvud"/>
    </w:pPr>
    <w:r w:rsidRPr="00EB64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646997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61" w:rsidRDefault="00EB64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6461" w:rsidRDefault="00EB64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Sidhuvud"/>
    </w:pPr>
    <w:r w:rsidRPr="00EB64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51091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461" w:rsidRDefault="00EB64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6461" w:rsidRDefault="00EB64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461" w:rsidRPr="00EB6461" w:rsidRDefault="00EB6461">
    <w:pPr>
      <w:pStyle w:val="FSHNormal"/>
      <w:tabs>
        <w:tab w:val="right" w:pos="5840"/>
      </w:tabs>
    </w:pPr>
    <w:r w:rsidRPr="00EB6461">
      <w:br/>
    </w:r>
    <w:r w:rsidRPr="00EB6461">
      <w:fldChar w:fldCharType="begin" w:fldLock="1"/>
    </w:r>
    <w:r w:rsidRPr="00EB6461">
      <w:instrText xml:space="preserve"> DOCPROPERTY</w:instrText>
    </w:r>
    <w:r w:rsidRPr="00EB6461">
      <w:rPr>
        <w:sz w:val="18"/>
      </w:rPr>
      <w:instrText xml:space="preserve"> "YearUser" *\charformat </w:instrText>
    </w:r>
    <w:r w:rsidRPr="00EB6461">
      <w:fldChar w:fldCharType="separate"/>
    </w:r>
    <w:r w:rsidRPr="00EB6461">
      <w:t>2009/10</w:t>
    </w:r>
    <w:r w:rsidRPr="00EB6461">
      <w:fldChar w:fldCharType="end"/>
    </w:r>
    <w:r w:rsidRPr="00EB6461">
      <w:t xml:space="preserve"> </w:t>
    </w:r>
    <w:r w:rsidRPr="00EB6461">
      <w:tab/>
      <w:t xml:space="preserve">mnr: </w:t>
    </w:r>
    <w:r w:rsidRPr="00EB6461">
      <w:fldChar w:fldCharType="begin" w:fldLock="1"/>
    </w:r>
    <w:r w:rsidRPr="00EB6461">
      <w:instrText xml:space="preserve"> DOCPROPERTY</w:instrText>
    </w:r>
    <w:r w:rsidRPr="00EB6461">
      <w:rPr>
        <w:sz w:val="18"/>
      </w:rPr>
      <w:instrText xml:space="preserve"> "Motionsnummer" *\charformat </w:instrText>
    </w:r>
    <w:r w:rsidRPr="00EB6461">
      <w:fldChar w:fldCharType="separate"/>
    </w:r>
    <w:r w:rsidRPr="00EB6461">
      <w:t>N256</w:t>
    </w:r>
    <w:r w:rsidRPr="00EB6461">
      <w:fldChar w:fldCharType="end"/>
    </w:r>
    <w:r w:rsidRPr="00EB6461">
      <w:br/>
    </w:r>
    <w:r w:rsidRPr="00EB6461">
      <w:fldChar w:fldCharType="begin" w:fldLock="1"/>
    </w:r>
    <w:r w:rsidRPr="00EB6461">
      <w:instrText xml:space="preserve"> DOCPROPERTY</w:instrText>
    </w:r>
    <w:r w:rsidRPr="00EB6461">
      <w:rPr>
        <w:sz w:val="18"/>
      </w:rPr>
      <w:instrText xml:space="preserve"> "Samling" *\charformat </w:instrText>
    </w:r>
    <w:r w:rsidRPr="00EB6461">
      <w:fldChar w:fldCharType="end"/>
    </w:r>
    <w:r w:rsidRPr="00EB6461">
      <w:tab/>
      <w:t xml:space="preserve">pnr: </w:t>
    </w:r>
    <w:r w:rsidRPr="00EB6461">
      <w:fldChar w:fldCharType="begin" w:fldLock="1"/>
    </w:r>
    <w:r w:rsidRPr="00EB6461">
      <w:instrText xml:space="preserve"> DOCPROPERTY</w:instrText>
    </w:r>
    <w:r w:rsidRPr="00EB6461">
      <w:rPr>
        <w:sz w:val="18"/>
      </w:rPr>
      <w:instrText xml:space="preserve"> "Partinummer" *\charformat </w:instrText>
    </w:r>
    <w:r w:rsidRPr="00EB6461">
      <w:fldChar w:fldCharType="separate"/>
    </w:r>
    <w:r w:rsidRPr="00EB6461">
      <w:t>s32101</w:t>
    </w:r>
    <w:r w:rsidRPr="00EB6461">
      <w:fldChar w:fldCharType="end"/>
    </w:r>
  </w:p>
  <w:p w:rsidR="00EB6461" w:rsidRPr="00EB6461" w:rsidRDefault="00EB6461">
    <w:pPr>
      <w:pStyle w:val="FSHRub1"/>
    </w:pPr>
    <w:r w:rsidRPr="00EB6461">
      <w:t>Motion till riksdagen</w:t>
    </w:r>
    <w:r w:rsidRPr="00EB6461">
      <w:br/>
    </w:r>
    <w:r w:rsidRPr="00EB6461">
      <w:fldChar w:fldCharType="begin" w:fldLock="1"/>
    </w:r>
    <w:r w:rsidRPr="00EB6461">
      <w:instrText xml:space="preserve"> DOCPROPERTY "YearUser" *\charformat </w:instrText>
    </w:r>
    <w:r w:rsidRPr="00EB6461">
      <w:fldChar w:fldCharType="separate"/>
    </w:r>
    <w:r w:rsidRPr="00EB6461">
      <w:t>2009/10</w:t>
    </w:r>
    <w:r w:rsidRPr="00EB6461">
      <w:fldChar w:fldCharType="end"/>
    </w:r>
    <w:r w:rsidRPr="00EB6461">
      <w:t>:</w:t>
    </w:r>
    <w:r w:rsidRPr="00EB6461">
      <w:fldChar w:fldCharType="begin" w:fldLock="1"/>
    </w:r>
    <w:r w:rsidRPr="00EB6461">
      <w:instrText xml:space="preserve"> DOCPROPERTY "Motionsnummer" *\charformat </w:instrText>
    </w:r>
    <w:r w:rsidRPr="00EB6461">
      <w:fldChar w:fldCharType="separate"/>
    </w:r>
    <w:r w:rsidRPr="00EB6461">
      <w:t>N256</w:t>
    </w:r>
    <w:r w:rsidRPr="00EB6461">
      <w:fldChar w:fldCharType="end"/>
    </w:r>
  </w:p>
  <w:p w:rsidR="00EB6461" w:rsidRPr="00EB6461" w:rsidRDefault="00EB6461">
    <w:pPr>
      <w:pStyle w:val="FSHNormalS5"/>
    </w:pPr>
    <w:r w:rsidRPr="00EB6461">
      <w:fldChar w:fldCharType="begin" w:fldLock="1"/>
    </w:r>
    <w:r w:rsidRPr="00EB6461">
      <w:instrText xml:space="preserve"> DOCPROPERTY "MotionarText" *\charformat </w:instrText>
    </w:r>
    <w:r w:rsidRPr="00EB6461">
      <w:fldChar w:fldCharType="separate"/>
    </w:r>
    <w:r w:rsidRPr="00EB6461">
      <w:t>av Siw Wittgren-Ahl och Ronny Olander (s)</w:t>
    </w:r>
    <w:r w:rsidRPr="00EB6461">
      <w:fldChar w:fldCharType="end"/>
    </w:r>
    <w:r w:rsidRPr="00EB6461">
      <w:br/>
    </w:r>
    <w:r w:rsidRPr="00EB6461">
      <w:fldChar w:fldCharType="begin" w:fldLock="1"/>
    </w:r>
    <w:r w:rsidRPr="00EB6461">
      <w:instrText xml:space="preserve"> DOCPROPERTY "SvarFrasKort" *\charformat </w:instrText>
    </w:r>
    <w:r w:rsidRPr="00EB6461">
      <w:fldChar w:fldCharType="end"/>
    </w:r>
  </w:p>
  <w:p w:rsidR="00EB6461" w:rsidRPr="00EB6461" w:rsidRDefault="00EB6461">
    <w:pPr>
      <w:pStyle w:val="FSHTitel"/>
    </w:pPr>
    <w:r w:rsidRPr="00EB6461">
      <w:fldChar w:fldCharType="begin" w:fldLock="1"/>
    </w:r>
    <w:r w:rsidRPr="00EB6461">
      <w:instrText xml:space="preserve"> DOCPROPERTY</w:instrText>
    </w:r>
    <w:r w:rsidRPr="00EB6461">
      <w:rPr>
        <w:sz w:val="18"/>
      </w:rPr>
      <w:instrText xml:space="preserve"> "RubrikSvar" *\charformat </w:instrText>
    </w:r>
    <w:r w:rsidRPr="00EB6461">
      <w:fldChar w:fldCharType="separate"/>
    </w:r>
    <w:r w:rsidRPr="00EB6461">
      <w:t>Kunskapsintensiva forskande tillväxtbolag</w:t>
    </w:r>
    <w:r w:rsidRPr="00EB6461">
      <w:fldChar w:fldCharType="end"/>
    </w:r>
  </w:p>
  <w:p w:rsidR="00EB6461" w:rsidRPr="00EB6461" w:rsidRDefault="00EB6461">
    <w:pPr>
      <w:pStyle w:val="Normal00"/>
    </w:pPr>
  </w:p>
  <w:p w:rsidR="00EB6461" w:rsidRPr="00EB6461" w:rsidRDefault="00EB64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9002107">
    <w:abstractNumId w:val="8"/>
  </w:num>
  <w:num w:numId="2" w16cid:durableId="1215697496">
    <w:abstractNumId w:val="9"/>
  </w:num>
  <w:num w:numId="3" w16cid:durableId="1566526390">
    <w:abstractNumId w:val="8"/>
  </w:num>
  <w:num w:numId="4" w16cid:durableId="1179076323">
    <w:abstractNumId w:val="9"/>
  </w:num>
  <w:num w:numId="5" w16cid:durableId="793597199">
    <w:abstractNumId w:val="13"/>
  </w:num>
  <w:num w:numId="6" w16cid:durableId="1753114362">
    <w:abstractNumId w:val="10"/>
  </w:num>
  <w:num w:numId="7" w16cid:durableId="1057362589">
    <w:abstractNumId w:val="11"/>
  </w:num>
  <w:num w:numId="8" w16cid:durableId="876968111">
    <w:abstractNumId w:val="12"/>
  </w:num>
  <w:num w:numId="9" w16cid:durableId="542060950">
    <w:abstractNumId w:val="8"/>
  </w:num>
  <w:num w:numId="10" w16cid:durableId="1998682842">
    <w:abstractNumId w:val="3"/>
  </w:num>
  <w:num w:numId="11" w16cid:durableId="1343976534">
    <w:abstractNumId w:val="2"/>
  </w:num>
  <w:num w:numId="12" w16cid:durableId="1775007203">
    <w:abstractNumId w:val="1"/>
  </w:num>
  <w:num w:numId="13" w16cid:durableId="1534073198">
    <w:abstractNumId w:val="0"/>
  </w:num>
  <w:num w:numId="14" w16cid:durableId="1114402631">
    <w:abstractNumId w:val="9"/>
  </w:num>
  <w:num w:numId="15" w16cid:durableId="1437367379">
    <w:abstractNumId w:val="7"/>
  </w:num>
  <w:num w:numId="16" w16cid:durableId="1486585613">
    <w:abstractNumId w:val="6"/>
  </w:num>
  <w:num w:numId="17" w16cid:durableId="1888495250">
    <w:abstractNumId w:val="5"/>
  </w:num>
  <w:num w:numId="18" w16cid:durableId="1906604926">
    <w:abstractNumId w:val="4"/>
  </w:num>
  <w:num w:numId="19" w16cid:durableId="1724258712">
    <w:abstractNumId w:val="11"/>
  </w:num>
  <w:num w:numId="20" w16cid:durableId="195126352">
    <w:abstractNumId w:val="10"/>
  </w:num>
  <w:num w:numId="21" w16cid:durableId="291132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1"/>
    <w:docVar w:name="PersonGUIDs" w:val="{31CDDFCD-D7E7-4188-B530-D7BEB05DD282},{39F7915D-E142-47B1-A92C-2D584BF557C0}"/>
  </w:docVars>
  <w:rsids>
    <w:rsidRoot w:val="00801512"/>
    <w:rsid w:val="00801512"/>
    <w:rsid w:val="00EB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078DCFE-ADF2-4E80-9982-24806496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2209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s32101</vt:lpstr>
    </vt:vector>
  </TitlesOfParts>
  <Company>Riksdagen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s32101</dc:title>
  <dc:subject>s32101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2009-12-01T11:20:00Z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Kunskapsintensiva forskande tillväxtbolag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Kunskapsintensiva forskande tillväxtbolag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s32101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Ronny Olander (s)</vt:lpwstr>
  </property>
  <property fmtid="{D5CDD505-2E9C-101B-9397-08002B2CF9AE}" pid="26" name="MotionarLista">
    <vt:lpwstr>Wittgren-Ahl, Siw (s)\Olander, Ronny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Ronny Olander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20092010000000000115000321010069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20092010000000000115000321010069</vt:lpwstr>
  </property>
  <property fmtid="{D5CDD505-2E9C-101B-9397-08002B2CF9AE}" pid="50" name="nummer">
    <vt:lpwstr>256</vt:lpwstr>
  </property>
  <property fmtid="{D5CDD505-2E9C-101B-9397-08002B2CF9AE}" pid="51" name="utskottsbeteckning">
    <vt:lpwstr>N</vt:lpwstr>
  </property>
  <property fmtid="{D5CDD505-2E9C-101B-9397-08002B2CF9AE}" pid="52" name="GlobalUID">
    <vt:lpwstr>{3BFFF9CD-48FA-4FB8-BF16-1EF56D94CECD}</vt:lpwstr>
  </property>
  <property fmtid="{D5CDD505-2E9C-101B-9397-08002B2CF9AE}" pid="53" name="Överföringar">
    <vt:i4>0</vt:i4>
  </property>
  <property fmtid="{D5CDD505-2E9C-101B-9397-08002B2CF9AE}" pid="54" name="Checksum">
    <vt:lpwstr>*0016592290750*</vt:lpwstr>
  </property>
  <property fmtid="{D5CDD505-2E9C-101B-9397-08002B2CF9AE}" pid="55" name="skuggnummer">
    <vt:lpwstr>1125</vt:lpwstr>
  </property>
  <property fmtid="{D5CDD505-2E9C-101B-9397-08002B2CF9AE}" pid="56" name="urixVersion">
    <vt:lpwstr>3.2.7.16</vt:lpwstr>
  </property>
  <property fmtid="{D5CDD505-2E9C-101B-9397-08002B2CF9AE}" pid="57" name="urixOrigin">
    <vt:lpwstr>091201 12:20:53.333</vt:lpwstr>
  </property>
  <property fmtid="{D5CDD505-2E9C-101B-9397-08002B2CF9AE}" pid="58" name="urixGuid">
    <vt:lpwstr>{512E49E5-379A-4A28-862E-79CBD1C73CE5}</vt:lpwstr>
  </property>
</Properties>
</file>