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D12E7" w:rsidTr="007A2FDA">
        <w:tblPrEx>
          <w:tblCellMar>
            <w:top w:w="0" w:type="dxa"/>
            <w:bottom w:w="0" w:type="dxa"/>
          </w:tblCellMar>
        </w:tblPrEx>
        <w:tc>
          <w:tcPr>
            <w:tcW w:w="2268" w:type="dxa"/>
          </w:tcPr>
          <w:p w:rsidR="006E4E11" w:rsidRPr="00FD12E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D12E7" w:rsidRDefault="006E4E11" w:rsidP="007242A3">
            <w:pPr>
              <w:framePr w:w="5035" w:h="1644" w:wrap="notBeside" w:vAnchor="page" w:hAnchor="page" w:x="6573" w:y="721"/>
              <w:rPr>
                <w:rFonts w:ascii="TradeGothic" w:hAnsi="TradeGothic"/>
                <w:i/>
                <w:sz w:val="18"/>
              </w:rPr>
            </w:pPr>
          </w:p>
        </w:tc>
      </w:tr>
      <w:tr w:rsidR="007A2FDA" w:rsidRPr="00FD12E7" w:rsidTr="007A2FDA">
        <w:tblPrEx>
          <w:tblCellMar>
            <w:top w:w="0" w:type="dxa"/>
            <w:bottom w:w="0" w:type="dxa"/>
          </w:tblCellMar>
        </w:tblPrEx>
        <w:tc>
          <w:tcPr>
            <w:tcW w:w="5267" w:type="dxa"/>
            <w:gridSpan w:val="3"/>
          </w:tcPr>
          <w:p w:rsidR="007A2FDA" w:rsidRPr="00FD12E7" w:rsidRDefault="007A2FDA" w:rsidP="007242A3">
            <w:pPr>
              <w:framePr w:w="5035" w:h="1644" w:wrap="notBeside" w:vAnchor="page" w:hAnchor="page" w:x="6573" w:y="721"/>
              <w:rPr>
                <w:rFonts w:ascii="TradeGothic" w:hAnsi="TradeGothic"/>
                <w:b/>
                <w:sz w:val="22"/>
              </w:rPr>
            </w:pPr>
            <w:r w:rsidRPr="00FD12E7">
              <w:rPr>
                <w:rFonts w:ascii="TradeGothic" w:hAnsi="TradeGothic"/>
                <w:b/>
                <w:sz w:val="22"/>
              </w:rPr>
              <w:t>Kommenterad dagordning</w:t>
            </w:r>
          </w:p>
        </w:tc>
      </w:tr>
      <w:tr w:rsidR="006E4E11" w:rsidRPr="00FD12E7" w:rsidTr="007A2FDA">
        <w:tblPrEx>
          <w:tblCellMar>
            <w:top w:w="0" w:type="dxa"/>
            <w:bottom w:w="0" w:type="dxa"/>
          </w:tblCellMar>
        </w:tblPrEx>
        <w:tc>
          <w:tcPr>
            <w:tcW w:w="3402" w:type="dxa"/>
            <w:gridSpan w:val="2"/>
          </w:tcPr>
          <w:p w:rsidR="006E4E11" w:rsidRPr="00FD12E7" w:rsidRDefault="007A2FDA" w:rsidP="007242A3">
            <w:pPr>
              <w:framePr w:w="5035" w:h="1644" w:wrap="notBeside" w:vAnchor="page" w:hAnchor="page" w:x="6573" w:y="721"/>
              <w:rPr>
                <w:rFonts w:ascii="TradeGothic" w:hAnsi="TradeGothic"/>
                <w:b/>
                <w:sz w:val="22"/>
              </w:rPr>
            </w:pPr>
            <w:r w:rsidRPr="00FD12E7">
              <w:rPr>
                <w:rFonts w:ascii="TradeGothic" w:hAnsi="TradeGothic"/>
                <w:b/>
                <w:sz w:val="22"/>
              </w:rPr>
              <w:t>rådet</w:t>
            </w:r>
          </w:p>
        </w:tc>
        <w:tc>
          <w:tcPr>
            <w:tcW w:w="1865" w:type="dxa"/>
          </w:tcPr>
          <w:p w:rsidR="006E4E11" w:rsidRPr="00FD12E7" w:rsidRDefault="006E4E11" w:rsidP="007242A3">
            <w:pPr>
              <w:framePr w:w="5035" w:h="1644" w:wrap="notBeside" w:vAnchor="page" w:hAnchor="page" w:x="6573" w:y="721"/>
            </w:pPr>
          </w:p>
        </w:tc>
      </w:tr>
      <w:tr w:rsidR="006E4E11" w:rsidRPr="00FD12E7" w:rsidTr="007A2FDA">
        <w:tblPrEx>
          <w:tblCellMar>
            <w:top w:w="0" w:type="dxa"/>
            <w:bottom w:w="0" w:type="dxa"/>
          </w:tblCellMar>
        </w:tblPrEx>
        <w:tc>
          <w:tcPr>
            <w:tcW w:w="2268" w:type="dxa"/>
          </w:tcPr>
          <w:p w:rsidR="006E4E11" w:rsidRPr="00FD12E7" w:rsidRDefault="007A2FDA" w:rsidP="007242A3">
            <w:pPr>
              <w:framePr w:w="5035" w:h="1644" w:wrap="notBeside" w:vAnchor="page" w:hAnchor="page" w:x="6573" w:y="721"/>
            </w:pPr>
            <w:r w:rsidRPr="00FD12E7">
              <w:t>2007-03-08</w:t>
            </w:r>
          </w:p>
        </w:tc>
        <w:tc>
          <w:tcPr>
            <w:tcW w:w="2999" w:type="dxa"/>
            <w:gridSpan w:val="2"/>
          </w:tcPr>
          <w:p w:rsidR="006E4E11" w:rsidRPr="00FD12E7" w:rsidRDefault="006E4E11" w:rsidP="007242A3">
            <w:pPr>
              <w:framePr w:w="5035" w:h="1644" w:wrap="notBeside" w:vAnchor="page" w:hAnchor="page" w:x="6573" w:y="721"/>
            </w:pPr>
          </w:p>
        </w:tc>
      </w:tr>
      <w:tr w:rsidR="006E4E11" w:rsidRPr="00FD12E7" w:rsidTr="007A2FDA">
        <w:tblPrEx>
          <w:tblCellMar>
            <w:top w:w="0" w:type="dxa"/>
            <w:bottom w:w="0" w:type="dxa"/>
          </w:tblCellMar>
        </w:tblPrEx>
        <w:tc>
          <w:tcPr>
            <w:tcW w:w="2268" w:type="dxa"/>
          </w:tcPr>
          <w:p w:rsidR="006E4E11" w:rsidRPr="00FD12E7" w:rsidRDefault="006E4E11" w:rsidP="007242A3">
            <w:pPr>
              <w:framePr w:w="5035" w:h="1644" w:wrap="notBeside" w:vAnchor="page" w:hAnchor="page" w:x="6573" w:y="721"/>
            </w:pPr>
          </w:p>
        </w:tc>
        <w:tc>
          <w:tcPr>
            <w:tcW w:w="2999" w:type="dxa"/>
            <w:gridSpan w:val="2"/>
          </w:tcPr>
          <w:p w:rsidR="006E4E11" w:rsidRPr="00FD12E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D12E7">
        <w:tblPrEx>
          <w:tblCellMar>
            <w:top w:w="0" w:type="dxa"/>
            <w:bottom w:w="0" w:type="dxa"/>
          </w:tblCellMar>
        </w:tblPrEx>
        <w:trPr>
          <w:trHeight w:val="284"/>
        </w:trPr>
        <w:tc>
          <w:tcPr>
            <w:tcW w:w="4911" w:type="dxa"/>
          </w:tcPr>
          <w:p w:rsidR="006E4E11" w:rsidRPr="00FD12E7" w:rsidRDefault="007A2FDA">
            <w:pPr>
              <w:pStyle w:val="Avsndare"/>
              <w:framePr w:h="2483" w:wrap="notBeside" w:x="1504"/>
              <w:rPr>
                <w:b/>
                <w:i w:val="0"/>
                <w:sz w:val="22"/>
              </w:rPr>
            </w:pPr>
            <w:r w:rsidRPr="00FD12E7">
              <w:rPr>
                <w:b/>
                <w:i w:val="0"/>
                <w:sz w:val="22"/>
              </w:rPr>
              <w:t>Näringsdepartementet</w:t>
            </w: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r w:rsidR="006E4E11" w:rsidRPr="00FD12E7">
        <w:tblPrEx>
          <w:tblCellMar>
            <w:top w:w="0" w:type="dxa"/>
            <w:bottom w:w="0" w:type="dxa"/>
          </w:tblCellMar>
        </w:tblPrEx>
        <w:trPr>
          <w:trHeight w:val="284"/>
        </w:trPr>
        <w:tc>
          <w:tcPr>
            <w:tcW w:w="4911" w:type="dxa"/>
          </w:tcPr>
          <w:p w:rsidR="006E4E11" w:rsidRPr="00FD12E7" w:rsidRDefault="006E4E11">
            <w:pPr>
              <w:pStyle w:val="Avsndare"/>
              <w:framePr w:h="2483" w:wrap="notBeside" w:x="1504"/>
              <w:rPr>
                <w:bCs/>
                <w:iCs/>
              </w:rPr>
            </w:pPr>
          </w:p>
        </w:tc>
      </w:tr>
    </w:tbl>
    <w:p w:rsidR="006E4E11" w:rsidRPr="00FD12E7" w:rsidRDefault="006E4E11">
      <w:pPr>
        <w:framePr w:w="4400" w:h="2523" w:wrap="notBeside" w:vAnchor="page" w:hAnchor="page" w:x="6453" w:y="2445"/>
        <w:ind w:left="142"/>
        <w:rPr>
          <w:b/>
        </w:rPr>
      </w:pPr>
    </w:p>
    <w:p w:rsidR="007A2FDA" w:rsidRPr="00FD12E7" w:rsidRDefault="007A2FDA">
      <w:pPr>
        <w:pStyle w:val="RKrubrik"/>
        <w:pBdr>
          <w:bottom w:val="single" w:sz="6" w:space="1" w:color="auto"/>
        </w:pBdr>
      </w:pPr>
      <w:bookmarkStart w:id="0" w:name="bRubrik"/>
      <w:bookmarkEnd w:id="0"/>
      <w:r w:rsidRPr="00FD12E7">
        <w:t>Rådets möte (transportministrarna) den 22 mars 2007, Bryssel</w:t>
      </w:r>
    </w:p>
    <w:p w:rsidR="007A2FDA" w:rsidRPr="00FD12E7" w:rsidRDefault="007A2FDA">
      <w:pPr>
        <w:pStyle w:val="RKrubrik"/>
      </w:pPr>
      <w:r w:rsidRPr="00FD12E7">
        <w:t>Kommenterad dagordning</w:t>
      </w:r>
    </w:p>
    <w:p w:rsidR="007A2FDA" w:rsidRPr="00FD12E7" w:rsidRDefault="007A2FDA">
      <w:pPr>
        <w:pStyle w:val="RKrubrik"/>
      </w:pPr>
      <w:r w:rsidRPr="00FD12E7">
        <w:t>1.</w:t>
      </w:r>
      <w:r w:rsidRPr="00FD12E7">
        <w:tab/>
        <w:t>Godkännande av dagordningen</w:t>
      </w:r>
    </w:p>
    <w:p w:rsidR="007A2FDA" w:rsidRPr="00FD12E7" w:rsidRDefault="007A2FDA">
      <w:pPr>
        <w:pStyle w:val="RKrubrik"/>
      </w:pPr>
      <w:r w:rsidRPr="00FD12E7">
        <w:t>2.</w:t>
      </w:r>
      <w:r w:rsidRPr="00FD12E7">
        <w:tab/>
        <w:t>(ev.) Godkännande av A-punktslistan</w:t>
      </w:r>
    </w:p>
    <w:p w:rsidR="007A2FDA" w:rsidRPr="00FD12E7" w:rsidRDefault="007A2FDA" w:rsidP="007A2FDA">
      <w:pPr>
        <w:pStyle w:val="RKnormal"/>
        <w:rPr>
          <w:b/>
          <w:u w:val="single"/>
        </w:rPr>
      </w:pPr>
    </w:p>
    <w:p w:rsidR="007A2FDA" w:rsidRPr="00FD12E7" w:rsidRDefault="007A2FDA" w:rsidP="007A2FDA">
      <w:pPr>
        <w:pStyle w:val="RKnormal"/>
      </w:pPr>
      <w:r w:rsidRPr="00FD12E7">
        <w:rPr>
          <w:b/>
          <w:u w:val="single"/>
        </w:rPr>
        <w:t>INTERMODALA FRÅGOR OCH NÄT</w:t>
      </w:r>
    </w:p>
    <w:p w:rsidR="007A2FDA" w:rsidRPr="00FD12E7" w:rsidRDefault="007A2FDA" w:rsidP="007A2FDA">
      <w:pPr>
        <w:pStyle w:val="RKrubrik"/>
      </w:pPr>
      <w:r w:rsidRPr="00FD12E7">
        <w:t>3.</w:t>
      </w:r>
      <w:r w:rsidRPr="00FD12E7">
        <w:tab/>
        <w:t>Globalt system för satellitnavigering (Galileo)</w:t>
      </w:r>
    </w:p>
    <w:p w:rsidR="007A2FDA" w:rsidRPr="00FD12E7" w:rsidRDefault="007A2FDA" w:rsidP="007A2FDA">
      <w:pPr>
        <w:pStyle w:val="RKrubrik"/>
      </w:pPr>
      <w:r w:rsidRPr="00FD12E7">
        <w:t>a)</w:t>
      </w:r>
      <w:r w:rsidRPr="00FD12E7">
        <w:tab/>
        <w:t>Genomgång av läget i förhandlingarna om koncessionsavtal och deras inverkan på utvecklingen av Galileoprojektet</w:t>
      </w:r>
    </w:p>
    <w:p w:rsidR="007A2FDA" w:rsidRPr="00FD12E7" w:rsidRDefault="007A2FDA" w:rsidP="007A2FDA">
      <w:pPr>
        <w:pStyle w:val="RKnormal"/>
      </w:pPr>
      <w:r w:rsidRPr="00FD12E7">
        <w:t>– Riktlinjedebatt</w:t>
      </w:r>
    </w:p>
    <w:p w:rsidR="007A2FDA" w:rsidRPr="00FD12E7" w:rsidRDefault="007A2FDA" w:rsidP="007A2FDA">
      <w:pPr>
        <w:pStyle w:val="RKnormal"/>
      </w:pPr>
    </w:p>
    <w:p w:rsidR="00772BA3" w:rsidRPr="00FD12E7" w:rsidRDefault="00772BA3" w:rsidP="00772BA3">
      <w:pPr>
        <w:pStyle w:val="RKnormal"/>
      </w:pPr>
      <w:r w:rsidRPr="00FD12E7">
        <w:t>Ämnet har i dess föres</w:t>
      </w:r>
      <w:r w:rsidR="00C8738D" w:rsidRPr="00FD12E7">
        <w:t>lagna form inte behandlats i EU-</w:t>
      </w:r>
      <w:r w:rsidRPr="00FD12E7">
        <w:t xml:space="preserve">nämnden tidigare. </w:t>
      </w:r>
    </w:p>
    <w:p w:rsidR="00772BA3" w:rsidRPr="00FD12E7" w:rsidRDefault="00772BA3" w:rsidP="00772BA3">
      <w:pPr>
        <w:pStyle w:val="RKnormal"/>
      </w:pPr>
    </w:p>
    <w:p w:rsidR="00772BA3" w:rsidRPr="00FD12E7" w:rsidRDefault="00772BA3" w:rsidP="00772BA3">
      <w:pPr>
        <w:pStyle w:val="RKnormal"/>
        <w:rPr>
          <w:b/>
        </w:rPr>
      </w:pPr>
      <w:r w:rsidRPr="00FD12E7">
        <w:rPr>
          <w:b/>
        </w:rPr>
        <w:t>Bakgrund</w:t>
      </w:r>
    </w:p>
    <w:p w:rsidR="00772BA3" w:rsidRPr="00FD12E7" w:rsidRDefault="00772BA3" w:rsidP="00772BA3">
      <w:pPr>
        <w:pStyle w:val="RKnormal"/>
      </w:pPr>
      <w:r w:rsidRPr="00FD12E7">
        <w:t xml:space="preserve">Ordförandeskapet har förberett för en möjlig riktlinjedebatt vid rådsmötet om läget i förhandlingarna om koncessionskontrakt och dess konsekvenser för utvecklingen av Galileoprojektet. </w:t>
      </w:r>
    </w:p>
    <w:p w:rsidR="008C7EB5" w:rsidRPr="00FD12E7" w:rsidRDefault="008C7EB5" w:rsidP="00772BA3">
      <w:pPr>
        <w:pStyle w:val="RKnormal"/>
      </w:pPr>
    </w:p>
    <w:p w:rsidR="00772BA3" w:rsidRPr="00FD12E7" w:rsidRDefault="00772BA3" w:rsidP="00772BA3">
      <w:pPr>
        <w:pStyle w:val="RKnormal"/>
      </w:pPr>
      <w:r w:rsidRPr="00FD12E7">
        <w:t xml:space="preserve">Något underlag har ännu inte inkommit inför debatten som planeras vid rådsmötet. </w:t>
      </w:r>
    </w:p>
    <w:p w:rsidR="00772BA3" w:rsidRPr="00FD12E7" w:rsidRDefault="00772BA3" w:rsidP="00772BA3">
      <w:pPr>
        <w:pStyle w:val="RKnormal"/>
      </w:pPr>
    </w:p>
    <w:p w:rsidR="00772BA3" w:rsidRPr="00FD12E7" w:rsidRDefault="00772BA3" w:rsidP="007A2FDA">
      <w:pPr>
        <w:pStyle w:val="RKnormal"/>
        <w:rPr>
          <w:b/>
        </w:rPr>
      </w:pPr>
      <w:r w:rsidRPr="00FD12E7">
        <w:rPr>
          <w:b/>
        </w:rPr>
        <w:t>Förslag till svensk ståndpunkt</w:t>
      </w:r>
    </w:p>
    <w:p w:rsidR="00772BA3" w:rsidRPr="00FD12E7" w:rsidRDefault="00772BA3" w:rsidP="007A2FDA">
      <w:pPr>
        <w:pStyle w:val="RKnormal"/>
        <w:rPr>
          <w:b/>
        </w:rPr>
      </w:pPr>
      <w:r w:rsidRPr="00FD12E7">
        <w:rPr>
          <w:b/>
        </w:rPr>
        <w:t>-</w:t>
      </w:r>
    </w:p>
    <w:p w:rsidR="007A2FDA" w:rsidRPr="00FD12E7" w:rsidRDefault="007A2FDA" w:rsidP="007A2FDA">
      <w:pPr>
        <w:pStyle w:val="RKrubrik"/>
      </w:pPr>
      <w:r w:rsidRPr="00FD12E7">
        <w:t>b)</w:t>
      </w:r>
      <w:r w:rsidRPr="00FD12E7">
        <w:tab/>
        <w:t xml:space="preserve">Rekommendation från kommissionen till rådet om bemyndigande för kommissionen att inleda förhandlingar </w:t>
      </w:r>
      <w:r w:rsidRPr="00FD12E7">
        <w:lastRenderedPageBreak/>
        <w:t>med länder som inte är medlemmar i EU i syfte att ingå avtal om associerat medlemskap för samarbete med Europeiska tillsynsmyndigheten för GNSS (tredjeländers deltagande i tillsynsmyndigheten) (*) (Rättslig grund: artiklarna 300.1 och 308 i EG-fördraget)</w:t>
      </w:r>
    </w:p>
    <w:p w:rsidR="007A2FDA" w:rsidRPr="00FD12E7" w:rsidRDefault="007A2FDA" w:rsidP="007A2FDA">
      <w:pPr>
        <w:pStyle w:val="RKnormal"/>
      </w:pPr>
      <w:r w:rsidRPr="00FD12E7">
        <w:t>– Antagande av rådets beslut</w:t>
      </w:r>
    </w:p>
    <w:p w:rsidR="007A2FDA" w:rsidRPr="00FD12E7" w:rsidRDefault="007A2FDA" w:rsidP="007A2FDA">
      <w:pPr>
        <w:pStyle w:val="RKnormal"/>
      </w:pPr>
      <w:r w:rsidRPr="00FD12E7">
        <w:t>16538/06 TRANS 329 MAR 160 AVIATION 214 RECH 358</w:t>
      </w:r>
    </w:p>
    <w:p w:rsidR="007A2FDA" w:rsidRPr="00FD12E7" w:rsidRDefault="007A2FDA" w:rsidP="007A2FDA">
      <w:pPr>
        <w:pStyle w:val="RKnormal"/>
        <w:rPr>
          <w:b/>
        </w:rPr>
      </w:pPr>
      <w:r w:rsidRPr="00FD12E7">
        <w:t>RELEX 888 CAB</w:t>
      </w:r>
      <w:r w:rsidRPr="00FD12E7">
        <w:rPr>
          <w:rFonts w:ascii="Times New Roman" w:hAnsi="Times New Roman"/>
        </w:rPr>
        <w:t> </w:t>
      </w:r>
      <w:r w:rsidRPr="00FD12E7">
        <w:rPr>
          <w:rFonts w:ascii="TradeGothic" w:hAnsi="TradeGothic" w:cs="TradeGothic"/>
        </w:rPr>
        <w:t>71</w:t>
      </w:r>
      <w:r w:rsidRPr="00FD12E7">
        <w:rPr>
          <w:rFonts w:ascii="TradeGothic" w:hAnsi="TradeGothic" w:cs="TradeGothic"/>
        </w:rPr>
        <w:tab/>
      </w:r>
      <w:r w:rsidRPr="00FD12E7">
        <w:rPr>
          <w:rFonts w:ascii="TradeGothic" w:hAnsi="TradeGothic" w:cs="TradeGothic"/>
        </w:rPr>
        <w:tab/>
      </w:r>
      <w:r w:rsidRPr="00FD12E7">
        <w:rPr>
          <w:rFonts w:ascii="TradeGothic" w:hAnsi="TradeGothic" w:cs="TradeGothic"/>
        </w:rPr>
        <w:tab/>
      </w:r>
      <w:r w:rsidRPr="00FD12E7">
        <w:rPr>
          <w:rFonts w:ascii="TradeGothic" w:hAnsi="TradeGothic" w:cs="TradeGothic"/>
        </w:rPr>
        <w:tab/>
      </w:r>
      <w:r w:rsidRPr="00FD12E7">
        <w:rPr>
          <w:rFonts w:ascii="TradeGothic" w:hAnsi="TradeGothic" w:cs="TradeGothic"/>
        </w:rPr>
        <w:tab/>
      </w:r>
      <w:r w:rsidRPr="00FD12E7">
        <w:rPr>
          <w:b/>
        </w:rPr>
        <w:t>RESTREINT EU</w:t>
      </w:r>
    </w:p>
    <w:p w:rsidR="00772BA3" w:rsidRPr="00FD12E7" w:rsidRDefault="00772BA3" w:rsidP="007A2FDA">
      <w:pPr>
        <w:pStyle w:val="RKnormal"/>
      </w:pPr>
    </w:p>
    <w:p w:rsidR="00772BA3" w:rsidRPr="00FD12E7" w:rsidRDefault="00772BA3" w:rsidP="00772BA3">
      <w:pPr>
        <w:pStyle w:val="RKnormal"/>
      </w:pPr>
      <w:r w:rsidRPr="00FD12E7">
        <w:t>Ämnet har inte va</w:t>
      </w:r>
      <w:r w:rsidR="00C8738D" w:rsidRPr="00FD12E7">
        <w:t>rit föremål för behandling i EU-</w:t>
      </w:r>
      <w:r w:rsidRPr="00FD12E7">
        <w:t xml:space="preserve">nämnden tidigare. </w:t>
      </w:r>
    </w:p>
    <w:p w:rsidR="00772BA3" w:rsidRPr="00FD12E7" w:rsidRDefault="00772BA3" w:rsidP="00772BA3">
      <w:pPr>
        <w:pStyle w:val="RKnormal"/>
      </w:pPr>
    </w:p>
    <w:p w:rsidR="00772BA3" w:rsidRPr="00FD12E7" w:rsidRDefault="00772BA3" w:rsidP="00772BA3">
      <w:pPr>
        <w:pStyle w:val="RKnormal"/>
        <w:rPr>
          <w:b/>
          <w:bCs/>
        </w:rPr>
      </w:pPr>
      <w:r w:rsidRPr="00FD12E7">
        <w:rPr>
          <w:b/>
          <w:bCs/>
        </w:rPr>
        <w:t>Bakgrund</w:t>
      </w:r>
    </w:p>
    <w:p w:rsidR="00772BA3" w:rsidRPr="00FD12E7" w:rsidRDefault="00772BA3" w:rsidP="00772BA3">
      <w:pPr>
        <w:pStyle w:val="RKnormal"/>
      </w:pPr>
      <w:r w:rsidRPr="00FD12E7">
        <w:t xml:space="preserve">EU har ingått ett antal bilaterala samarbetsavtal med tredjeland inom ramen för EU:s gemensamma satellitnavigeringssystem Galileo. Det finns ett intresse bland samarbetsländerna att delta i verksamheten genom den nya tillsynsmyndigheten för Galileo. Ett horisontellt förhandlingsmandat har därför tagits fram för att förhandla med tredjeland om lämpliga samarbetsformer som säkerställer ett ömsesidigt givande och fördjupat samarbete med tredjeland. </w:t>
      </w:r>
    </w:p>
    <w:p w:rsidR="00772BA3" w:rsidRPr="00FD12E7" w:rsidRDefault="00772BA3" w:rsidP="00772BA3">
      <w:pPr>
        <w:pStyle w:val="RKnormal"/>
      </w:pPr>
    </w:p>
    <w:p w:rsidR="00772BA3" w:rsidRPr="00FD12E7" w:rsidRDefault="00772BA3" w:rsidP="00772BA3">
      <w:pPr>
        <w:pStyle w:val="RKnormal"/>
        <w:rPr>
          <w:b/>
          <w:bCs/>
        </w:rPr>
      </w:pPr>
      <w:r w:rsidRPr="00FD12E7">
        <w:rPr>
          <w:b/>
          <w:bCs/>
        </w:rPr>
        <w:t>Förslag till svensk ståndpunkt</w:t>
      </w:r>
    </w:p>
    <w:p w:rsidR="00772BA3" w:rsidRPr="00FD12E7" w:rsidRDefault="00772BA3" w:rsidP="00772BA3">
      <w:pPr>
        <w:pStyle w:val="RKnormal"/>
      </w:pPr>
      <w:r w:rsidRPr="00FD12E7">
        <w:t xml:space="preserve">Sverige bör stödja förslaget till förhandlingsmandat. </w:t>
      </w:r>
    </w:p>
    <w:p w:rsidR="00772BA3" w:rsidRPr="00FD12E7" w:rsidRDefault="00772BA3" w:rsidP="007A2FDA">
      <w:pPr>
        <w:pStyle w:val="RKnormal"/>
      </w:pPr>
    </w:p>
    <w:p w:rsidR="007A2FDA" w:rsidRPr="00FD12E7" w:rsidRDefault="007A2FDA" w:rsidP="007A2FDA">
      <w:pPr>
        <w:pStyle w:val="RKrubrik"/>
      </w:pPr>
      <w:r w:rsidRPr="00FD12E7">
        <w:t>4.</w:t>
      </w:r>
      <w:r w:rsidRPr="00FD12E7">
        <w:tab/>
        <w:t>Hållbar transportpolitik och klimatskydd inom ramen för rådets slutsatser om Lissabonstrategin (antagna den 19 februari 2007)</w:t>
      </w:r>
    </w:p>
    <w:p w:rsidR="007A2FDA" w:rsidRPr="00FD12E7" w:rsidRDefault="007A2FDA" w:rsidP="007A2FDA">
      <w:pPr>
        <w:pStyle w:val="RKnormal"/>
      </w:pPr>
      <w:r w:rsidRPr="00FD12E7">
        <w:t>– Diskussion</w:t>
      </w:r>
    </w:p>
    <w:p w:rsidR="007A2FDA" w:rsidRPr="00FD12E7" w:rsidRDefault="007A2FDA" w:rsidP="007A2FDA">
      <w:pPr>
        <w:pStyle w:val="RKnormal"/>
      </w:pPr>
      <w:r w:rsidRPr="00FD12E7">
        <w:t>[Offentlig debatt enligt artikel 8.3 i rådets arbetsordning (förslag från ordförandeskapet)]</w:t>
      </w:r>
    </w:p>
    <w:p w:rsidR="007A2FDA" w:rsidRPr="00FD12E7" w:rsidRDefault="007A2FDA" w:rsidP="007A2FDA">
      <w:pPr>
        <w:pStyle w:val="RKnormal"/>
      </w:pPr>
      <w:r w:rsidRPr="00FD12E7">
        <w:t>6858/07 TRANS 60 COMPET 63 ENV 123 ECO 31 ECOFIN 94 ENER 82</w:t>
      </w:r>
    </w:p>
    <w:p w:rsidR="007A2FDA" w:rsidRPr="00FD12E7" w:rsidRDefault="007A2FDA" w:rsidP="007A2FDA">
      <w:pPr>
        <w:pStyle w:val="RKnormal"/>
      </w:pPr>
      <w:r w:rsidRPr="00FD12E7">
        <w:t>RELEX 124 RECH 65 EDUC 40 SOC 79 TELECOM 24 MI 53 IND 20 MAP 8</w:t>
      </w:r>
    </w:p>
    <w:p w:rsidR="007A2FDA" w:rsidRPr="00FD12E7" w:rsidRDefault="007A2FDA" w:rsidP="007A2FDA">
      <w:pPr>
        <w:spacing w:line="240" w:lineRule="auto"/>
        <w:rPr>
          <w:b/>
          <w:u w:val="single"/>
        </w:rPr>
      </w:pPr>
    </w:p>
    <w:p w:rsidR="008C7EB5" w:rsidRPr="00FD12E7" w:rsidRDefault="008C7EB5" w:rsidP="008C7EB5">
      <w:pPr>
        <w:pStyle w:val="RKnormal"/>
      </w:pPr>
      <w:r w:rsidRPr="00FD12E7">
        <w:t>Den svenska ståndpunkten om Lissabonstrategin har behandlats i EU-nämnden inför det Europeiska rådet den 8-9 mars 2007. Ämnet - Bidraget från transportsektorn till Lissabon strategin - har inte behandlats i EU-nämnden.</w:t>
      </w:r>
    </w:p>
    <w:p w:rsidR="008C7EB5" w:rsidRPr="00FD12E7" w:rsidRDefault="008C7EB5" w:rsidP="008C7EB5">
      <w:pPr>
        <w:pStyle w:val="RKnormal"/>
        <w:rPr>
          <w:i/>
        </w:rPr>
      </w:pPr>
    </w:p>
    <w:p w:rsidR="008C7EB5" w:rsidRPr="00FD12E7" w:rsidRDefault="008C7EB5" w:rsidP="008C7EB5">
      <w:pPr>
        <w:pStyle w:val="RKnormal"/>
        <w:rPr>
          <w:b/>
          <w:bCs/>
          <w:i/>
        </w:rPr>
      </w:pPr>
      <w:r w:rsidRPr="00FD12E7">
        <w:rPr>
          <w:b/>
          <w:bCs/>
          <w:i/>
        </w:rPr>
        <w:t>Bakgrund</w:t>
      </w:r>
    </w:p>
    <w:p w:rsidR="008C7EB5" w:rsidRPr="00FD12E7" w:rsidRDefault="008C7EB5" w:rsidP="008C7EB5">
      <w:pPr>
        <w:pStyle w:val="RKnormal"/>
      </w:pPr>
      <w:r w:rsidRPr="00FD12E7">
        <w:t>Den 19 februari antog rådet slutsatser som beskriver transportsektorns bidrag till uppfyllandet av Lissabonstrategin. Eftersom transportministrarna inte fått tillfälle att diskutera innehållet i slutsatserna (som antogs som A-punkt efter behandling endast i arbetsgruppen och Coreper)  vill ORDF</w:t>
      </w:r>
      <w:r w:rsidR="002343EF" w:rsidRPr="00FD12E7">
        <w:t xml:space="preserve"> </w:t>
      </w:r>
      <w:r w:rsidRPr="00FD12E7">
        <w:t>hålla en offentlig debatt</w:t>
      </w:r>
      <w:r w:rsidR="00F202A7" w:rsidRPr="00FD12E7">
        <w:t xml:space="preserve"> om energiförbrukning och klimatpåverkan.</w:t>
      </w:r>
      <w:r w:rsidRPr="00FD12E7">
        <w:t xml:space="preserve"> </w:t>
      </w:r>
      <w:r w:rsidR="00F202A7" w:rsidRPr="00FD12E7">
        <w:t xml:space="preserve">Debatten utgår från två </w:t>
      </w:r>
      <w:r w:rsidR="002343EF" w:rsidRPr="00FD12E7">
        <w:t>frågor</w:t>
      </w:r>
      <w:r w:rsidR="00F202A7" w:rsidRPr="00FD12E7">
        <w:t>.</w:t>
      </w:r>
      <w:r w:rsidR="002343EF" w:rsidRPr="00FD12E7">
        <w:t xml:space="preserve"> </w:t>
      </w:r>
    </w:p>
    <w:p w:rsidR="00C726C9" w:rsidRPr="00FD12E7" w:rsidRDefault="00C726C9" w:rsidP="008C7EB5">
      <w:pPr>
        <w:pStyle w:val="RKnormal"/>
      </w:pPr>
    </w:p>
    <w:p w:rsidR="00630644" w:rsidRPr="00FD12E7" w:rsidRDefault="00630644" w:rsidP="00630644">
      <w:pPr>
        <w:pStyle w:val="RKnormal"/>
      </w:pPr>
      <w:r w:rsidRPr="00FD12E7">
        <w:t>1. Vilka åtgärder anser ministrarna skulle få brukarna att mer intensivt undersöka de möjligheter som finns att öka energieffektiviteten och minska klimatpåverkan från vägtrafiken? Vilken roll spelar i detta sammanhang t.ex. fordonsbeskattning, registreringsplikt eller upplysningskampanjer?</w:t>
      </w:r>
    </w:p>
    <w:p w:rsidR="00630644" w:rsidRPr="00FD12E7" w:rsidRDefault="00630644" w:rsidP="00630644">
      <w:pPr>
        <w:pStyle w:val="RKnormal"/>
      </w:pPr>
    </w:p>
    <w:p w:rsidR="008C7EB5" w:rsidRPr="00FD12E7" w:rsidRDefault="00630644" w:rsidP="008C7EB5">
      <w:pPr>
        <w:pStyle w:val="RKnormal"/>
      </w:pPr>
      <w:r w:rsidRPr="00FD12E7">
        <w:t>2. Vilken bedömning gör ministrarna angående utvecklingen av energiförbrukning och emissioner (inbegripet CO</w:t>
      </w:r>
      <w:r w:rsidRPr="00FD12E7">
        <w:rPr>
          <w:vertAlign w:val="subscript"/>
        </w:rPr>
        <w:t>2</w:t>
      </w:r>
      <w:r w:rsidRPr="00FD12E7">
        <w:t>) från sjöfart, sjöfart på inre vattenvägar och järnvägar? Vilka åtgärder kan vidtas för att klimatskyddet även skall förbättras inom dessa sektorer?</w:t>
      </w:r>
    </w:p>
    <w:p w:rsidR="008C7EB5" w:rsidRPr="00FD12E7" w:rsidRDefault="008C7EB5" w:rsidP="008C7EB5">
      <w:pPr>
        <w:pStyle w:val="RKnormal"/>
      </w:pPr>
    </w:p>
    <w:p w:rsidR="002343EF" w:rsidRPr="00FD12E7" w:rsidRDefault="008C7EB5" w:rsidP="002343EF">
      <w:pPr>
        <w:pStyle w:val="RKnormal"/>
      </w:pPr>
      <w:r w:rsidRPr="00FD12E7">
        <w:rPr>
          <w:b/>
          <w:bCs/>
        </w:rPr>
        <w:t>Förslag till svensk ståndpunkt</w:t>
      </w:r>
    </w:p>
    <w:p w:rsidR="008C7EB5" w:rsidRPr="00FD12E7" w:rsidRDefault="008C7EB5" w:rsidP="008C7EB5">
      <w:pPr>
        <w:pStyle w:val="RKnormal"/>
      </w:pPr>
      <w:r w:rsidRPr="00FD12E7">
        <w:t xml:space="preserve">Sverige </w:t>
      </w:r>
      <w:r w:rsidR="002343EF" w:rsidRPr="00FD12E7">
        <w:t xml:space="preserve">bör </w:t>
      </w:r>
      <w:r w:rsidRPr="00FD12E7">
        <w:t>stöd</w:t>
      </w:r>
      <w:r w:rsidR="002343EF" w:rsidRPr="00FD12E7">
        <w:t xml:space="preserve">ja </w:t>
      </w:r>
      <w:r w:rsidRPr="00FD12E7">
        <w:t xml:space="preserve"> </w:t>
      </w:r>
      <w:r w:rsidR="002343EF" w:rsidRPr="00FD12E7">
        <w:t xml:space="preserve">en fortsatt debatt om hur transportsektorn </w:t>
      </w:r>
      <w:r w:rsidR="00F202A7" w:rsidRPr="00FD12E7">
        <w:t xml:space="preserve">kan </w:t>
      </w:r>
      <w:r w:rsidR="002343EF" w:rsidRPr="00FD12E7">
        <w:t>utvecklas för att möta</w:t>
      </w:r>
      <w:r w:rsidR="00630644" w:rsidRPr="00FD12E7">
        <w:t xml:space="preserve"> politiska målsättningar gällande  </w:t>
      </w:r>
      <w:r w:rsidR="002343EF" w:rsidRPr="00FD12E7">
        <w:t xml:space="preserve"> klimatförändring</w:t>
      </w:r>
      <w:r w:rsidR="00630644" w:rsidRPr="00FD12E7">
        <w:t xml:space="preserve">ar. </w:t>
      </w:r>
    </w:p>
    <w:p w:rsidR="008C7EB5" w:rsidRPr="00FD12E7" w:rsidRDefault="008C7EB5" w:rsidP="007A2FDA">
      <w:pPr>
        <w:spacing w:line="240" w:lineRule="auto"/>
        <w:rPr>
          <w:b/>
          <w:u w:val="single"/>
        </w:rPr>
      </w:pPr>
    </w:p>
    <w:p w:rsidR="007A2FDA" w:rsidRPr="00FD12E7" w:rsidRDefault="007A2FDA" w:rsidP="007A2FDA">
      <w:pPr>
        <w:spacing w:line="240" w:lineRule="auto"/>
        <w:rPr>
          <w:b/>
          <w:u w:val="single"/>
        </w:rPr>
      </w:pPr>
    </w:p>
    <w:p w:rsidR="007A2FDA" w:rsidRPr="00FD12E7" w:rsidRDefault="007A2FDA" w:rsidP="007A2FDA">
      <w:pPr>
        <w:spacing w:line="240" w:lineRule="auto"/>
        <w:rPr>
          <w:b/>
          <w:u w:val="single"/>
        </w:rPr>
      </w:pPr>
      <w:r w:rsidRPr="00FD12E7">
        <w:rPr>
          <w:b/>
          <w:u w:val="single"/>
        </w:rPr>
        <w:t>LUFTFART</w:t>
      </w:r>
    </w:p>
    <w:p w:rsidR="007A2FDA" w:rsidRPr="00FD12E7" w:rsidRDefault="007A2FDA" w:rsidP="007A2FDA">
      <w:pPr>
        <w:pStyle w:val="RKrubrik"/>
      </w:pPr>
      <w:r w:rsidRPr="00FD12E7">
        <w:t>5.</w:t>
      </w:r>
      <w:r w:rsidRPr="00FD12E7">
        <w:tab/>
        <w:t>Yttre förbindelser</w:t>
      </w:r>
    </w:p>
    <w:p w:rsidR="007A2FDA" w:rsidRPr="00FD12E7" w:rsidRDefault="007A2FDA" w:rsidP="007A2FDA">
      <w:pPr>
        <w:pStyle w:val="RKrubrik"/>
      </w:pPr>
      <w:r w:rsidRPr="00FD12E7">
        <w:rPr>
          <w:rStyle w:val="RKrubrikChar"/>
        </w:rPr>
        <w:t>a)</w:t>
      </w:r>
      <w:r w:rsidRPr="00FD12E7">
        <w:rPr>
          <w:rStyle w:val="RKrubrikChar"/>
        </w:rPr>
        <w:tab/>
        <w:t>Förhandlingar mellan EU och USA om ett luftfartsavta</w:t>
      </w:r>
      <w:r w:rsidRPr="00FD12E7">
        <w:rPr>
          <w:szCs w:val="24"/>
        </w:rPr>
        <w:t>l</w:t>
      </w:r>
    </w:p>
    <w:p w:rsidR="007A2FDA" w:rsidRPr="00FD12E7" w:rsidRDefault="007A2FDA" w:rsidP="007A2FDA">
      <w:pPr>
        <w:spacing w:line="240" w:lineRule="auto"/>
        <w:ind w:left="567"/>
      </w:pPr>
      <w:r w:rsidRPr="00FD12E7">
        <w:t>–</w:t>
      </w:r>
      <w:r w:rsidRPr="00FD12E7">
        <w:tab/>
        <w:t>Kommissionens rapport om förhandlingarna och rådets politiska beslut</w:t>
      </w:r>
    </w:p>
    <w:p w:rsidR="007A2FDA" w:rsidRPr="00FD12E7" w:rsidRDefault="007A2FDA" w:rsidP="007A2FDA">
      <w:pPr>
        <w:spacing w:line="240" w:lineRule="auto"/>
        <w:ind w:left="1701"/>
      </w:pPr>
      <w:r w:rsidRPr="00FD12E7">
        <w:t>8656/06 AVIATION 62 RELEX 250 USA 29</w:t>
      </w:r>
    </w:p>
    <w:p w:rsidR="006A3AEA" w:rsidRPr="00FD12E7" w:rsidRDefault="007A2FDA" w:rsidP="007A2FDA">
      <w:pPr>
        <w:spacing w:line="240" w:lineRule="auto"/>
        <w:ind w:left="1701"/>
      </w:pPr>
      <w:r w:rsidRPr="00FD12E7">
        <w:t>7011/07 AVIATION 42 RELEX 137 USA 16</w:t>
      </w:r>
    </w:p>
    <w:p w:rsidR="007A2FDA" w:rsidRPr="00FD12E7" w:rsidRDefault="007A2FDA" w:rsidP="007A2FDA">
      <w:pPr>
        <w:spacing w:line="240" w:lineRule="auto"/>
      </w:pPr>
    </w:p>
    <w:p w:rsidR="006A3AEA" w:rsidRPr="00FD12E7" w:rsidRDefault="006A3AEA" w:rsidP="006A3AEA">
      <w:r w:rsidRPr="00FD12E7">
        <w:t xml:space="preserve">Frågan var föremål för behandling i EU-nämnden </w:t>
      </w:r>
      <w:r w:rsidR="008C7EB5" w:rsidRPr="00FD12E7">
        <w:t xml:space="preserve">den 8 december </w:t>
      </w:r>
      <w:r w:rsidRPr="00FD12E7">
        <w:t xml:space="preserve">inför </w:t>
      </w:r>
      <w:r w:rsidR="008C7EB5" w:rsidRPr="00FD12E7">
        <w:t xml:space="preserve">TTE-rådet den 11-12 </w:t>
      </w:r>
      <w:r w:rsidRPr="00FD12E7">
        <w:t>december 2006.</w:t>
      </w:r>
    </w:p>
    <w:p w:rsidR="006A3AEA" w:rsidRPr="00FD12E7" w:rsidRDefault="006A3AEA" w:rsidP="006A3AEA"/>
    <w:p w:rsidR="006A3AEA" w:rsidRPr="00FD12E7" w:rsidRDefault="006A3AEA" w:rsidP="006A3AEA">
      <w:pPr>
        <w:rPr>
          <w:b/>
          <w:bCs/>
        </w:rPr>
      </w:pPr>
      <w:r w:rsidRPr="00FD12E7">
        <w:rPr>
          <w:b/>
          <w:bCs/>
        </w:rPr>
        <w:t>Bakgrund</w:t>
      </w:r>
    </w:p>
    <w:p w:rsidR="006A3AEA" w:rsidRPr="00FD12E7" w:rsidRDefault="006A3AEA" w:rsidP="006A3AEA">
      <w:r w:rsidRPr="00FD12E7">
        <w:t>I juni 2003 fick kommissionen mandat av rådet att förhandla med USA om ett luftfartsavtal, med syfte att tillskapa en ”open aviation area”. Avtalet skall ersätta medlemsländernas bilaterala luftfartsavtal med USA.</w:t>
      </w:r>
    </w:p>
    <w:p w:rsidR="006A3AEA" w:rsidRPr="00FD12E7" w:rsidRDefault="006A3AEA" w:rsidP="006A3AEA">
      <w:r w:rsidRPr="00FD12E7">
        <w:t>Förhandlingarna slutfördes i november 2005.</w:t>
      </w:r>
      <w:r w:rsidR="00C8738D" w:rsidRPr="00FD12E7">
        <w:t xml:space="preserve"> </w:t>
      </w:r>
      <w:r w:rsidRPr="00FD12E7">
        <w:t>Utanför avtalet åtog sig USA att liberalisera reglerna för utländsk kontroll och styrning av amerikanska flygbolag. Rådet uttalade i december 2005 att innan avtalet kan ingås, skall en utvärdering ske av de amerikanska regeländringarna. De föreslagna förändringarna har dock återkallats på grund av det stora motståndet i kongressen. Rådet har därefter uppmanat kommissionen att återuppta förhandlingarna med syfte att på annat sätt åstadkomma en bättre balans i avtalet.</w:t>
      </w:r>
    </w:p>
    <w:p w:rsidR="006A3AEA" w:rsidRPr="00FD12E7" w:rsidRDefault="006A3AEA" w:rsidP="006A3AEA"/>
    <w:p w:rsidR="006A3AEA" w:rsidRPr="00FD12E7" w:rsidRDefault="006A3AEA" w:rsidP="006A3AEA">
      <w:r w:rsidRPr="00FD12E7">
        <w:t>De återupptagna förhandlingar</w:t>
      </w:r>
      <w:r w:rsidR="008C7EB5" w:rsidRPr="00FD12E7">
        <w:t>na</w:t>
      </w:r>
      <w:r w:rsidRPr="00FD12E7">
        <w:t xml:space="preserve"> slutfördes den 2 mars 2007. Avtalet har nu reviderats på vissa punkter, innebärande bl.a. ytterligare trafikrättigheter för gemenskapens flygbolag, ett särskilt protokoll om ägarskap och kontroll av flygbolag samt bestämmelser om tekniskt samarbete om klimatförändringar. </w:t>
      </w:r>
    </w:p>
    <w:p w:rsidR="006A3AEA" w:rsidRPr="00FD12E7" w:rsidRDefault="006A3AEA" w:rsidP="006A3AEA"/>
    <w:p w:rsidR="006A3AEA" w:rsidRPr="00FD12E7" w:rsidRDefault="006A3AEA" w:rsidP="006A3AEA">
      <w:pPr>
        <w:rPr>
          <w:b/>
          <w:bCs/>
        </w:rPr>
      </w:pPr>
      <w:r w:rsidRPr="00FD12E7">
        <w:rPr>
          <w:b/>
          <w:bCs/>
        </w:rPr>
        <w:t>Förslag till svensk ståndpunkt</w:t>
      </w:r>
    </w:p>
    <w:p w:rsidR="006A3AEA" w:rsidRPr="00FD12E7" w:rsidRDefault="006A3AEA" w:rsidP="006A3AEA">
      <w:r w:rsidRPr="00FD12E7">
        <w:t xml:space="preserve">Sverige </w:t>
      </w:r>
      <w:r w:rsidR="00C8738D" w:rsidRPr="00FD12E7">
        <w:t xml:space="preserve">bör </w:t>
      </w:r>
      <w:r w:rsidRPr="00FD12E7">
        <w:t>välkomna det föreliggande förhan</w:t>
      </w:r>
      <w:r w:rsidR="00C8738D" w:rsidRPr="00FD12E7">
        <w:t>dlingsresultatet och notera informationen som kommissionen lämnar.</w:t>
      </w:r>
    </w:p>
    <w:p w:rsidR="006A3AEA" w:rsidRPr="00FD12E7" w:rsidRDefault="006A3AEA" w:rsidP="006A3AEA"/>
    <w:p w:rsidR="006A3AEA" w:rsidRPr="00FD12E7" w:rsidRDefault="00C8738D" w:rsidP="006A3AEA">
      <w:pPr>
        <w:rPr>
          <w:b/>
          <w:bCs/>
        </w:rPr>
      </w:pPr>
      <w:r w:rsidRPr="00FD12E7">
        <w:t>(</w:t>
      </w:r>
      <w:r w:rsidR="006A3AEA" w:rsidRPr="00FD12E7">
        <w:t xml:space="preserve">Se även </w:t>
      </w:r>
      <w:r w:rsidRPr="00FD12E7">
        <w:t>ministerrådspromemoria)</w:t>
      </w:r>
    </w:p>
    <w:p w:rsidR="006A3AEA" w:rsidRPr="00FD12E7" w:rsidRDefault="006A3AEA" w:rsidP="006A3AEA">
      <w:pPr>
        <w:pStyle w:val="RKnormal"/>
      </w:pPr>
    </w:p>
    <w:p w:rsidR="007A2FDA" w:rsidRPr="00FD12E7" w:rsidRDefault="007A2FDA" w:rsidP="007A2FDA">
      <w:pPr>
        <w:pStyle w:val="RKrubrik"/>
      </w:pPr>
      <w:r w:rsidRPr="00FD12E7">
        <w:t>b)</w:t>
      </w:r>
      <w:r w:rsidRPr="00FD12E7">
        <w:tab/>
        <w:t>Överflygning av Sibirien</w:t>
      </w:r>
    </w:p>
    <w:p w:rsidR="007A2FDA" w:rsidRPr="00FD12E7" w:rsidRDefault="007A2FDA" w:rsidP="007A2FDA">
      <w:pPr>
        <w:pStyle w:val="RKrubrik"/>
      </w:pPr>
      <w:r w:rsidRPr="00FD12E7">
        <w:t>Förslag till beslut fattat av rådet och företrädarna för Europeiska unionens medlemsstaters regeringar, församlade i rådet, om undertecknande och provisorisk tillämpning av ett avtal genom skriftväxling om "Överenskomna principer för modernisering av det nuvarande systemet för utnyttjande av transibiriska rutter" mellan Europeiska gemenskapen och dess medlemsstater, å ena sidan, och Ryska</w:t>
      </w:r>
      <w:r w:rsidRPr="00FD12E7">
        <w:rPr>
          <w:rFonts w:ascii="Times New Roman" w:hAnsi="Times New Roman"/>
        </w:rPr>
        <w:t> </w:t>
      </w:r>
      <w:r w:rsidRPr="00FD12E7">
        <w:rPr>
          <w:rFonts w:cs="TradeGothic"/>
        </w:rPr>
        <w:t>federationen, å andra sidan</w:t>
      </w:r>
      <w:r w:rsidRPr="00FD12E7">
        <w:t xml:space="preserve"> (*) (Rättslig grund föreslagen av kommissionen: artikel 80.2 jämförd med artikel 300.2 första stycket första meningen i EG-fördraget</w:t>
      </w:r>
    </w:p>
    <w:p w:rsidR="007A2FDA" w:rsidRPr="00FD12E7" w:rsidRDefault="007A2FDA" w:rsidP="007A2FDA">
      <w:pPr>
        <w:pStyle w:val="RKnormal"/>
      </w:pPr>
      <w:r w:rsidRPr="00FD12E7">
        <w:t>– Antagande</w:t>
      </w:r>
    </w:p>
    <w:p w:rsidR="007A2FDA" w:rsidRPr="00FD12E7" w:rsidRDefault="007A2FDA" w:rsidP="007A2FDA">
      <w:pPr>
        <w:pStyle w:val="RKnormal"/>
      </w:pPr>
      <w:r w:rsidRPr="00FD12E7">
        <w:t>6590/07 AVIATION 35 COEST 42 NIS 24 WTO 26</w:t>
      </w:r>
    </w:p>
    <w:p w:rsidR="007A2FDA" w:rsidRPr="00FD12E7" w:rsidRDefault="007A2FDA" w:rsidP="007A2FDA">
      <w:pPr>
        <w:spacing w:line="240" w:lineRule="auto"/>
      </w:pPr>
    </w:p>
    <w:p w:rsidR="006A3AEA" w:rsidRPr="00FD12E7" w:rsidRDefault="006A3AEA" w:rsidP="006A3AEA">
      <w:r w:rsidRPr="00FD12E7">
        <w:t xml:space="preserve">Frågan behandlades i EU-nämnden senast </w:t>
      </w:r>
      <w:r w:rsidR="00C8738D" w:rsidRPr="00FD12E7">
        <w:t xml:space="preserve">den 8 december </w:t>
      </w:r>
      <w:r w:rsidRPr="00FD12E7">
        <w:t xml:space="preserve">inför </w:t>
      </w:r>
      <w:r w:rsidR="00C8738D" w:rsidRPr="00FD12E7">
        <w:t>TTE-rådets möte den 11-12</w:t>
      </w:r>
      <w:r w:rsidRPr="00FD12E7">
        <w:t xml:space="preserve"> december 2006.</w:t>
      </w:r>
    </w:p>
    <w:p w:rsidR="006A3AEA" w:rsidRPr="00FD12E7" w:rsidRDefault="006A3AEA" w:rsidP="006A3AEA"/>
    <w:p w:rsidR="006A3AEA" w:rsidRPr="00FD12E7" w:rsidRDefault="006A3AEA" w:rsidP="006A3AEA">
      <w:pPr>
        <w:rPr>
          <w:b/>
          <w:bCs/>
        </w:rPr>
      </w:pPr>
      <w:r w:rsidRPr="00FD12E7">
        <w:rPr>
          <w:b/>
          <w:bCs/>
        </w:rPr>
        <w:t>Bakgrund</w:t>
      </w:r>
    </w:p>
    <w:p w:rsidR="006A3AEA" w:rsidRPr="00FD12E7" w:rsidRDefault="006A3AEA" w:rsidP="006A3AEA">
      <w:r w:rsidRPr="00FD12E7">
        <w:t>Vid rådsmötet i mars 2006 fick kommissionen mandat av rådet att förhandla med Ryssland om de sibiriska överflygningsavgifterna. Syftet var att ingå ett avtal med Ryssland om en avveckling av dessa avgifter.  Målet är att avgiftssystemet skall vara helt avvecklat senast år 2013 och att en stegvis avveckling skall ske fram till dess.</w:t>
      </w:r>
      <w:r w:rsidR="00C8738D" w:rsidRPr="00FD12E7">
        <w:t xml:space="preserve"> </w:t>
      </w:r>
      <w:r w:rsidRPr="00FD12E7">
        <w:t xml:space="preserve">Efter mycket komplicerade förhandlingar </w:t>
      </w:r>
      <w:r w:rsidR="00C8738D" w:rsidRPr="00FD12E7">
        <w:t>har nu e</w:t>
      </w:r>
      <w:r w:rsidRPr="00FD12E7">
        <w:t xml:space="preserve">n överenskommelse </w:t>
      </w:r>
      <w:r w:rsidR="00C8738D" w:rsidRPr="00FD12E7">
        <w:t xml:space="preserve">nåtts. </w:t>
      </w:r>
      <w:r w:rsidRPr="00FD12E7">
        <w:t xml:space="preserve"> </w:t>
      </w:r>
    </w:p>
    <w:p w:rsidR="006A3AEA" w:rsidRPr="00FD12E7" w:rsidRDefault="006A3AEA" w:rsidP="006A3AEA"/>
    <w:p w:rsidR="006A3AEA" w:rsidRPr="00FD12E7" w:rsidRDefault="006A3AEA" w:rsidP="006A3AEA">
      <w:r w:rsidRPr="00FD12E7">
        <w:t>Överenskommelsen innebär bl.a. att</w:t>
      </w:r>
    </w:p>
    <w:p w:rsidR="006A3AEA" w:rsidRPr="00FD12E7" w:rsidRDefault="006A3AEA" w:rsidP="006A3AEA">
      <w:pPr>
        <w:numPr>
          <w:ilvl w:val="0"/>
          <w:numId w:val="1"/>
        </w:numPr>
        <w:overflowPunct/>
        <w:autoSpaceDE/>
        <w:autoSpaceDN/>
        <w:adjustRightInd/>
        <w:spacing w:line="240" w:lineRule="auto"/>
        <w:textAlignment w:val="auto"/>
      </w:pPr>
      <w:r w:rsidRPr="00FD12E7">
        <w:t>EG-flygbolagen behöver inte ingå tvingande kommersiella avtal med Aeroflot för rätten att överflyga Sibirien</w:t>
      </w:r>
    </w:p>
    <w:p w:rsidR="006A3AEA" w:rsidRPr="00FD12E7" w:rsidRDefault="006A3AEA" w:rsidP="006A3AEA">
      <w:pPr>
        <w:numPr>
          <w:ilvl w:val="0"/>
          <w:numId w:val="1"/>
        </w:numPr>
        <w:overflowPunct/>
        <w:autoSpaceDE/>
        <w:autoSpaceDN/>
        <w:adjustRightInd/>
        <w:spacing w:line="240" w:lineRule="auto"/>
        <w:textAlignment w:val="auto"/>
      </w:pPr>
      <w:r w:rsidRPr="00FD12E7">
        <w:t>Nya flygningar blir från avtalets ikraftträdande befriade från dessa avgifter</w:t>
      </w:r>
    </w:p>
    <w:p w:rsidR="006A3AEA" w:rsidRPr="00FD12E7" w:rsidRDefault="006A3AEA" w:rsidP="006A3AEA">
      <w:pPr>
        <w:numPr>
          <w:ilvl w:val="0"/>
          <w:numId w:val="1"/>
        </w:numPr>
        <w:overflowPunct/>
        <w:autoSpaceDE/>
        <w:autoSpaceDN/>
        <w:adjustRightInd/>
        <w:spacing w:line="240" w:lineRule="auto"/>
        <w:textAlignment w:val="auto"/>
      </w:pPr>
      <w:r w:rsidRPr="00FD12E7">
        <w:t>Senast 31 december 2013 skall alla royalty-betalningar upphöra och betalning skall ske enbart av ordinarie överflygningsavgifter i enlighet med Chicago-konventionen.</w:t>
      </w:r>
    </w:p>
    <w:p w:rsidR="006A3AEA" w:rsidRPr="00FD12E7" w:rsidRDefault="006A3AEA" w:rsidP="006A3AEA">
      <w:pPr>
        <w:numPr>
          <w:ilvl w:val="0"/>
          <w:numId w:val="1"/>
        </w:numPr>
        <w:overflowPunct/>
        <w:autoSpaceDE/>
        <w:autoSpaceDN/>
        <w:adjustRightInd/>
        <w:spacing w:line="240" w:lineRule="auto"/>
        <w:textAlignment w:val="auto"/>
      </w:pPr>
      <w:r w:rsidRPr="00FD12E7">
        <w:t>Alla avgifter i det nya systemet ska vara kostnadsbaserade och transparenta</w:t>
      </w:r>
    </w:p>
    <w:p w:rsidR="006A3AEA" w:rsidRPr="00FD12E7" w:rsidRDefault="006A3AEA" w:rsidP="006A3AEA"/>
    <w:p w:rsidR="006A3AEA" w:rsidRPr="00FD12E7" w:rsidRDefault="006A3AEA" w:rsidP="006A3AEA">
      <w:r w:rsidRPr="00FD12E7">
        <w:t>Förslaget till beslut innebär att överenskommelsen ingås genom en brevväxling. Eftersom nya överflygningar omedelbart blir avgiftsfria, skall avtalet enligt förslaget åtföljas av en utjämningsmekanism som införs av de gemenskapens flygbolag som berörs. Denna mekanism, i form av en fond, skall förhindra snedvridning av konkurrensen under övergångstiden fram till 2014. Medlemsstaterna skall endast designera flygbolag som deltar i denna mekanism att flyga på berörda linjer.</w:t>
      </w:r>
    </w:p>
    <w:p w:rsidR="006A3AEA" w:rsidRPr="00FD12E7" w:rsidRDefault="006A3AEA" w:rsidP="006A3AEA"/>
    <w:p w:rsidR="006A3AEA" w:rsidRPr="00FD12E7" w:rsidRDefault="006A3AEA" w:rsidP="006A3AEA">
      <w:pPr>
        <w:rPr>
          <w:b/>
          <w:bCs/>
        </w:rPr>
      </w:pPr>
      <w:r w:rsidRPr="00FD12E7">
        <w:rPr>
          <w:b/>
          <w:bCs/>
        </w:rPr>
        <w:t>Förslag till svensk ståndpunkt</w:t>
      </w:r>
    </w:p>
    <w:p w:rsidR="006A3AEA" w:rsidRPr="00FD12E7" w:rsidRDefault="006A3AEA" w:rsidP="006A3AEA">
      <w:r w:rsidRPr="00FD12E7">
        <w:t xml:space="preserve">Sverige </w:t>
      </w:r>
      <w:r w:rsidR="00C8738D" w:rsidRPr="00FD12E7">
        <w:t xml:space="preserve">bör </w:t>
      </w:r>
      <w:r w:rsidRPr="00FD12E7">
        <w:t>stöd</w:t>
      </w:r>
      <w:r w:rsidR="00C8738D" w:rsidRPr="00FD12E7">
        <w:t>ja</w:t>
      </w:r>
      <w:r w:rsidRPr="00FD12E7">
        <w:t xml:space="preserve"> förslaget till beslut.</w:t>
      </w:r>
    </w:p>
    <w:p w:rsidR="006A3AEA" w:rsidRPr="00FD12E7" w:rsidRDefault="006A3AEA" w:rsidP="006A3AEA"/>
    <w:p w:rsidR="00C8738D" w:rsidRPr="00FD12E7" w:rsidRDefault="00C8738D" w:rsidP="00C8738D">
      <w:r w:rsidRPr="00FD12E7">
        <w:t>(Se även ministerrådspromem</w:t>
      </w:r>
      <w:r w:rsidR="006A3AEA" w:rsidRPr="00FD12E7">
        <w:t>oria</w:t>
      </w:r>
      <w:r w:rsidRPr="00FD12E7">
        <w:t>)</w:t>
      </w:r>
    </w:p>
    <w:p w:rsidR="007A2FDA" w:rsidRPr="00FD12E7" w:rsidRDefault="007A2FDA" w:rsidP="00C8738D">
      <w:pPr>
        <w:pStyle w:val="RKrubrik"/>
      </w:pPr>
      <w:r w:rsidRPr="00FD12E7">
        <w:t>6.</w:t>
      </w:r>
      <w:r w:rsidRPr="00FD12E7">
        <w:tab/>
      </w:r>
      <w:r w:rsidR="00C8738D" w:rsidRPr="00FD12E7">
        <w:t>Övriga frågor</w:t>
      </w:r>
    </w:p>
    <w:p w:rsidR="007A2FDA" w:rsidRPr="00FD12E7" w:rsidRDefault="007A2FDA" w:rsidP="007A2FDA">
      <w:pPr>
        <w:pStyle w:val="RKrubrik"/>
        <w:rPr>
          <w:color w:val="000000"/>
          <w:szCs w:val="24"/>
        </w:rPr>
      </w:pPr>
      <w:r w:rsidRPr="00FD12E7">
        <w:t>a)</w:t>
      </w:r>
      <w:r w:rsidRPr="00FD12E7">
        <w:tab/>
      </w:r>
      <w:r w:rsidRPr="00FD12E7">
        <w:rPr>
          <w:color w:val="000000"/>
          <w:szCs w:val="24"/>
        </w:rPr>
        <w:t xml:space="preserve">Meddelande från </w:t>
      </w:r>
      <w:r w:rsidRPr="00FD12E7">
        <w:t>kommissionen till rådet och Europaparlamentet: "Utvidgning av de</w:t>
      </w:r>
      <w:r w:rsidRPr="00FD12E7">
        <w:rPr>
          <w:rFonts w:ascii="Times New Roman" w:hAnsi="Times New Roman"/>
        </w:rPr>
        <w:t> </w:t>
      </w:r>
      <w:r w:rsidRPr="00FD12E7">
        <w:t>viktigaste transeuropeiska transportlederna till grannländerna" och "Riktlinjer för transporter i Europa och grannregionerna"</w:t>
      </w:r>
    </w:p>
    <w:p w:rsidR="007A2FDA" w:rsidRPr="00FD12E7" w:rsidRDefault="007A2FDA" w:rsidP="007A2FDA">
      <w:pPr>
        <w:spacing w:line="240" w:lineRule="auto"/>
        <w:ind w:left="1134"/>
        <w:rPr>
          <w:snapToGrid w:val="0"/>
        </w:rPr>
      </w:pPr>
      <w:r w:rsidRPr="00FD12E7">
        <w:rPr>
          <w:snapToGrid w:val="0"/>
        </w:rPr>
        <w:t>–</w:t>
      </w:r>
      <w:r w:rsidRPr="00FD12E7">
        <w:rPr>
          <w:snapToGrid w:val="0"/>
        </w:rPr>
        <w:tab/>
        <w:t>Föredragning av kommissionen</w:t>
      </w:r>
    </w:p>
    <w:p w:rsidR="007A2FDA" w:rsidRPr="00FD12E7" w:rsidRDefault="007A2FDA" w:rsidP="007A2FDA">
      <w:pPr>
        <w:spacing w:line="240" w:lineRule="auto"/>
        <w:ind w:left="1701"/>
      </w:pPr>
      <w:r w:rsidRPr="00FD12E7">
        <w:t>6115/07 TRANS 33 ECOFIN 59</w:t>
      </w:r>
    </w:p>
    <w:p w:rsidR="00C8738D" w:rsidRPr="00FD12E7" w:rsidRDefault="00C8738D" w:rsidP="006A3AEA">
      <w:pPr>
        <w:pStyle w:val="RKnormal"/>
      </w:pPr>
    </w:p>
    <w:p w:rsidR="006A3AEA" w:rsidRPr="00FD12E7" w:rsidRDefault="006A3AEA" w:rsidP="006A3AEA">
      <w:pPr>
        <w:pStyle w:val="RKnormal"/>
      </w:pPr>
      <w:r w:rsidRPr="00FD12E7">
        <w:t xml:space="preserve">Frågan har inte tidigare </w:t>
      </w:r>
      <w:r w:rsidR="00C8738D" w:rsidRPr="00FD12E7">
        <w:t>behand</w:t>
      </w:r>
      <w:r w:rsidR="00F202A7" w:rsidRPr="00FD12E7">
        <w:t>l</w:t>
      </w:r>
      <w:r w:rsidR="00C8738D" w:rsidRPr="00FD12E7">
        <w:t>ats av</w:t>
      </w:r>
      <w:r w:rsidRPr="00FD12E7">
        <w:t xml:space="preserve"> EU-nämnden. </w:t>
      </w:r>
    </w:p>
    <w:p w:rsidR="006A3AEA" w:rsidRPr="00FD12E7" w:rsidRDefault="006A3AEA" w:rsidP="006A3AEA">
      <w:pPr>
        <w:pStyle w:val="RKnormal"/>
      </w:pPr>
    </w:p>
    <w:p w:rsidR="006A3AEA" w:rsidRPr="00FD12E7" w:rsidRDefault="006A3AEA" w:rsidP="006A3AEA">
      <w:pPr>
        <w:pStyle w:val="RKnormal"/>
        <w:rPr>
          <w:b/>
          <w:bCs/>
        </w:rPr>
      </w:pPr>
      <w:r w:rsidRPr="00FD12E7">
        <w:rPr>
          <w:b/>
          <w:bCs/>
        </w:rPr>
        <w:t>Bakgrund</w:t>
      </w:r>
    </w:p>
    <w:p w:rsidR="006A3AEA" w:rsidRPr="00FD12E7" w:rsidRDefault="006A3AEA" w:rsidP="006A3AEA">
      <w:pPr>
        <w:pStyle w:val="RKnormal"/>
      </w:pPr>
      <w:r w:rsidRPr="00FD12E7">
        <w:t>Meddelande</w:t>
      </w:r>
      <w:r w:rsidR="008C7EB5" w:rsidRPr="00FD12E7">
        <w:t>t</w:t>
      </w:r>
      <w:r w:rsidRPr="00FD12E7">
        <w:t xml:space="preserve"> behandlar de första stegen i en heltäckande politik för närmare integration av EU:s och grannländernas transportsystem. Politiken är koncentrerad på den viktigaste infrastrukturen som används i internationella transporter och på lagstiftningen som påverkar användningen i</w:t>
      </w:r>
      <w:r w:rsidR="005B3CC5" w:rsidRPr="00FD12E7">
        <w:t>nom</w:t>
      </w:r>
      <w:r w:rsidRPr="00FD12E7">
        <w:t xml:space="preserve"> samtliga transportsätt. Kommissionen avser att presentera meddelandet på T</w:t>
      </w:r>
      <w:r w:rsidR="00C8738D" w:rsidRPr="00FD12E7">
        <w:t>TE-</w:t>
      </w:r>
      <w:r w:rsidRPr="00FD12E7">
        <w:t>rådet</w:t>
      </w:r>
      <w:r w:rsidR="008C7EB5" w:rsidRPr="00FD12E7">
        <w:t xml:space="preserve">. </w:t>
      </w:r>
    </w:p>
    <w:p w:rsidR="008C7EB5" w:rsidRPr="00FD12E7" w:rsidRDefault="008C7EB5" w:rsidP="006A3AEA">
      <w:pPr>
        <w:pStyle w:val="RKnormal"/>
      </w:pPr>
    </w:p>
    <w:p w:rsidR="006A3AEA" w:rsidRPr="00FD12E7" w:rsidRDefault="006A3AEA" w:rsidP="006A3AEA">
      <w:pPr>
        <w:pStyle w:val="RKnormal"/>
        <w:rPr>
          <w:b/>
          <w:bCs/>
        </w:rPr>
      </w:pPr>
      <w:r w:rsidRPr="00FD12E7">
        <w:rPr>
          <w:b/>
          <w:bCs/>
        </w:rPr>
        <w:t>Förslag till svensk ståndpunkt</w:t>
      </w:r>
    </w:p>
    <w:p w:rsidR="006A3AEA" w:rsidRPr="00FD12E7" w:rsidRDefault="00C8738D" w:rsidP="008C7EB5">
      <w:pPr>
        <w:pStyle w:val="RKnormal"/>
      </w:pPr>
      <w:r w:rsidRPr="00FD12E7">
        <w:t>Sverige bör välkomna kommissionens meddelande</w:t>
      </w:r>
      <w:r w:rsidR="00D15BA7" w:rsidRPr="00FD12E7">
        <w:t xml:space="preserve">. </w:t>
      </w:r>
      <w:r w:rsidR="008C7EB5" w:rsidRPr="00FD12E7">
        <w:t>R</w:t>
      </w:r>
      <w:r w:rsidR="00D15BA7" w:rsidRPr="00FD12E7">
        <w:t xml:space="preserve">egeringen anser att en av </w:t>
      </w:r>
      <w:r w:rsidR="006A3AEA" w:rsidRPr="00FD12E7">
        <w:t xml:space="preserve">EU:s mest centrala utrikespolitiska uppgifter är att bidra till demokratisk utveckling och ekonomisk integration i närområdet. Grannskapspolitiken är huvudinstrumentet för detta ändamål. </w:t>
      </w:r>
    </w:p>
    <w:p w:rsidR="007A2FDA" w:rsidRPr="00FD12E7" w:rsidRDefault="007A2FDA" w:rsidP="007A2FDA">
      <w:pPr>
        <w:pStyle w:val="RKrubrik"/>
      </w:pPr>
      <w:r w:rsidRPr="00FD12E7">
        <w:t>b)</w:t>
      </w:r>
      <w:r w:rsidRPr="00FD12E7">
        <w:tab/>
        <w:t>Sesar (det gemensamma luftrummet):</w:t>
      </w:r>
    </w:p>
    <w:p w:rsidR="007A2FDA" w:rsidRPr="00FD12E7" w:rsidRDefault="007A2FDA" w:rsidP="007A2FDA">
      <w:pPr>
        <w:pStyle w:val="RKrubrik"/>
      </w:pPr>
      <w:r w:rsidRPr="00FD12E7">
        <w:t>Meddelande från kommissionen om genomförandet av Sesar-programmet</w:t>
      </w:r>
    </w:p>
    <w:p w:rsidR="007A2FDA" w:rsidRPr="00FD12E7" w:rsidRDefault="007A2FDA" w:rsidP="007A2FDA">
      <w:pPr>
        <w:spacing w:line="240" w:lineRule="auto"/>
        <w:ind w:left="1134"/>
        <w:rPr>
          <w:snapToGrid w:val="0"/>
        </w:rPr>
      </w:pPr>
      <w:r w:rsidRPr="00FD12E7">
        <w:rPr>
          <w:snapToGrid w:val="0"/>
        </w:rPr>
        <w:t>–</w:t>
      </w:r>
      <w:r w:rsidRPr="00FD12E7">
        <w:rPr>
          <w:snapToGrid w:val="0"/>
        </w:rPr>
        <w:tab/>
        <w:t>Föredragning av kommissionen</w:t>
      </w:r>
    </w:p>
    <w:p w:rsidR="007A2FDA" w:rsidRPr="00FD12E7" w:rsidRDefault="007A2FDA" w:rsidP="007A2FDA">
      <w:pPr>
        <w:spacing w:line="240" w:lineRule="auto"/>
        <w:rPr>
          <w:b/>
        </w:rPr>
      </w:pPr>
    </w:p>
    <w:p w:rsidR="006A3AEA" w:rsidRPr="00FD12E7" w:rsidRDefault="006A3AEA" w:rsidP="006A3AEA">
      <w:pPr>
        <w:pStyle w:val="RKnormal"/>
      </w:pPr>
      <w:r w:rsidRPr="00FD12E7">
        <w:t>Dok. (inga dokument anges på dagordningen)</w:t>
      </w:r>
    </w:p>
    <w:p w:rsidR="006A3AEA" w:rsidRPr="00FD12E7" w:rsidRDefault="006A3AEA" w:rsidP="006A3AEA">
      <w:pPr>
        <w:pStyle w:val="RKnormal"/>
      </w:pPr>
    </w:p>
    <w:p w:rsidR="006A3AEA" w:rsidRPr="00FD12E7" w:rsidRDefault="006A3AEA" w:rsidP="006A3AEA">
      <w:pPr>
        <w:pStyle w:val="RKnormal"/>
      </w:pPr>
      <w:r w:rsidRPr="00FD12E7">
        <w:t>Meddelandet har inte behandlats i EU-nämnden tidigare.</w:t>
      </w:r>
    </w:p>
    <w:p w:rsidR="006A3AEA" w:rsidRPr="00FD12E7" w:rsidRDefault="006A3AEA" w:rsidP="006A3AEA">
      <w:pPr>
        <w:pStyle w:val="RKnormal"/>
      </w:pPr>
    </w:p>
    <w:p w:rsidR="006A3AEA" w:rsidRPr="00FD12E7" w:rsidRDefault="006A3AEA" w:rsidP="006A3AEA">
      <w:pPr>
        <w:pStyle w:val="RKnormal"/>
        <w:rPr>
          <w:b/>
          <w:bCs/>
        </w:rPr>
      </w:pPr>
      <w:r w:rsidRPr="00FD12E7">
        <w:rPr>
          <w:b/>
          <w:bCs/>
        </w:rPr>
        <w:t>Bakgrund</w:t>
      </w:r>
    </w:p>
    <w:p w:rsidR="006A3AEA" w:rsidRPr="00FD12E7" w:rsidRDefault="006A3AEA" w:rsidP="006A3AEA">
      <w:pPr>
        <w:pStyle w:val="RKnormal"/>
      </w:pPr>
      <w:r w:rsidRPr="00FD12E7">
        <w:t xml:space="preserve">SESAR utgör den tekniska/industriella dimensionen av arbetet med genomförandet av det gemensamma europeiska luftrummet. Syftet med programmet är att bygga upp en ny flygledningsstruktur inom gemenskapen som främjar en säker och miljövänlig utveckling av flygtransporterna. Nya tekniska lösningar och industritillverkad utrustning kommer att utvecklas och införas. Under 2006 har ett förslag till förordning om bildandet av ett gemensamt företag som skall styra projektet behandlats. Denna förordning antogs av rådet den 27 februari i år. Det meddelande som kommissionen avser presentera på rådsmötet syftar till att redovisa genomförandet av SESAR-programmet. Ett förberedande projektarbete pågår f.n. inom ramen för ett konsortium som leds av Eurocontrol. Från svensk sida deltar LFV. Konsortiet arbetar med upprättandet av en s.k. generalplan för SESAR-projektets fortsatta genomförande under de kommande åren. En viktig del av meddelandet förväntas vara en redovisning av förutsättningarna för vilka finansiella åtaganden som medlemmarna i det ovan nämnda företaget förväntas kunna bidra med. Finansiella bidrag skall komma från grundarna av företaget, dvs. gemenskapen och Eurocontrol, samt från industrin. </w:t>
      </w:r>
    </w:p>
    <w:p w:rsidR="006A3AEA" w:rsidRPr="00FD12E7" w:rsidRDefault="006A3AEA" w:rsidP="006A3AEA">
      <w:pPr>
        <w:pStyle w:val="RKnormal"/>
      </w:pPr>
    </w:p>
    <w:p w:rsidR="006A3AEA" w:rsidRPr="00FD12E7" w:rsidRDefault="006A3AEA" w:rsidP="006A3AEA">
      <w:pPr>
        <w:pStyle w:val="RKnormal"/>
        <w:rPr>
          <w:b/>
          <w:bCs/>
        </w:rPr>
      </w:pPr>
      <w:r w:rsidRPr="00FD12E7">
        <w:rPr>
          <w:b/>
          <w:bCs/>
        </w:rPr>
        <w:t>Förslag till svensk ståndpunkt</w:t>
      </w:r>
    </w:p>
    <w:p w:rsidR="006A3AEA" w:rsidRPr="00FD12E7" w:rsidRDefault="006A3AEA" w:rsidP="006A3AEA">
      <w:pPr>
        <w:pStyle w:val="RKnormal"/>
      </w:pPr>
      <w:r w:rsidRPr="00FD12E7">
        <w:t xml:space="preserve">Sverige </w:t>
      </w:r>
      <w:r w:rsidR="00D15BA7" w:rsidRPr="00FD12E7">
        <w:t xml:space="preserve">bör </w:t>
      </w:r>
      <w:r w:rsidR="008C7EB5" w:rsidRPr="00FD12E7">
        <w:t>notera informationen</w:t>
      </w:r>
      <w:r w:rsidR="00D15BA7" w:rsidRPr="00FD12E7">
        <w:t>. Regeringen d</w:t>
      </w:r>
      <w:r w:rsidRPr="00FD12E7">
        <w:t>elar uppfattningen att flygledningstjänsten i Europa behöver konsolideras och moderniseras av både säkerhets- och miljöskäl. Det är viktigt att industrin är beredd att aktivt bidra till projektets genomförande, även finansiellt.</w:t>
      </w:r>
    </w:p>
    <w:p w:rsidR="007A2FDA" w:rsidRPr="00FD12E7" w:rsidRDefault="007A2FDA" w:rsidP="007A2FDA">
      <w:pPr>
        <w:pStyle w:val="RKrubrik"/>
      </w:pPr>
      <w:r w:rsidRPr="00FD12E7">
        <w:t>c)</w:t>
      </w:r>
      <w:r w:rsidRPr="00FD12E7">
        <w:tab/>
        <w:t>Läget i förhandlingarna med Ryssland om diskriminerande avgifter för järnvägstrafik</w:t>
      </w:r>
    </w:p>
    <w:p w:rsidR="007A2FDA" w:rsidRPr="00FD12E7" w:rsidRDefault="007A2FDA" w:rsidP="007A2FDA">
      <w:pPr>
        <w:spacing w:line="240" w:lineRule="auto"/>
        <w:ind w:left="1134"/>
      </w:pPr>
      <w:r w:rsidRPr="00FD12E7">
        <w:t>–</w:t>
      </w:r>
      <w:r w:rsidRPr="00FD12E7">
        <w:tab/>
        <w:t>Information från kommissionen</w:t>
      </w:r>
    </w:p>
    <w:p w:rsidR="007A2FDA" w:rsidRPr="00FD12E7" w:rsidRDefault="007A2FDA" w:rsidP="007A2FDA">
      <w:pPr>
        <w:spacing w:line="240" w:lineRule="auto"/>
        <w:ind w:left="1701"/>
      </w:pPr>
      <w:r w:rsidRPr="00FD12E7">
        <w:t>(Begäran från den polska och den litauiska delegationen)</w:t>
      </w:r>
    </w:p>
    <w:p w:rsidR="007A2FDA" w:rsidRPr="00FD12E7" w:rsidRDefault="007A2FDA">
      <w:pPr>
        <w:pStyle w:val="RKnormal"/>
      </w:pPr>
    </w:p>
    <w:p w:rsidR="002343EF" w:rsidRPr="00FD12E7" w:rsidRDefault="002343EF" w:rsidP="002343EF">
      <w:pPr>
        <w:pStyle w:val="RKnormal"/>
        <w:rPr>
          <w:b/>
          <w:bCs/>
        </w:rPr>
      </w:pPr>
      <w:r w:rsidRPr="00FD12E7">
        <w:rPr>
          <w:b/>
          <w:bCs/>
        </w:rPr>
        <w:t>Bakgrund</w:t>
      </w:r>
    </w:p>
    <w:p w:rsidR="006E4E11" w:rsidRPr="00FD12E7" w:rsidRDefault="00C726C9" w:rsidP="00F06A62">
      <w:pPr>
        <w:pStyle w:val="RKnormal"/>
      </w:pPr>
      <w:r w:rsidRPr="00FD12E7">
        <w:t>Ryssland bedriver en aktiv transportpolitik som syftar till att leda gods till de ryska hamnarna i finska viken eller Kaliningrad. Detta sätt att agera från Ryssland syns i de ryska järnvägstarifferna där det enligt uppgift kan vara dubbelt så dyrt att transportera gods över en baltisk hamn som en rysk hamn. De baltiska länderna har tagit upp detta i WTO-sammanhang och har som krav för ett godkännande av Ryssland inom WTO att landet inför icke-diskriminerande tariffer.</w:t>
      </w:r>
    </w:p>
    <w:p w:rsidR="006E4E11" w:rsidRPr="00FD12E7" w:rsidRDefault="006E4E11">
      <w:pPr>
        <w:pStyle w:val="RKnormal"/>
      </w:pPr>
    </w:p>
    <w:p w:rsidR="002343EF" w:rsidRPr="00FD12E7" w:rsidRDefault="002343EF" w:rsidP="002343EF">
      <w:pPr>
        <w:pStyle w:val="RKnormal"/>
        <w:rPr>
          <w:b/>
          <w:bCs/>
        </w:rPr>
      </w:pPr>
      <w:r w:rsidRPr="00FD12E7">
        <w:rPr>
          <w:b/>
          <w:bCs/>
        </w:rPr>
        <w:t>Förslag till svensk ståndpunkt</w:t>
      </w:r>
    </w:p>
    <w:p w:rsidR="007A2FDA" w:rsidRPr="00FD12E7" w:rsidRDefault="002343EF" w:rsidP="002343EF">
      <w:pPr>
        <w:pStyle w:val="RKnormal"/>
      </w:pPr>
      <w:r w:rsidRPr="00FD12E7">
        <w:t>Sverige bör notera informationen.</w:t>
      </w:r>
    </w:p>
    <w:sectPr w:rsidR="007A2FDA" w:rsidRPr="00FD12E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A46" w:rsidRPr="00FD12E7" w:rsidRDefault="00AE4A46">
      <w:r w:rsidRPr="00FD12E7">
        <w:separator/>
      </w:r>
    </w:p>
  </w:endnote>
  <w:endnote w:type="continuationSeparator" w:id="0">
    <w:p w:rsidR="00AE4A46" w:rsidRPr="00FD12E7" w:rsidRDefault="00AE4A46">
      <w:r w:rsidRPr="00FD1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A46" w:rsidRPr="00FD12E7" w:rsidRDefault="00AE4A46">
      <w:r w:rsidRPr="00FD12E7">
        <w:separator/>
      </w:r>
    </w:p>
  </w:footnote>
  <w:footnote w:type="continuationSeparator" w:id="0">
    <w:p w:rsidR="00AE4A46" w:rsidRPr="00FD12E7" w:rsidRDefault="00AE4A46">
      <w:r w:rsidRPr="00FD12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62" w:rsidRPr="00FD12E7" w:rsidRDefault="00F06A62">
    <w:pPr>
      <w:pStyle w:val="Sidhuvud"/>
      <w:framePr w:wrap="around" w:vAnchor="text" w:hAnchor="margin" w:xAlign="right" w:y="1"/>
      <w:rPr>
        <w:rStyle w:val="Sidnummer"/>
        <w:rPrChange w:id="1" w:author="Lars Brink" w:date="2025-12-17T05:04:00Z" w16du:dateUtc="2025-12-17T04:04:00Z">
          <w:rPr>
            <w:rStyle w:val="Sidnummer"/>
          </w:rPr>
        </w:rPrChange>
      </w:rPr>
    </w:pPr>
    <w:r w:rsidRPr="00FD12E7">
      <w:rPr>
        <w:rStyle w:val="Sidnummer"/>
      </w:rPr>
      <w:fldChar w:fldCharType="begin" w:fldLock="1"/>
    </w:r>
    <w:r w:rsidRPr="00FD12E7">
      <w:rPr>
        <w:rStyle w:val="Sidnummer"/>
      </w:rPr>
      <w:instrText xml:space="preserve">PAGE  </w:instrText>
    </w:r>
    <w:r w:rsidRPr="00FD12E7">
      <w:rPr>
        <w:rStyle w:val="Sidnummer"/>
      </w:rPr>
      <w:fldChar w:fldCharType="separate"/>
    </w:r>
    <w:r w:rsidR="00F202A7" w:rsidRPr="00FD12E7">
      <w:rPr>
        <w:rStyle w:val="Sidnummer"/>
        <w:rPrChange w:id="2" w:author="Lars Brink" w:date="2025-12-17T05:04:00Z" w16du:dateUtc="2025-12-17T04:04:00Z">
          <w:rPr>
            <w:rStyle w:val="Sidnummer"/>
            <w:noProof/>
          </w:rPr>
        </w:rPrChange>
      </w:rPr>
      <w:t>6</w:t>
    </w:r>
    <w:r w:rsidRPr="00FD12E7">
      <w:rPr>
        <w:rStyle w:val="Sidnummer"/>
        <w:rPrChange w:id="3"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06A62" w:rsidRPr="00FD12E7">
      <w:tblPrEx>
        <w:tblCellMar>
          <w:top w:w="0" w:type="dxa"/>
          <w:bottom w:w="0" w:type="dxa"/>
        </w:tblCellMar>
      </w:tblPrEx>
      <w:trPr>
        <w:cantSplit/>
      </w:trPr>
      <w:tc>
        <w:tcPr>
          <w:tcW w:w="3119" w:type="dxa"/>
        </w:tcPr>
        <w:p w:rsidR="00F06A62" w:rsidRPr="00FD12E7" w:rsidRDefault="00F06A62">
          <w:pPr>
            <w:pStyle w:val="Sidhuvud"/>
            <w:spacing w:line="200" w:lineRule="atLeast"/>
            <w:ind w:right="357"/>
            <w:rPr>
              <w:rFonts w:ascii="TradeGothic" w:hAnsi="TradeGothic"/>
              <w:b/>
              <w:bCs/>
              <w:sz w:val="16"/>
              <w:rPrChange w:id="4" w:author="Lars Brink" w:date="2025-12-17T05:04:00Z" w16du:dateUtc="2025-12-17T04:04:00Z">
                <w:rPr>
                  <w:rFonts w:ascii="TradeGothic" w:hAnsi="TradeGothic"/>
                  <w:b/>
                  <w:bCs/>
                  <w:sz w:val="16"/>
                </w:rPr>
              </w:rPrChange>
            </w:rPr>
          </w:pPr>
        </w:p>
      </w:tc>
      <w:tc>
        <w:tcPr>
          <w:tcW w:w="4111" w:type="dxa"/>
          <w:tcMar>
            <w:left w:w="567" w:type="dxa"/>
          </w:tcMar>
        </w:tcPr>
        <w:p w:rsidR="00F06A62" w:rsidRPr="00FD12E7" w:rsidRDefault="00F06A62">
          <w:pPr>
            <w:pStyle w:val="Sidhuvud"/>
            <w:ind w:right="360"/>
            <w:rPr>
              <w:rPrChange w:id="5" w:author="Lars Brink" w:date="2025-12-17T05:04:00Z" w16du:dateUtc="2025-12-17T04:04:00Z">
                <w:rPr/>
              </w:rPrChange>
            </w:rPr>
          </w:pPr>
        </w:p>
      </w:tc>
      <w:tc>
        <w:tcPr>
          <w:tcW w:w="1525" w:type="dxa"/>
        </w:tcPr>
        <w:p w:rsidR="00F06A62" w:rsidRPr="00FD12E7" w:rsidRDefault="00F06A62">
          <w:pPr>
            <w:pStyle w:val="Sidhuvud"/>
            <w:ind w:right="360"/>
            <w:rPr>
              <w:rPrChange w:id="6" w:author="Lars Brink" w:date="2025-12-17T05:04:00Z" w16du:dateUtc="2025-12-17T04:04:00Z">
                <w:rPr/>
              </w:rPrChange>
            </w:rPr>
          </w:pPr>
        </w:p>
      </w:tc>
    </w:tr>
  </w:tbl>
  <w:p w:rsidR="00F06A62" w:rsidRPr="00FD12E7" w:rsidRDefault="00F06A62">
    <w:pPr>
      <w:pStyle w:val="Sidhuvud"/>
      <w:ind w:right="357" w:firstLine="357"/>
      <w:rPr>
        <w:rPrChange w:id="7" w:author="Lars Brink" w:date="2025-12-17T05:04:00Z" w16du:dateUtc="2025-12-17T04:0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62" w:rsidRPr="00FD12E7" w:rsidRDefault="00F06A62">
    <w:pPr>
      <w:pStyle w:val="Sidhuvud"/>
      <w:framePr w:wrap="around" w:vAnchor="text" w:hAnchor="margin" w:xAlign="right" w:y="1"/>
      <w:rPr>
        <w:rStyle w:val="Sidnummer"/>
        <w:rPrChange w:id="8" w:author="Lars Brink" w:date="2025-12-17T05:04:00Z" w16du:dateUtc="2025-12-17T04:04:00Z">
          <w:rPr>
            <w:rStyle w:val="Sidnummer"/>
          </w:rPr>
        </w:rPrChange>
      </w:rPr>
    </w:pPr>
    <w:r w:rsidRPr="00FD12E7">
      <w:rPr>
        <w:rStyle w:val="Sidnummer"/>
      </w:rPr>
      <w:fldChar w:fldCharType="begin" w:fldLock="1"/>
    </w:r>
    <w:r w:rsidRPr="00FD12E7">
      <w:rPr>
        <w:rStyle w:val="Sidnummer"/>
      </w:rPr>
      <w:instrText xml:space="preserve">PAGE  </w:instrText>
    </w:r>
    <w:r w:rsidRPr="00FD12E7">
      <w:rPr>
        <w:rStyle w:val="Sidnummer"/>
      </w:rPr>
      <w:fldChar w:fldCharType="separate"/>
    </w:r>
    <w:r w:rsidR="00F202A7" w:rsidRPr="00FD12E7">
      <w:rPr>
        <w:rStyle w:val="Sidnummer"/>
        <w:rPrChange w:id="9" w:author="Lars Brink" w:date="2025-12-17T05:04:00Z" w16du:dateUtc="2025-12-17T04:04:00Z">
          <w:rPr>
            <w:rStyle w:val="Sidnummer"/>
            <w:noProof/>
          </w:rPr>
        </w:rPrChange>
      </w:rPr>
      <w:t>5</w:t>
    </w:r>
    <w:r w:rsidRPr="00FD12E7">
      <w:rPr>
        <w:rStyle w:val="Sidnummer"/>
        <w:rPrChange w:id="10"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06A62" w:rsidRPr="00FD12E7">
      <w:tblPrEx>
        <w:tblCellMar>
          <w:top w:w="0" w:type="dxa"/>
          <w:bottom w:w="0" w:type="dxa"/>
        </w:tblCellMar>
      </w:tblPrEx>
      <w:trPr>
        <w:cantSplit/>
      </w:trPr>
      <w:tc>
        <w:tcPr>
          <w:tcW w:w="3119" w:type="dxa"/>
        </w:tcPr>
        <w:p w:rsidR="00F06A62" w:rsidRPr="00FD12E7" w:rsidRDefault="00F06A62">
          <w:pPr>
            <w:pStyle w:val="Sidhuvud"/>
            <w:spacing w:line="200" w:lineRule="atLeast"/>
            <w:ind w:right="357"/>
            <w:rPr>
              <w:rFonts w:ascii="TradeGothic" w:hAnsi="TradeGothic"/>
              <w:b/>
              <w:bCs/>
              <w:sz w:val="16"/>
              <w:rPrChange w:id="11" w:author="Lars Brink" w:date="2025-12-17T05:04:00Z" w16du:dateUtc="2025-12-17T04:04:00Z">
                <w:rPr>
                  <w:rFonts w:ascii="TradeGothic" w:hAnsi="TradeGothic"/>
                  <w:b/>
                  <w:bCs/>
                  <w:sz w:val="16"/>
                </w:rPr>
              </w:rPrChange>
            </w:rPr>
          </w:pPr>
        </w:p>
      </w:tc>
      <w:tc>
        <w:tcPr>
          <w:tcW w:w="4111" w:type="dxa"/>
          <w:tcMar>
            <w:left w:w="567" w:type="dxa"/>
          </w:tcMar>
        </w:tcPr>
        <w:p w:rsidR="00F06A62" w:rsidRPr="00FD12E7" w:rsidRDefault="00F06A62">
          <w:pPr>
            <w:pStyle w:val="Sidhuvud"/>
            <w:ind w:right="360"/>
            <w:rPr>
              <w:rPrChange w:id="12" w:author="Lars Brink" w:date="2025-12-17T05:04:00Z" w16du:dateUtc="2025-12-17T04:04:00Z">
                <w:rPr/>
              </w:rPrChange>
            </w:rPr>
          </w:pPr>
        </w:p>
      </w:tc>
      <w:tc>
        <w:tcPr>
          <w:tcW w:w="1525" w:type="dxa"/>
        </w:tcPr>
        <w:p w:rsidR="00F06A62" w:rsidRPr="00FD12E7" w:rsidRDefault="00F06A62">
          <w:pPr>
            <w:pStyle w:val="Sidhuvud"/>
            <w:ind w:right="360"/>
            <w:rPr>
              <w:rPrChange w:id="13" w:author="Lars Brink" w:date="2025-12-17T05:04:00Z" w16du:dateUtc="2025-12-17T04:04:00Z">
                <w:rPr/>
              </w:rPrChange>
            </w:rPr>
          </w:pPr>
        </w:p>
      </w:tc>
    </w:tr>
  </w:tbl>
  <w:p w:rsidR="00F06A62" w:rsidRPr="00FD12E7" w:rsidRDefault="00F06A62">
    <w:pPr>
      <w:pStyle w:val="Sidhuvud"/>
      <w:ind w:right="357" w:firstLine="357"/>
      <w:rPr>
        <w:rPrChange w:id="14" w:author="Lars Brink" w:date="2025-12-17T05:04:00Z" w16du:dateUtc="2025-12-17T04:0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62" w:rsidRPr="00FD12E7" w:rsidRDefault="00FD12E7">
    <w:pPr>
      <w:framePr w:w="2948" w:h="1321" w:hRule="exact" w:wrap="notBeside" w:vAnchor="page" w:hAnchor="page" w:x="1362" w:y="653"/>
    </w:pPr>
    <w:r w:rsidRPr="00FD12E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6A62" w:rsidRPr="00FD12E7" w:rsidRDefault="00F06A62">
    <w:pPr>
      <w:pStyle w:val="RKrubrik"/>
      <w:keepNext w:val="0"/>
      <w:tabs>
        <w:tab w:val="clear" w:pos="1134"/>
        <w:tab w:val="clear" w:pos="2835"/>
      </w:tabs>
      <w:spacing w:before="0" w:after="0" w:line="320" w:lineRule="atLeast"/>
      <w:rPr>
        <w:bCs/>
      </w:rPr>
    </w:pPr>
  </w:p>
  <w:p w:rsidR="00F06A62" w:rsidRPr="00FD12E7" w:rsidRDefault="00F06A62">
    <w:pPr>
      <w:rPr>
        <w:rFonts w:ascii="TradeGothic" w:hAnsi="TradeGothic"/>
        <w:b/>
        <w:bCs/>
        <w:spacing w:val="12"/>
        <w:sz w:val="22"/>
      </w:rPr>
    </w:pPr>
  </w:p>
  <w:p w:rsidR="00F06A62" w:rsidRPr="00FD12E7" w:rsidRDefault="00F06A62">
    <w:pPr>
      <w:pStyle w:val="RKrubrik"/>
      <w:keepNext w:val="0"/>
      <w:tabs>
        <w:tab w:val="clear" w:pos="1134"/>
        <w:tab w:val="clear" w:pos="2835"/>
      </w:tabs>
      <w:spacing w:before="0" w:after="0" w:line="320" w:lineRule="atLeast"/>
      <w:rPr>
        <w:bCs/>
      </w:rPr>
    </w:pPr>
  </w:p>
  <w:p w:rsidR="00F06A62" w:rsidRPr="00FD12E7" w:rsidRDefault="00F06A6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A1732"/>
    <w:multiLevelType w:val="hybridMultilevel"/>
    <w:tmpl w:val="242285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726567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A2FDA"/>
    <w:rsid w:val="00033A5B"/>
    <w:rsid w:val="00150384"/>
    <w:rsid w:val="002343EF"/>
    <w:rsid w:val="005B3CC5"/>
    <w:rsid w:val="00630644"/>
    <w:rsid w:val="006A3AEA"/>
    <w:rsid w:val="006E4E11"/>
    <w:rsid w:val="006F2F4B"/>
    <w:rsid w:val="007242A3"/>
    <w:rsid w:val="00727A5C"/>
    <w:rsid w:val="00772BA3"/>
    <w:rsid w:val="007A2FDA"/>
    <w:rsid w:val="008C7EB5"/>
    <w:rsid w:val="00AE4A46"/>
    <w:rsid w:val="00B46127"/>
    <w:rsid w:val="00C726C9"/>
    <w:rsid w:val="00C8738D"/>
    <w:rsid w:val="00D15BA7"/>
    <w:rsid w:val="00D529DF"/>
    <w:rsid w:val="00EA3C24"/>
    <w:rsid w:val="00F06A62"/>
    <w:rsid w:val="00F202A7"/>
    <w:rsid w:val="00FD12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2874E-5E4B-4267-A27D-B8F59E6D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A2FDA"/>
    <w:rPr>
      <w:rFonts w:ascii="OrigGarmnd BT" w:hAnsi="OrigGarmnd BT"/>
      <w:sz w:val="24"/>
      <w:lang w:val="sv-SE" w:eastAsia="en-US" w:bidi="ar-SA"/>
    </w:rPr>
  </w:style>
  <w:style w:type="character" w:customStyle="1" w:styleId="RKrubrikChar">
    <w:name w:val="RKrubrik Char"/>
    <w:basedOn w:val="RKnormalChar"/>
    <w:link w:val="RKrubrik"/>
    <w:rsid w:val="007A2FDA"/>
    <w:rPr>
      <w:rFonts w:ascii="TradeGothic" w:hAnsi="TradeGothic"/>
      <w:b/>
      <w:sz w:val="22"/>
      <w:lang w:val="sv-SE" w:eastAsia="en-US" w:bidi="ar-SA"/>
    </w:rPr>
  </w:style>
  <w:style w:type="paragraph" w:customStyle="1" w:styleId="Char1CharCharCharCharCharCharChar">
    <w:name w:val=" Char1 Char Char Char Char Char Char Char"/>
    <w:basedOn w:val="Normal"/>
    <w:rsid w:val="002343EF"/>
    <w:pPr>
      <w:overflowPunct/>
      <w:autoSpaceDE/>
      <w:autoSpaceDN/>
      <w:adjustRightInd/>
      <w:spacing w:line="240" w:lineRule="auto"/>
      <w:textAlignment w:val="auto"/>
    </w:pPr>
    <w:rPr>
      <w:rFonts w:ascii="Times New Roman" w:hAnsi="Times New Roman"/>
      <w:szCs w:val="24"/>
      <w:lang w:val="pl-PL" w:eastAsia="pl-PL"/>
    </w:rPr>
  </w:style>
  <w:style w:type="paragraph" w:styleId="Revision">
    <w:name w:val="Revision"/>
    <w:hidden/>
    <w:uiPriority w:val="99"/>
    <w:semiHidden/>
    <w:rsid w:val="00FD12E7"/>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1469</Words>
  <Characters>9453</Characters>
  <Application>Microsoft Office Word</Application>
  <DocSecurity>4</DocSecurity>
  <Lines>270</Lines>
  <Paragraphs>109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2007-03-12T07:48:00Z</cp:lastPrinted>
  <dcterms:created xsi:type="dcterms:W3CDTF">2025-12-17T04:04:00Z</dcterms:created>
  <dcterms:modified xsi:type="dcterms:W3CDTF">2025-12-17T04:04:00Z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61</vt:i4>
  </property>
</Properties>
</file>