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16B9CD7949F4E39ADF2A12BC73312E8"/>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9ec759d4-0fbd-4a35-b072-b24944197b42"/>
        <w:id w:val="-388120462"/>
        <w:lock w:val="sdtLocked"/>
      </w:sdtPr>
      <w:sdtEndPr/>
      <w:sdtContent>
        <w:p w:rsidR="00996F44" w:rsidRDefault="00914F81">
          <w:pPr>
            <w:pStyle w:val="Frslagstext"/>
          </w:pPr>
          <w:r>
            <w:t>Riksdagen ställer sig bakom det som anförs i motionen om att prioritera förbandsproduktion framför internationella insatser och tillkännager detta för regeringen.</w:t>
          </w:r>
        </w:p>
      </w:sdtContent>
    </w:sdt>
    <w:sdt>
      <w:sdtPr>
        <w:alias w:val="Yrkande 2"/>
        <w:tag w:val="ad293758-bf79-4ef4-8f67-76e1da8bd96b"/>
        <w:id w:val="-388120462"/>
        <w:lock w:val="sdtLocked"/>
      </w:sdtPr>
      <w:sdtEndPr/>
      <w:sdtContent>
        <w:p w:rsidR="00996F44" w:rsidRDefault="00914F81">
          <w:pPr>
            <w:pStyle w:val="Frslagstext"/>
          </w:pPr>
          <w:r>
            <w:t>Riksdagen ställer sig bakom det som anförs i motionen om att Försvarsmakten ska utgå från principen om utformning i enlighet med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D8FA0B547E4E28865852D7CB555314"/>
        </w:placeholder>
        <w:text/>
      </w:sdtPr>
      <w:sdtEndPr/>
      <w:sdtContent>
        <w:p w:rsidRPr="009B062B" w:rsidR="006D79C9" w:rsidP="00333E95" w:rsidRDefault="006D79C9">
          <w:pPr>
            <w:pStyle w:val="Rubrik1"/>
          </w:pPr>
          <w:r>
            <w:t>Motivering</w:t>
          </w:r>
        </w:p>
      </w:sdtContent>
    </w:sdt>
    <w:p w:rsidR="00731225" w:rsidP="00594E0C" w:rsidRDefault="00731225">
      <w:pPr>
        <w:pStyle w:val="Normalutanindragellerluft"/>
      </w:pPr>
      <w:r>
        <w:t>Riksrevisionen har i rapporten Att bygga nationell försvarsförmåga – statens arbete med att stärka arméstridskrafte</w:t>
      </w:r>
      <w:bookmarkStart w:name="_GoBack" w:id="1"/>
      <w:bookmarkEnd w:id="1"/>
      <w:r>
        <w:t xml:space="preserve">rna (RiR 2021/22:63) riktat kritik mot både regeringen och Försvarsmakten på ett antal områden. I granskningen framkommer </w:t>
      </w:r>
      <w:r w:rsidR="00914F81">
        <w:t>bl.a.</w:t>
      </w:r>
      <w:r>
        <w:t xml:space="preserve"> att internatio</w:t>
      </w:r>
      <w:r w:rsidR="00594E0C">
        <w:softHyphen/>
      </w:r>
      <w:r>
        <w:t xml:space="preserve">nella insatser konkurrerar med förbandsproduktion. Detta är mycket allvarligt eftersom Sveriges försvarsförmåga behöver byggas upp omgående. Det är inte rimligt att armén deltar </w:t>
      </w:r>
      <w:r w:rsidR="00914F81">
        <w:t>i</w:t>
      </w:r>
      <w:r>
        <w:t xml:space="preserve"> så många insatser att dessa konkurrerar med förbandsproduktion. Regeringen behöver i detta avseende tillse att det råder balans mellan internationella insatser och förbandsproduktion och att inte de internationella insatserna konkurrerar med förbands</w:t>
      </w:r>
      <w:r w:rsidR="00594E0C">
        <w:softHyphen/>
      </w:r>
      <w:r>
        <w:t>produktionen.</w:t>
      </w:r>
    </w:p>
    <w:p w:rsidRPr="00422B9E" w:rsidR="00422B9E" w:rsidP="00594E0C" w:rsidRDefault="00731225">
      <w:r>
        <w:t>Regeringen omnämner i sitt svar till skrivelsen att ”principen om utformning i en</w:t>
      </w:r>
      <w:r w:rsidR="00914F81">
        <w:t>l</w:t>
      </w:r>
      <w:r>
        <w:t>ig</w:t>
      </w:r>
      <w:r w:rsidR="00594E0C">
        <w:softHyphen/>
      </w:r>
      <w:r>
        <w:t>het med avdelad ekonomi” ska gälla för Försvarsmakten. Sverigedemokraterna menar att principen ”</w:t>
      </w:r>
      <w:r w:rsidR="00914F81">
        <w:t>m</w:t>
      </w:r>
      <w:r>
        <w:t>ålet, försvarsförmågan, är bestämt och försvarsanslaget anpassas efter detta”</w:t>
      </w:r>
      <w:r w:rsidR="00914F81">
        <w:t>,</w:t>
      </w:r>
      <w:r>
        <w:t xml:space="preserve"> i en</w:t>
      </w:r>
      <w:r w:rsidR="00914F81">
        <w:t>l</w:t>
      </w:r>
      <w:r>
        <w:t xml:space="preserve">ighet med Sverigedemokraternas </w:t>
      </w:r>
      <w:r w:rsidR="00914F81">
        <w:t>t</w:t>
      </w:r>
      <w:r>
        <w:t>otalförsvarsmotion (</w:t>
      </w:r>
      <w:r w:rsidR="00914F81">
        <w:t xml:space="preserve">mot. </w:t>
      </w:r>
      <w:r>
        <w:t>2021/22:2531) bör gälla. I synnerhet i den allt allvarliga</w:t>
      </w:r>
      <w:r w:rsidR="00914F81">
        <w:t>re</w:t>
      </w:r>
      <w:r>
        <w:t xml:space="preserve"> säkerhetspolitiska situation som förvärras i </w:t>
      </w:r>
      <w:r>
        <w:lastRenderedPageBreak/>
        <w:t xml:space="preserve">och med att den rådande säkerhetsordningen i Europa ifrågasätts så är det mycket viktigt att försvarsförmågan prioriteras och stärks. Totalförsvaret har under alltför många år saknat resurser för att möta sina uppgifter och detta får inte upprepas. Regeringen bör därför tillse att så sker och att Försvarsmakten först och främst når upp till de mål som </w:t>
      </w:r>
      <w:r w:rsidR="00914F81">
        <w:t>r</w:t>
      </w:r>
      <w:r>
        <w:t>iksdagen beslutat om.</w:t>
      </w:r>
    </w:p>
    <w:sdt>
      <w:sdtPr>
        <w:alias w:val="CC_Underskrifter"/>
        <w:tag w:val="CC_Underskrifter"/>
        <w:id w:val="583496634"/>
        <w:lock w:val="sdtContentLocked"/>
        <w:placeholder>
          <w:docPart w:val="2A45101377574E39A460A34F488E2604"/>
        </w:placeholder>
      </w:sdtPr>
      <w:sdtEndPr/>
      <w:sdtContent>
        <w:p w:rsidR="00731225" w:rsidP="00920DF7" w:rsidRDefault="00731225"/>
        <w:p w:rsidRPr="008E0FE2" w:rsidR="004801AC" w:rsidP="00920DF7" w:rsidRDefault="006D4C32"/>
      </w:sdtContent>
    </w:sdt>
    <w:tbl>
      <w:tblPr>
        <w:tblW w:w="5000" w:type="pct"/>
        <w:tblLook w:val="04a0"/>
        <w:tblCaption w:val="underskrifter"/>
      </w:tblPr>
      <w:tblGrid>
        <w:gridCol w:w="4252"/>
        <w:gridCol w:w="4252"/>
      </w:tblGrid>
      <w:tr w:rsidR="00996F44">
        <w:trPr>
          <w:cantSplit/>
        </w:trPr>
        <w:tc>
          <w:tcPr>
            <w:tcW w:w="50" w:type="pct"/>
            <w:vAlign w:val="bottom"/>
          </w:tcPr>
          <w:p w:rsidR="00996F44" w:rsidRDefault="00914F81">
            <w:pPr>
              <w:pStyle w:val="Underskrifter"/>
            </w:pPr>
            <w:r>
              <w:t>Per Söderlund (SD)</w:t>
            </w:r>
          </w:p>
        </w:tc>
        <w:tc>
          <w:tcPr>
            <w:tcW w:w="50" w:type="pct"/>
            <w:vAlign w:val="bottom"/>
          </w:tcPr>
          <w:p w:rsidR="00996F44" w:rsidRDefault="00914F81">
            <w:pPr>
              <w:pStyle w:val="Underskrifter"/>
            </w:pPr>
            <w:r>
              <w:t>Roger Richthoff (SD)</w:t>
            </w:r>
          </w:p>
        </w:tc>
      </w:tr>
      <w:tr w:rsidR="00996F44">
        <w:trPr>
          <w:cantSplit/>
        </w:trPr>
        <w:tc>
          <w:tcPr>
            <w:tcW w:w="50" w:type="pct"/>
            <w:vAlign w:val="bottom"/>
          </w:tcPr>
          <w:p w:rsidR="00996F44" w:rsidRDefault="00914F81">
            <w:pPr>
              <w:pStyle w:val="Underskrifter"/>
            </w:pPr>
            <w:r>
              <w:t>Caroline Nordengrip (SD)</w:t>
            </w:r>
          </w:p>
        </w:tc>
        <w:tc>
          <w:tcPr>
            <w:tcW w:w="50" w:type="pct"/>
            <w:vAlign w:val="bottom"/>
          </w:tcPr>
          <w:p w:rsidR="00996F44" w:rsidRDefault="00914F81">
            <w:pPr>
              <w:pStyle w:val="Underskrifter"/>
            </w:pPr>
            <w:r>
              <w:t>Sven-Olof Sällström (SD)</w:t>
            </w:r>
          </w:p>
        </w:tc>
      </w:tr>
    </w:tbl>
    <w:p w:rsidR="00F038A7" w:rsidRDefault="00F038A7"/>
    <w:sectPr w:rsidR="00F038A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225" w:rsidRDefault="00731225" w:rsidP="000C1CAD">
      <w:pPr>
        <w:spacing w:line="240" w:lineRule="auto"/>
      </w:pPr>
      <w:r>
        <w:separator/>
      </w:r>
    </w:p>
  </w:endnote>
  <w:endnote w:type="continuationSeparator" w:id="0">
    <w:p w:rsidR="00731225" w:rsidRDefault="00731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20DF7" w:rsidRDefault="00262EA3" w:rsidP="00920D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225" w:rsidRDefault="00731225" w:rsidP="000C1CAD">
      <w:pPr>
        <w:spacing w:line="240" w:lineRule="auto"/>
      </w:pPr>
      <w:r>
        <w:separator/>
      </w:r>
    </w:p>
  </w:footnote>
  <w:footnote w:type="continuationSeparator" w:id="0">
    <w:p w:rsidR="00731225" w:rsidRDefault="007312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C32">
                          <w:pPr>
                            <w:jc w:val="right"/>
                          </w:pPr>
                          <w:sdt>
                            <w:sdtPr>
                              <w:alias w:val="CC_Noformat_Partikod"/>
                              <w:tag w:val="CC_Noformat_Partikod"/>
                              <w:id w:val="-53464382"/>
                              <w:placeholder>
                                <w:docPart w:val="95BFC557D6324A299AB1535CF26AA0E1"/>
                              </w:placeholder>
                              <w:text/>
                            </w:sdtPr>
                            <w:sdtEndPr/>
                            <w:sdtContent>
                              <w:r w:rsidR="00731225">
                                <w:t>SD</w:t>
                              </w:r>
                            </w:sdtContent>
                          </w:sdt>
                          <w:sdt>
                            <w:sdtPr>
                              <w:alias w:val="CC_Noformat_Partinummer"/>
                              <w:tag w:val="CC_Noformat_Partinummer"/>
                              <w:id w:val="-1709555926"/>
                              <w:placeholder>
                                <w:docPart w:val="51DBD82F6D8D4D80AF8437533DF109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C32">
                    <w:pPr>
                      <w:jc w:val="right"/>
                    </w:pPr>
                    <w:sdt>
                      <w:sdtPr>
                        <w:alias w:val="CC_Noformat_Partikod"/>
                        <w:tag w:val="CC_Noformat_Partikod"/>
                        <w:id w:val="-53464382"/>
                        <w:placeholder>
                          <w:docPart w:val="95BFC557D6324A299AB1535CF26AA0E1"/>
                        </w:placeholder>
                        <w:text/>
                      </w:sdtPr>
                      <w:sdtEndPr/>
                      <w:sdtContent>
                        <w:r w:rsidR="00731225">
                          <w:t>SD</w:t>
                        </w:r>
                      </w:sdtContent>
                    </w:sdt>
                    <w:sdt>
                      <w:sdtPr>
                        <w:alias w:val="CC_Noformat_Partinummer"/>
                        <w:tag w:val="CC_Noformat_Partinummer"/>
                        <w:id w:val="-1709555926"/>
                        <w:placeholder>
                          <w:docPart w:val="51DBD82F6D8D4D80AF8437533DF109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4C3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C32">
    <w:pPr>
      <w:pStyle w:val="FSHNormal"/>
      <w:spacing w:before="40"/>
    </w:pPr>
    <w:sdt>
      <w:sdtPr>
        <w:alias w:val="CC_Noformat_Motionstyp"/>
        <w:tag w:val="CC_Noformat_Motionstyp"/>
        <w:id w:val="1162973129"/>
        <w:lock w:val="sdtContentLocked"/>
        <w15:appearance w15:val="hidden"/>
        <w:text/>
      </w:sdtPr>
      <w:sdtEndPr/>
      <w:sdtContent>
        <w:r w:rsidR="00920DF7">
          <w:t>Kommittémotion</w:t>
        </w:r>
      </w:sdtContent>
    </w:sdt>
    <w:r w:rsidR="00821B36">
      <w:t xml:space="preserve"> </w:t>
    </w:r>
    <w:sdt>
      <w:sdtPr>
        <w:alias w:val="CC_Noformat_Partikod"/>
        <w:tag w:val="CC_Noformat_Partikod"/>
        <w:id w:val="1471015553"/>
        <w:text/>
      </w:sdtPr>
      <w:sdtEndPr/>
      <w:sdtContent>
        <w:r w:rsidR="0073122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4C32">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C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D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DF7">
          <w:t>:4352</w:t>
        </w:r>
      </w:sdtContent>
    </w:sdt>
  </w:p>
  <w:p w:rsidR="00262EA3" w:rsidP="00E03A3D" w:rsidRDefault="006D4C32">
    <w:pPr>
      <w:pStyle w:val="Motionr"/>
    </w:pPr>
    <w:sdt>
      <w:sdtPr>
        <w:alias w:val="CC_Noformat_Avtext"/>
        <w:tag w:val="CC_Noformat_Avtext"/>
        <w:id w:val="-2020768203"/>
        <w:lock w:val="sdtContentLocked"/>
        <w:placeholder>
          <w:docPart w:val="C68D67295341406D9A1C759E0260A8E6"/>
        </w:placeholder>
        <w15:appearance w15:val="hidden"/>
        <w:text/>
      </w:sdtPr>
      <w:sdtEndPr/>
      <w:sdtContent>
        <w:r w:rsidR="00920DF7">
          <w:t>av Per Söderlund m.fl. (SD)</w:t>
        </w:r>
      </w:sdtContent>
    </w:sdt>
  </w:p>
  <w:sdt>
    <w:sdtPr>
      <w:alias w:val="CC_Noformat_Rubtext"/>
      <w:tag w:val="CC_Noformat_Rubtext"/>
      <w:id w:val="-218060500"/>
      <w:lock w:val="sdtLocked"/>
      <w:placeholder>
        <w:docPart w:val="648B00C172FD43ADB52EAE660BF3079E"/>
      </w:placeholder>
      <w:text/>
    </w:sdtPr>
    <w:sdtEndPr/>
    <w:sdtContent>
      <w:p w:rsidR="00262EA3" w:rsidP="00283E0F" w:rsidRDefault="00731225">
        <w:pPr>
          <w:pStyle w:val="FSHRub2"/>
        </w:pPr>
        <w:r>
          <w:t>med anledning av skr. 2021/22:63 Riksrevisionens rapport om att bygga nationell försvarsförmåga – statens arbete med att stärka arméstridskrafterna</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12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0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C32"/>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2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81"/>
    <w:rsid w:val="009155F6"/>
    <w:rsid w:val="00915DB2"/>
    <w:rsid w:val="00916134"/>
    <w:rsid w:val="00916288"/>
    <w:rsid w:val="00916C74"/>
    <w:rsid w:val="0091721A"/>
    <w:rsid w:val="00917244"/>
    <w:rsid w:val="00917609"/>
    <w:rsid w:val="00920110"/>
    <w:rsid w:val="0092028F"/>
    <w:rsid w:val="00920881"/>
    <w:rsid w:val="00920DF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4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4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6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A7"/>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F03B4"/>
  <w15:chartTrackingRefBased/>
  <w15:docId w15:val="{5B8FF49F-8DE3-4DC6-B253-608B5265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B9CD7949F4E39ADF2A12BC73312E8"/>
        <w:category>
          <w:name w:val="Allmänt"/>
          <w:gallery w:val="placeholder"/>
        </w:category>
        <w:types>
          <w:type w:val="bbPlcHdr"/>
        </w:types>
        <w:behaviors>
          <w:behavior w:val="content"/>
        </w:behaviors>
        <w:guid w:val="{3666B151-74A6-454D-B74D-5E99122FC4A5}"/>
      </w:docPartPr>
      <w:docPartBody>
        <w:p w:rsidR="00770AB5" w:rsidRDefault="00891C11">
          <w:pPr>
            <w:pStyle w:val="A16B9CD7949F4E39ADF2A12BC73312E8"/>
          </w:pPr>
          <w:r w:rsidRPr="005A0A93">
            <w:rPr>
              <w:rStyle w:val="Platshllartext"/>
            </w:rPr>
            <w:t>Förslag till riksdagsbeslut</w:t>
          </w:r>
        </w:p>
      </w:docPartBody>
    </w:docPart>
    <w:docPart>
      <w:docPartPr>
        <w:name w:val="65D8FA0B547E4E28865852D7CB555314"/>
        <w:category>
          <w:name w:val="Allmänt"/>
          <w:gallery w:val="placeholder"/>
        </w:category>
        <w:types>
          <w:type w:val="bbPlcHdr"/>
        </w:types>
        <w:behaviors>
          <w:behavior w:val="content"/>
        </w:behaviors>
        <w:guid w:val="{1B44B340-F096-44F5-A3C5-D901283CF7B0}"/>
      </w:docPartPr>
      <w:docPartBody>
        <w:p w:rsidR="00770AB5" w:rsidRDefault="00891C11">
          <w:pPr>
            <w:pStyle w:val="65D8FA0B547E4E28865852D7CB555314"/>
          </w:pPr>
          <w:r w:rsidRPr="005A0A93">
            <w:rPr>
              <w:rStyle w:val="Platshllartext"/>
            </w:rPr>
            <w:t>Motivering</w:t>
          </w:r>
        </w:p>
      </w:docPartBody>
    </w:docPart>
    <w:docPart>
      <w:docPartPr>
        <w:name w:val="95BFC557D6324A299AB1535CF26AA0E1"/>
        <w:category>
          <w:name w:val="Allmänt"/>
          <w:gallery w:val="placeholder"/>
        </w:category>
        <w:types>
          <w:type w:val="bbPlcHdr"/>
        </w:types>
        <w:behaviors>
          <w:behavior w:val="content"/>
        </w:behaviors>
        <w:guid w:val="{22DC80B9-8E3C-434B-A458-A731967B7D93}"/>
      </w:docPartPr>
      <w:docPartBody>
        <w:p w:rsidR="00770AB5" w:rsidRDefault="00891C11">
          <w:pPr>
            <w:pStyle w:val="95BFC557D6324A299AB1535CF26AA0E1"/>
          </w:pPr>
          <w:r>
            <w:rPr>
              <w:rStyle w:val="Platshllartext"/>
            </w:rPr>
            <w:t xml:space="preserve"> </w:t>
          </w:r>
        </w:p>
      </w:docPartBody>
    </w:docPart>
    <w:docPart>
      <w:docPartPr>
        <w:name w:val="51DBD82F6D8D4D80AF8437533DF109D5"/>
        <w:category>
          <w:name w:val="Allmänt"/>
          <w:gallery w:val="placeholder"/>
        </w:category>
        <w:types>
          <w:type w:val="bbPlcHdr"/>
        </w:types>
        <w:behaviors>
          <w:behavior w:val="content"/>
        </w:behaviors>
        <w:guid w:val="{2DC8DB27-F248-4D1B-B1F5-19159CDC04EF}"/>
      </w:docPartPr>
      <w:docPartBody>
        <w:p w:rsidR="00770AB5" w:rsidRDefault="00891C11">
          <w:pPr>
            <w:pStyle w:val="51DBD82F6D8D4D80AF8437533DF109D5"/>
          </w:pPr>
          <w:r>
            <w:t xml:space="preserve"> </w:t>
          </w:r>
        </w:p>
      </w:docPartBody>
    </w:docPart>
    <w:docPart>
      <w:docPartPr>
        <w:name w:val="C68D67295341406D9A1C759E0260A8E6"/>
        <w:category>
          <w:name w:val="Allmänt"/>
          <w:gallery w:val="placeholder"/>
        </w:category>
        <w:types>
          <w:type w:val="bbPlcHdr"/>
        </w:types>
        <w:behaviors>
          <w:behavior w:val="content"/>
        </w:behaviors>
        <w:guid w:val="{341C2FA8-B452-4AC5-957A-660B375D75D4}"/>
      </w:docPartPr>
      <w:docPartBody>
        <w:p w:rsidR="00770AB5" w:rsidRDefault="00891C11" w:rsidP="00891C11">
          <w:pPr>
            <w:pStyle w:val="C68D67295341406D9A1C759E0260A8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8B00C172FD43ADB52EAE660BF3079E"/>
        <w:category>
          <w:name w:val="Allmänt"/>
          <w:gallery w:val="placeholder"/>
        </w:category>
        <w:types>
          <w:type w:val="bbPlcHdr"/>
        </w:types>
        <w:behaviors>
          <w:behavior w:val="content"/>
        </w:behaviors>
        <w:guid w:val="{84E4D9DC-629B-4DA3-80F8-D5996CB5BC8D}"/>
      </w:docPartPr>
      <w:docPartBody>
        <w:p w:rsidR="00770AB5" w:rsidRDefault="00891C11" w:rsidP="00891C11">
          <w:pPr>
            <w:pStyle w:val="648B00C172FD43ADB52EAE660BF307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45101377574E39A460A34F488E2604"/>
        <w:category>
          <w:name w:val="Allmänt"/>
          <w:gallery w:val="placeholder"/>
        </w:category>
        <w:types>
          <w:type w:val="bbPlcHdr"/>
        </w:types>
        <w:behaviors>
          <w:behavior w:val="content"/>
        </w:behaviors>
        <w:guid w:val="{9880A1CE-540B-442B-8088-1523F034E7E3}"/>
      </w:docPartPr>
      <w:docPartBody>
        <w:p w:rsidR="005F7C18" w:rsidRDefault="005F7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11"/>
    <w:rsid w:val="005F7C18"/>
    <w:rsid w:val="00770AB5"/>
    <w:rsid w:val="00891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1C11"/>
    <w:rPr>
      <w:color w:val="F4B083" w:themeColor="accent2" w:themeTint="99"/>
    </w:rPr>
  </w:style>
  <w:style w:type="paragraph" w:customStyle="1" w:styleId="A16B9CD7949F4E39ADF2A12BC73312E8">
    <w:name w:val="A16B9CD7949F4E39ADF2A12BC73312E8"/>
  </w:style>
  <w:style w:type="paragraph" w:customStyle="1" w:styleId="9579854F019F4323BCDA2340923A092B">
    <w:name w:val="9579854F019F4323BCDA2340923A09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1FE49B83574DE1B25B8C8EC488327B">
    <w:name w:val="A91FE49B83574DE1B25B8C8EC488327B"/>
  </w:style>
  <w:style w:type="paragraph" w:customStyle="1" w:styleId="65D8FA0B547E4E28865852D7CB555314">
    <w:name w:val="65D8FA0B547E4E28865852D7CB555314"/>
  </w:style>
  <w:style w:type="paragraph" w:customStyle="1" w:styleId="A67117B5F1B941168A9BE4E5498C31DC">
    <w:name w:val="A67117B5F1B941168A9BE4E5498C31DC"/>
  </w:style>
  <w:style w:type="paragraph" w:customStyle="1" w:styleId="FD3F9D7793464EFBA8D5310320E02FE7">
    <w:name w:val="FD3F9D7793464EFBA8D5310320E02FE7"/>
  </w:style>
  <w:style w:type="paragraph" w:customStyle="1" w:styleId="95BFC557D6324A299AB1535CF26AA0E1">
    <w:name w:val="95BFC557D6324A299AB1535CF26AA0E1"/>
  </w:style>
  <w:style w:type="paragraph" w:customStyle="1" w:styleId="51DBD82F6D8D4D80AF8437533DF109D5">
    <w:name w:val="51DBD82F6D8D4D80AF8437533DF109D5"/>
  </w:style>
  <w:style w:type="paragraph" w:customStyle="1" w:styleId="C68D67295341406D9A1C759E0260A8E6">
    <w:name w:val="C68D67295341406D9A1C759E0260A8E6"/>
    <w:rsid w:val="00891C11"/>
  </w:style>
  <w:style w:type="paragraph" w:customStyle="1" w:styleId="648B00C172FD43ADB52EAE660BF3079E">
    <w:name w:val="648B00C172FD43ADB52EAE660BF3079E"/>
    <w:rsid w:val="0089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8F9C1-A287-4748-B47E-1335722DEBD6}"/>
</file>

<file path=customXml/itemProps2.xml><?xml version="1.0" encoding="utf-8"?>
<ds:datastoreItem xmlns:ds="http://schemas.openxmlformats.org/officeDocument/2006/customXml" ds:itemID="{4FEB8133-5DBC-4E9C-93CD-896E54074124}"/>
</file>

<file path=customXml/itemProps3.xml><?xml version="1.0" encoding="utf-8"?>
<ds:datastoreItem xmlns:ds="http://schemas.openxmlformats.org/officeDocument/2006/customXml" ds:itemID="{76EBB9B7-F09E-4298-8582-BD42199FE915}"/>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1724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