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5389E38A00547F4BC4E6F30BD3B7B0C"/>
        </w:placeholder>
        <w:text/>
      </w:sdtPr>
      <w:sdtEndPr/>
      <w:sdtContent>
        <w:p w:rsidRPr="009B062B" w:rsidR="00AF30DD" w:rsidP="005A4A89" w:rsidRDefault="00AF30DD" w14:paraId="55C87124" w14:textId="77777777">
          <w:pPr>
            <w:pStyle w:val="Rubrik1"/>
            <w:spacing w:after="300"/>
          </w:pPr>
          <w:r w:rsidRPr="009B062B">
            <w:t>Förslag till riksdagsbeslut</w:t>
          </w:r>
        </w:p>
      </w:sdtContent>
    </w:sdt>
    <w:sdt>
      <w:sdtPr>
        <w:alias w:val="Yrkande 1"/>
        <w:tag w:val="9aa97c92-50f1-4a2c-905f-10cdd7a20aaf"/>
        <w:id w:val="571169176"/>
        <w:lock w:val="sdtLocked"/>
      </w:sdtPr>
      <w:sdtEndPr/>
      <w:sdtContent>
        <w:p w:rsidR="001C7219" w:rsidRDefault="006B74CC" w14:paraId="781E66F8" w14:textId="77777777">
          <w:pPr>
            <w:pStyle w:val="Frslagstext"/>
            <w:numPr>
              <w:ilvl w:val="0"/>
              <w:numId w:val="0"/>
            </w:numPr>
          </w:pPr>
          <w:r>
            <w:t>Riksdagen anvisar anslagen för 2023 inom utgiftsområde 4 Rättsväsendet enligt förslaget i tabell A i motionen.</w:t>
          </w:r>
        </w:p>
      </w:sdtContent>
    </w:sdt>
    <w:bookmarkEnd w:displacedByCustomXml="prev" w:id="0"/>
    <w:bookmarkEnd w:displacedByCustomXml="prev" w:id="1"/>
    <w:bookmarkStart w:name="MotionsStart" w:id="2"/>
    <w:bookmarkStart w:name="_Toc106800476" w:id="3"/>
    <w:bookmarkStart w:name="_Toc106801301" w:id="4"/>
    <w:bookmarkEnd w:id="2"/>
    <w:p w:rsidRPr="0068071E" w:rsidR="005A4A89" w:rsidP="00E917EC" w:rsidRDefault="00306229" w14:paraId="735004F7" w14:textId="5966B987">
      <w:pPr>
        <w:pStyle w:val="Rubrik1"/>
      </w:pPr>
      <w:sdt>
        <w:sdtPr>
          <w:alias w:val="CC_Motivering_Rubrik"/>
          <w:tag w:val="CC_Motivering_Rubrik"/>
          <w:id w:val="1433397530"/>
          <w:lock w:val="sdtLocked"/>
          <w:placeholder>
            <w:docPart w:val="4BFF70CE52C14610B3301DED7C359F81"/>
          </w:placeholder>
          <w:text/>
        </w:sdtPr>
        <w:sdtEndPr/>
        <w:sdtContent>
          <w:r w:rsidR="006D79C9">
            <w:t>Motivering</w:t>
          </w:r>
        </w:sdtContent>
      </w:sdt>
      <w:bookmarkEnd w:id="3"/>
      <w:bookmarkEnd w:id="4"/>
    </w:p>
    <w:p w:rsidRPr="00F56D21" w:rsidR="00041C9B" w:rsidP="00F56D21" w:rsidRDefault="00E917EC" w14:paraId="10A72790" w14:textId="12031B2A">
      <w:pPr>
        <w:pStyle w:val="Tabellrubrik"/>
      </w:pPr>
      <w:r w:rsidRPr="00F56D21">
        <w:t xml:space="preserve">Tabell A </w:t>
      </w:r>
      <w:r w:rsidRPr="00F56D21" w:rsidR="00041C9B">
        <w:t>Anslagsförslag 2023 för utgiftsområde</w:t>
      </w:r>
      <w:r w:rsidRPr="00F56D21" w:rsidR="00173CD4">
        <w:t> </w:t>
      </w:r>
      <w:r w:rsidRPr="00F56D21" w:rsidR="00041C9B">
        <w:t>4 Rättsväsendet</w:t>
      </w:r>
    </w:p>
    <w:p w:rsidRPr="00F56D21" w:rsidR="00041C9B" w:rsidP="00F56D21" w:rsidRDefault="00041C9B" w14:paraId="2093682B" w14:textId="77777777">
      <w:pPr>
        <w:pStyle w:val="Tabellunderrubrik"/>
      </w:pPr>
      <w:r w:rsidRPr="00F56D21">
        <w:t>Tusental kronor</w:t>
      </w:r>
    </w:p>
    <w:tbl>
      <w:tblPr>
        <w:tblW w:w="0" w:type="auto"/>
        <w:tblLayout w:type="fixed"/>
        <w:tblCellMar>
          <w:top w:w="15" w:type="dxa"/>
          <w:left w:w="68" w:type="dxa"/>
          <w:bottom w:w="15" w:type="dxa"/>
          <w:right w:w="68" w:type="dxa"/>
        </w:tblCellMar>
        <w:tblLook w:val="04A0" w:firstRow="1" w:lastRow="0" w:firstColumn="1" w:lastColumn="0" w:noHBand="0" w:noVBand="1"/>
      </w:tblPr>
      <w:tblGrid>
        <w:gridCol w:w="556"/>
        <w:gridCol w:w="4756"/>
        <w:gridCol w:w="1526"/>
        <w:gridCol w:w="1666"/>
      </w:tblGrid>
      <w:tr w:rsidRPr="0068071E" w:rsidR="00041C9B" w:rsidTr="00306229" w14:paraId="6673825C" w14:textId="77777777">
        <w:trPr>
          <w:trHeight w:val="20"/>
          <w:tblHeader/>
        </w:trPr>
        <w:tc>
          <w:tcPr>
            <w:tcW w:w="5312" w:type="dxa"/>
            <w:gridSpan w:val="2"/>
            <w:tcBorders>
              <w:top w:val="single" w:color="000000" w:sz="6" w:space="0"/>
              <w:bottom w:val="single" w:color="000000" w:sz="6" w:space="0"/>
            </w:tcBorders>
            <w:shd w:val="clear" w:color="auto" w:fill="FFFFFF"/>
            <w:tcMar>
              <w:top w:w="100" w:type="dxa"/>
              <w:left w:w="28" w:type="dxa"/>
              <w:bottom w:w="100" w:type="dxa"/>
              <w:right w:w="28" w:type="dxa"/>
            </w:tcMar>
            <w:hideMark/>
          </w:tcPr>
          <w:p w:rsidRPr="0068071E" w:rsidR="00041C9B" w:rsidP="00306229" w:rsidRDefault="00041C9B" w14:paraId="52100F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Ramanslag</w:t>
            </w:r>
          </w:p>
        </w:tc>
        <w:tc>
          <w:tcPr>
            <w:tcW w:w="1526" w:type="dxa"/>
            <w:tcBorders>
              <w:top w:val="single" w:color="000000" w:sz="6" w:space="0"/>
              <w:bottom w:val="single" w:color="000000" w:sz="6" w:space="0"/>
            </w:tcBorders>
            <w:tcMar>
              <w:top w:w="100" w:type="dxa"/>
              <w:left w:w="28" w:type="dxa"/>
              <w:bottom w:w="20" w:type="dxa"/>
              <w:right w:w="28" w:type="dxa"/>
            </w:tcMar>
            <w:vAlign w:val="bottom"/>
            <w:hideMark/>
          </w:tcPr>
          <w:p w:rsidRPr="0068071E" w:rsidR="00041C9B" w:rsidP="00306229" w:rsidRDefault="00041C9B" w14:paraId="4D31E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Regeringens förslag</w:t>
            </w:r>
          </w:p>
        </w:tc>
        <w:tc>
          <w:tcPr>
            <w:tcW w:w="1666" w:type="dxa"/>
            <w:tcBorders>
              <w:top w:val="single" w:color="000000" w:sz="6" w:space="0"/>
              <w:bottom w:val="single" w:color="000000" w:sz="6" w:space="0"/>
            </w:tcBorders>
            <w:tcMar>
              <w:top w:w="100" w:type="dxa"/>
              <w:left w:w="28" w:type="dxa"/>
              <w:bottom w:w="100" w:type="dxa"/>
              <w:right w:w="28" w:type="dxa"/>
            </w:tcMar>
            <w:vAlign w:val="bottom"/>
            <w:hideMark/>
          </w:tcPr>
          <w:p w:rsidRPr="0068071E" w:rsidR="00041C9B" w:rsidP="00306229" w:rsidRDefault="00041C9B" w14:paraId="0F8E7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Avvikelse från regeringen</w:t>
            </w:r>
          </w:p>
        </w:tc>
      </w:tr>
      <w:tr w:rsidRPr="00F56D21" w:rsidR="00041C9B" w:rsidTr="00F56D21" w14:paraId="1246B7EF" w14:textId="77777777">
        <w:trPr>
          <w:trHeight w:val="20"/>
        </w:trPr>
        <w:tc>
          <w:tcPr>
            <w:tcW w:w="556" w:type="dxa"/>
            <w:tcBorders>
              <w:top w:val="single" w:color="000000" w:sz="6" w:space="0"/>
            </w:tcBorders>
            <w:tcMar>
              <w:top w:w="100" w:type="dxa"/>
              <w:left w:w="28" w:type="dxa"/>
              <w:bottom w:w="0" w:type="dxa"/>
              <w:right w:w="28" w:type="dxa"/>
            </w:tcMar>
            <w:hideMark/>
          </w:tcPr>
          <w:p w:rsidRPr="00F56D21" w:rsidR="00041C9B" w:rsidP="00306229" w:rsidRDefault="00041C9B" w14:paraId="785CE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w:t>
            </w:r>
          </w:p>
        </w:tc>
        <w:tc>
          <w:tcPr>
            <w:tcW w:w="4756" w:type="dxa"/>
            <w:tcBorders>
              <w:top w:val="single" w:color="000000" w:sz="6" w:space="0"/>
            </w:tcBorders>
            <w:tcMar>
              <w:top w:w="100" w:type="dxa"/>
              <w:left w:w="28" w:type="dxa"/>
              <w:bottom w:w="0" w:type="dxa"/>
              <w:right w:w="28" w:type="dxa"/>
            </w:tcMar>
            <w:hideMark/>
          </w:tcPr>
          <w:p w:rsidRPr="00F56D21" w:rsidR="00041C9B" w:rsidP="00306229" w:rsidRDefault="00041C9B" w14:paraId="1FF70A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Polismyndigheten</w:t>
            </w:r>
          </w:p>
        </w:tc>
        <w:tc>
          <w:tcPr>
            <w:tcW w:w="1526" w:type="dxa"/>
            <w:tcBorders>
              <w:top w:val="single" w:color="000000" w:sz="6" w:space="0"/>
            </w:tcBorders>
            <w:tcMar>
              <w:top w:w="100" w:type="dxa"/>
              <w:left w:w="28" w:type="dxa"/>
              <w:bottom w:w="0" w:type="dxa"/>
              <w:right w:w="28" w:type="dxa"/>
            </w:tcMar>
            <w:vAlign w:val="bottom"/>
            <w:hideMark/>
          </w:tcPr>
          <w:p w:rsidRPr="00F56D21" w:rsidR="00041C9B" w:rsidP="00306229" w:rsidRDefault="00041C9B" w14:paraId="634BC6E3" w14:textId="01B2BF5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37</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043</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384</w:t>
            </w:r>
          </w:p>
        </w:tc>
        <w:tc>
          <w:tcPr>
            <w:tcW w:w="1666" w:type="dxa"/>
            <w:tcBorders>
              <w:top w:val="single" w:color="000000" w:sz="6" w:space="0"/>
            </w:tcBorders>
            <w:tcMar>
              <w:top w:w="100" w:type="dxa"/>
              <w:left w:w="28" w:type="dxa"/>
              <w:bottom w:w="0" w:type="dxa"/>
              <w:right w:w="28" w:type="dxa"/>
            </w:tcMar>
            <w:vAlign w:val="bottom"/>
            <w:hideMark/>
          </w:tcPr>
          <w:p w:rsidRPr="00F56D21" w:rsidR="00041C9B" w:rsidP="00306229" w:rsidRDefault="00041C9B" w14:paraId="6D19CFD3" w14:textId="23BF4A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p>
        </w:tc>
      </w:tr>
      <w:tr w:rsidRPr="00F56D21" w:rsidR="00041C9B" w:rsidTr="00F56D21" w14:paraId="354D7A7E" w14:textId="77777777">
        <w:trPr>
          <w:trHeight w:val="20"/>
        </w:trPr>
        <w:tc>
          <w:tcPr>
            <w:tcW w:w="556" w:type="dxa"/>
            <w:tcMar>
              <w:top w:w="100" w:type="dxa"/>
              <w:left w:w="28" w:type="dxa"/>
              <w:bottom w:w="0" w:type="dxa"/>
              <w:right w:w="28" w:type="dxa"/>
            </w:tcMar>
            <w:hideMark/>
          </w:tcPr>
          <w:p w:rsidRPr="00F56D21" w:rsidR="00041C9B" w:rsidP="00306229" w:rsidRDefault="00041C9B" w14:paraId="3E0AFD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1:2</w:t>
            </w:r>
          </w:p>
        </w:tc>
        <w:tc>
          <w:tcPr>
            <w:tcW w:w="4756" w:type="dxa"/>
            <w:tcMar>
              <w:top w:w="100" w:type="dxa"/>
              <w:left w:w="28" w:type="dxa"/>
              <w:bottom w:w="0" w:type="dxa"/>
              <w:right w:w="28" w:type="dxa"/>
            </w:tcMar>
            <w:hideMark/>
          </w:tcPr>
          <w:p w:rsidRPr="00F56D21" w:rsidR="00041C9B" w:rsidP="00306229" w:rsidRDefault="00041C9B" w14:paraId="469AC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Säkerhetspolisen</w:t>
            </w:r>
          </w:p>
        </w:tc>
        <w:tc>
          <w:tcPr>
            <w:tcW w:w="1526" w:type="dxa"/>
            <w:tcMar>
              <w:top w:w="100" w:type="dxa"/>
              <w:left w:w="28" w:type="dxa"/>
              <w:bottom w:w="0" w:type="dxa"/>
              <w:right w:w="28" w:type="dxa"/>
            </w:tcMar>
            <w:vAlign w:val="bottom"/>
            <w:hideMark/>
          </w:tcPr>
          <w:p w:rsidRPr="00F56D21" w:rsidR="00041C9B" w:rsidP="00306229" w:rsidRDefault="00041C9B" w14:paraId="3A25709D" w14:textId="2266CD1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2</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060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983</w:t>
            </w:r>
          </w:p>
        </w:tc>
        <w:tc>
          <w:tcPr>
            <w:tcW w:w="1666" w:type="dxa"/>
            <w:tcMar>
              <w:top w:w="100" w:type="dxa"/>
              <w:left w:w="28" w:type="dxa"/>
              <w:bottom w:w="0" w:type="dxa"/>
              <w:right w:w="28" w:type="dxa"/>
            </w:tcMar>
            <w:vAlign w:val="bottom"/>
            <w:hideMark/>
          </w:tcPr>
          <w:p w:rsidRPr="00F56D21" w:rsidR="00041C9B" w:rsidP="00306229" w:rsidRDefault="00041C9B" w14:paraId="495DF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52A628E7" w14:textId="77777777">
        <w:trPr>
          <w:trHeight w:val="20"/>
        </w:trPr>
        <w:tc>
          <w:tcPr>
            <w:tcW w:w="556" w:type="dxa"/>
            <w:tcMar>
              <w:top w:w="100" w:type="dxa"/>
              <w:left w:w="28" w:type="dxa"/>
              <w:bottom w:w="0" w:type="dxa"/>
              <w:right w:w="28" w:type="dxa"/>
            </w:tcMar>
            <w:hideMark/>
          </w:tcPr>
          <w:p w:rsidRPr="00F56D21" w:rsidR="00041C9B" w:rsidP="00306229" w:rsidRDefault="00041C9B" w14:paraId="78610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1:3</w:t>
            </w:r>
          </w:p>
        </w:tc>
        <w:tc>
          <w:tcPr>
            <w:tcW w:w="4756" w:type="dxa"/>
            <w:tcMar>
              <w:top w:w="100" w:type="dxa"/>
              <w:left w:w="28" w:type="dxa"/>
              <w:bottom w:w="0" w:type="dxa"/>
              <w:right w:w="28" w:type="dxa"/>
            </w:tcMar>
            <w:hideMark/>
          </w:tcPr>
          <w:p w:rsidRPr="00F56D21" w:rsidR="00041C9B" w:rsidP="00306229" w:rsidRDefault="00041C9B" w14:paraId="3CE70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Åklagarmyndigheten</w:t>
            </w:r>
          </w:p>
        </w:tc>
        <w:tc>
          <w:tcPr>
            <w:tcW w:w="1526" w:type="dxa"/>
            <w:tcMar>
              <w:top w:w="100" w:type="dxa"/>
              <w:left w:w="28" w:type="dxa"/>
              <w:bottom w:w="0" w:type="dxa"/>
              <w:right w:w="28" w:type="dxa"/>
            </w:tcMar>
            <w:vAlign w:val="bottom"/>
            <w:hideMark/>
          </w:tcPr>
          <w:p w:rsidRPr="00F56D21" w:rsidR="00041C9B" w:rsidP="00306229" w:rsidRDefault="00041C9B" w14:paraId="05499E1C" w14:textId="718D64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2</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302</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661</w:t>
            </w:r>
          </w:p>
        </w:tc>
        <w:tc>
          <w:tcPr>
            <w:tcW w:w="1666" w:type="dxa"/>
            <w:tcMar>
              <w:top w:w="100" w:type="dxa"/>
              <w:left w:w="28" w:type="dxa"/>
              <w:bottom w:w="0" w:type="dxa"/>
              <w:right w:w="28" w:type="dxa"/>
            </w:tcMar>
            <w:vAlign w:val="bottom"/>
            <w:hideMark/>
          </w:tcPr>
          <w:p w:rsidRPr="00F56D21" w:rsidR="00041C9B" w:rsidP="00306229" w:rsidRDefault="00041C9B" w14:paraId="74433D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5DBF261F" w14:textId="77777777">
        <w:trPr>
          <w:trHeight w:val="20"/>
        </w:trPr>
        <w:tc>
          <w:tcPr>
            <w:tcW w:w="556" w:type="dxa"/>
            <w:tcMar>
              <w:top w:w="100" w:type="dxa"/>
              <w:left w:w="28" w:type="dxa"/>
              <w:bottom w:w="0" w:type="dxa"/>
              <w:right w:w="28" w:type="dxa"/>
            </w:tcMar>
            <w:hideMark/>
          </w:tcPr>
          <w:p w:rsidRPr="00F56D21" w:rsidR="00041C9B" w:rsidP="00306229" w:rsidRDefault="00041C9B" w14:paraId="4B7BF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1:4</w:t>
            </w:r>
          </w:p>
        </w:tc>
        <w:tc>
          <w:tcPr>
            <w:tcW w:w="4756" w:type="dxa"/>
            <w:tcMar>
              <w:top w:w="100" w:type="dxa"/>
              <w:left w:w="28" w:type="dxa"/>
              <w:bottom w:w="0" w:type="dxa"/>
              <w:right w:w="28" w:type="dxa"/>
            </w:tcMar>
            <w:hideMark/>
          </w:tcPr>
          <w:p w:rsidRPr="00F56D21" w:rsidR="00041C9B" w:rsidP="00306229" w:rsidRDefault="00041C9B" w14:paraId="6E4650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Ekobrottsmyndigheten</w:t>
            </w:r>
          </w:p>
        </w:tc>
        <w:tc>
          <w:tcPr>
            <w:tcW w:w="1526" w:type="dxa"/>
            <w:tcMar>
              <w:top w:w="100" w:type="dxa"/>
              <w:left w:w="28" w:type="dxa"/>
              <w:bottom w:w="0" w:type="dxa"/>
              <w:right w:w="28" w:type="dxa"/>
            </w:tcMar>
            <w:vAlign w:val="bottom"/>
            <w:hideMark/>
          </w:tcPr>
          <w:p w:rsidRPr="00F56D21" w:rsidR="00041C9B" w:rsidP="00306229" w:rsidRDefault="00041C9B" w14:paraId="1A7FA1DA" w14:textId="795C8BC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952</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757</w:t>
            </w:r>
          </w:p>
        </w:tc>
        <w:tc>
          <w:tcPr>
            <w:tcW w:w="1666" w:type="dxa"/>
            <w:tcMar>
              <w:top w:w="100" w:type="dxa"/>
              <w:left w:w="28" w:type="dxa"/>
              <w:bottom w:w="0" w:type="dxa"/>
              <w:right w:w="28" w:type="dxa"/>
            </w:tcMar>
            <w:vAlign w:val="bottom"/>
            <w:hideMark/>
          </w:tcPr>
          <w:p w:rsidRPr="00F56D21" w:rsidR="00041C9B" w:rsidP="00306229" w:rsidRDefault="00041C9B" w14:paraId="2D70DC46" w14:textId="2A5DF60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80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p>
        </w:tc>
      </w:tr>
      <w:tr w:rsidRPr="00F56D21" w:rsidR="00041C9B" w:rsidTr="00F56D21" w14:paraId="57563D47" w14:textId="77777777">
        <w:trPr>
          <w:trHeight w:val="20"/>
        </w:trPr>
        <w:tc>
          <w:tcPr>
            <w:tcW w:w="556" w:type="dxa"/>
            <w:tcMar>
              <w:top w:w="100" w:type="dxa"/>
              <w:left w:w="28" w:type="dxa"/>
              <w:bottom w:w="0" w:type="dxa"/>
              <w:right w:w="28" w:type="dxa"/>
            </w:tcMar>
            <w:hideMark/>
          </w:tcPr>
          <w:p w:rsidRPr="00F56D21" w:rsidR="00041C9B" w:rsidP="00306229" w:rsidRDefault="00041C9B" w14:paraId="09265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1:5</w:t>
            </w:r>
          </w:p>
        </w:tc>
        <w:tc>
          <w:tcPr>
            <w:tcW w:w="4756" w:type="dxa"/>
            <w:tcMar>
              <w:top w:w="100" w:type="dxa"/>
              <w:left w:w="28" w:type="dxa"/>
              <w:bottom w:w="0" w:type="dxa"/>
              <w:right w:w="28" w:type="dxa"/>
            </w:tcMar>
            <w:hideMark/>
          </w:tcPr>
          <w:p w:rsidRPr="00F56D21" w:rsidR="00041C9B" w:rsidP="00306229" w:rsidRDefault="00041C9B" w14:paraId="1E266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Sveriges Domstolar</w:t>
            </w:r>
          </w:p>
        </w:tc>
        <w:tc>
          <w:tcPr>
            <w:tcW w:w="1526" w:type="dxa"/>
            <w:tcMar>
              <w:top w:w="100" w:type="dxa"/>
              <w:left w:w="28" w:type="dxa"/>
              <w:bottom w:w="0" w:type="dxa"/>
              <w:right w:w="28" w:type="dxa"/>
            </w:tcMar>
            <w:vAlign w:val="bottom"/>
            <w:hideMark/>
          </w:tcPr>
          <w:p w:rsidRPr="00F56D21" w:rsidR="00041C9B" w:rsidP="00306229" w:rsidRDefault="00041C9B" w14:paraId="42609512" w14:textId="2BCC43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7</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051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168</w:t>
            </w:r>
          </w:p>
        </w:tc>
        <w:tc>
          <w:tcPr>
            <w:tcW w:w="1666" w:type="dxa"/>
            <w:tcMar>
              <w:top w:w="100" w:type="dxa"/>
              <w:left w:w="28" w:type="dxa"/>
              <w:bottom w:w="0" w:type="dxa"/>
              <w:right w:w="28" w:type="dxa"/>
            </w:tcMar>
            <w:vAlign w:val="bottom"/>
            <w:hideMark/>
          </w:tcPr>
          <w:p w:rsidRPr="00F56D21" w:rsidR="00041C9B" w:rsidP="00306229" w:rsidRDefault="00041C9B" w14:paraId="0E43B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0FE221D4" w14:textId="77777777">
        <w:trPr>
          <w:trHeight w:val="20"/>
        </w:trPr>
        <w:tc>
          <w:tcPr>
            <w:tcW w:w="556" w:type="dxa"/>
            <w:tcMar>
              <w:top w:w="100" w:type="dxa"/>
              <w:left w:w="28" w:type="dxa"/>
              <w:bottom w:w="0" w:type="dxa"/>
              <w:right w:w="28" w:type="dxa"/>
            </w:tcMar>
            <w:hideMark/>
          </w:tcPr>
          <w:p w:rsidRPr="00F56D21" w:rsidR="00041C9B" w:rsidP="00306229" w:rsidRDefault="00041C9B" w14:paraId="2279AD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1:6</w:t>
            </w:r>
          </w:p>
        </w:tc>
        <w:tc>
          <w:tcPr>
            <w:tcW w:w="4756" w:type="dxa"/>
            <w:tcMar>
              <w:top w:w="100" w:type="dxa"/>
              <w:left w:w="28" w:type="dxa"/>
              <w:bottom w:w="0" w:type="dxa"/>
              <w:right w:w="28" w:type="dxa"/>
            </w:tcMar>
            <w:hideMark/>
          </w:tcPr>
          <w:p w:rsidRPr="00F56D21" w:rsidR="00041C9B" w:rsidP="00306229" w:rsidRDefault="00041C9B" w14:paraId="31113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Kriminalvården</w:t>
            </w:r>
          </w:p>
        </w:tc>
        <w:tc>
          <w:tcPr>
            <w:tcW w:w="1526" w:type="dxa"/>
            <w:tcMar>
              <w:top w:w="100" w:type="dxa"/>
              <w:left w:w="28" w:type="dxa"/>
              <w:bottom w:w="0" w:type="dxa"/>
              <w:right w:w="28" w:type="dxa"/>
            </w:tcMar>
            <w:vAlign w:val="bottom"/>
            <w:hideMark/>
          </w:tcPr>
          <w:p w:rsidRPr="00F56D21" w:rsidR="00041C9B" w:rsidP="00306229" w:rsidRDefault="00041C9B" w14:paraId="7CEA1B76" w14:textId="68C27A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13</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383</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310</w:t>
            </w:r>
          </w:p>
        </w:tc>
        <w:tc>
          <w:tcPr>
            <w:tcW w:w="1666" w:type="dxa"/>
            <w:tcMar>
              <w:top w:w="100" w:type="dxa"/>
              <w:left w:w="28" w:type="dxa"/>
              <w:bottom w:w="0" w:type="dxa"/>
              <w:right w:w="28" w:type="dxa"/>
            </w:tcMar>
            <w:vAlign w:val="bottom"/>
            <w:hideMark/>
          </w:tcPr>
          <w:p w:rsidRPr="00F56D21" w:rsidR="00041C9B" w:rsidP="00306229" w:rsidRDefault="00041C9B" w14:paraId="3C2C706F" w14:textId="76992E5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120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p>
        </w:tc>
      </w:tr>
      <w:tr w:rsidRPr="00F56D21" w:rsidR="00041C9B" w:rsidTr="00F56D21" w14:paraId="3FE008D7" w14:textId="77777777">
        <w:trPr>
          <w:trHeight w:val="20"/>
        </w:trPr>
        <w:tc>
          <w:tcPr>
            <w:tcW w:w="556" w:type="dxa"/>
            <w:tcMar>
              <w:top w:w="100" w:type="dxa"/>
              <w:left w:w="28" w:type="dxa"/>
              <w:bottom w:w="0" w:type="dxa"/>
              <w:right w:w="28" w:type="dxa"/>
            </w:tcMar>
            <w:hideMark/>
          </w:tcPr>
          <w:p w:rsidRPr="00F56D21" w:rsidR="00041C9B" w:rsidP="00306229" w:rsidRDefault="00041C9B" w14:paraId="71386A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1:7</w:t>
            </w:r>
          </w:p>
        </w:tc>
        <w:tc>
          <w:tcPr>
            <w:tcW w:w="4756" w:type="dxa"/>
            <w:tcMar>
              <w:top w:w="100" w:type="dxa"/>
              <w:left w:w="28" w:type="dxa"/>
              <w:bottom w:w="0" w:type="dxa"/>
              <w:right w:w="28" w:type="dxa"/>
            </w:tcMar>
            <w:hideMark/>
          </w:tcPr>
          <w:p w:rsidRPr="00F56D21" w:rsidR="00041C9B" w:rsidP="00306229" w:rsidRDefault="00041C9B" w14:paraId="1C652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Brottsförebyggande rådet</w:t>
            </w:r>
          </w:p>
        </w:tc>
        <w:tc>
          <w:tcPr>
            <w:tcW w:w="1526" w:type="dxa"/>
            <w:tcMar>
              <w:top w:w="100" w:type="dxa"/>
              <w:left w:w="28" w:type="dxa"/>
              <w:bottom w:w="0" w:type="dxa"/>
              <w:right w:w="28" w:type="dxa"/>
            </w:tcMar>
            <w:vAlign w:val="bottom"/>
            <w:hideMark/>
          </w:tcPr>
          <w:p w:rsidRPr="00F56D21" w:rsidR="00041C9B" w:rsidP="00306229" w:rsidRDefault="00041C9B" w14:paraId="6F93AC83" w14:textId="54DC806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231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644</w:t>
            </w:r>
          </w:p>
        </w:tc>
        <w:tc>
          <w:tcPr>
            <w:tcW w:w="1666" w:type="dxa"/>
            <w:tcMar>
              <w:top w:w="100" w:type="dxa"/>
              <w:left w:w="28" w:type="dxa"/>
              <w:bottom w:w="0" w:type="dxa"/>
              <w:right w:w="28" w:type="dxa"/>
            </w:tcMar>
            <w:vAlign w:val="bottom"/>
            <w:hideMark/>
          </w:tcPr>
          <w:p w:rsidRPr="00F56D21" w:rsidR="00041C9B" w:rsidP="00306229" w:rsidRDefault="00041C9B" w14:paraId="0F4E0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09717DF5" w14:textId="77777777">
        <w:trPr>
          <w:trHeight w:val="20"/>
        </w:trPr>
        <w:tc>
          <w:tcPr>
            <w:tcW w:w="556" w:type="dxa"/>
            <w:tcMar>
              <w:top w:w="100" w:type="dxa"/>
              <w:left w:w="28" w:type="dxa"/>
              <w:bottom w:w="0" w:type="dxa"/>
              <w:right w:w="28" w:type="dxa"/>
            </w:tcMar>
            <w:hideMark/>
          </w:tcPr>
          <w:p w:rsidRPr="00F56D21" w:rsidR="00041C9B" w:rsidP="00306229" w:rsidRDefault="00041C9B" w14:paraId="10BFF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1:8</w:t>
            </w:r>
          </w:p>
        </w:tc>
        <w:tc>
          <w:tcPr>
            <w:tcW w:w="4756" w:type="dxa"/>
            <w:tcMar>
              <w:top w:w="100" w:type="dxa"/>
              <w:left w:w="28" w:type="dxa"/>
              <w:bottom w:w="0" w:type="dxa"/>
              <w:right w:w="28" w:type="dxa"/>
            </w:tcMar>
            <w:hideMark/>
          </w:tcPr>
          <w:p w:rsidRPr="00F56D21" w:rsidR="00041C9B" w:rsidP="00306229" w:rsidRDefault="00041C9B" w14:paraId="2ED936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Rättsmedicinalverket</w:t>
            </w:r>
          </w:p>
        </w:tc>
        <w:tc>
          <w:tcPr>
            <w:tcW w:w="1526" w:type="dxa"/>
            <w:tcMar>
              <w:top w:w="100" w:type="dxa"/>
              <w:left w:w="28" w:type="dxa"/>
              <w:bottom w:w="0" w:type="dxa"/>
              <w:right w:w="28" w:type="dxa"/>
            </w:tcMar>
            <w:vAlign w:val="bottom"/>
            <w:hideMark/>
          </w:tcPr>
          <w:p w:rsidRPr="00F56D21" w:rsidR="00041C9B" w:rsidP="00306229" w:rsidRDefault="00041C9B" w14:paraId="5E10FE0C" w14:textId="3C8D5A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587</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265</w:t>
            </w:r>
          </w:p>
        </w:tc>
        <w:tc>
          <w:tcPr>
            <w:tcW w:w="1666" w:type="dxa"/>
            <w:tcMar>
              <w:top w:w="100" w:type="dxa"/>
              <w:left w:w="28" w:type="dxa"/>
              <w:bottom w:w="0" w:type="dxa"/>
              <w:right w:w="28" w:type="dxa"/>
            </w:tcMar>
            <w:vAlign w:val="bottom"/>
            <w:hideMark/>
          </w:tcPr>
          <w:p w:rsidRPr="00F56D21" w:rsidR="00041C9B" w:rsidP="00306229" w:rsidRDefault="00041C9B" w14:paraId="4CEF0A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664FC7C6" w14:textId="77777777">
        <w:trPr>
          <w:trHeight w:val="20"/>
        </w:trPr>
        <w:tc>
          <w:tcPr>
            <w:tcW w:w="556" w:type="dxa"/>
            <w:tcMar>
              <w:top w:w="100" w:type="dxa"/>
              <w:left w:w="28" w:type="dxa"/>
              <w:bottom w:w="0" w:type="dxa"/>
              <w:right w:w="28" w:type="dxa"/>
            </w:tcMar>
            <w:hideMark/>
          </w:tcPr>
          <w:p w:rsidRPr="00F56D21" w:rsidR="00041C9B" w:rsidP="00306229" w:rsidRDefault="00041C9B" w14:paraId="61F9C3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1:9</w:t>
            </w:r>
          </w:p>
        </w:tc>
        <w:tc>
          <w:tcPr>
            <w:tcW w:w="4756" w:type="dxa"/>
            <w:tcMar>
              <w:top w:w="100" w:type="dxa"/>
              <w:left w:w="28" w:type="dxa"/>
              <w:bottom w:w="0" w:type="dxa"/>
              <w:right w:w="28" w:type="dxa"/>
            </w:tcMar>
            <w:hideMark/>
          </w:tcPr>
          <w:p w:rsidRPr="00F56D21" w:rsidR="00041C9B" w:rsidP="00306229" w:rsidRDefault="00041C9B" w14:paraId="45D74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Brottsoffermyndigheten</w:t>
            </w:r>
          </w:p>
        </w:tc>
        <w:tc>
          <w:tcPr>
            <w:tcW w:w="1526" w:type="dxa"/>
            <w:tcMar>
              <w:top w:w="100" w:type="dxa"/>
              <w:left w:w="28" w:type="dxa"/>
              <w:bottom w:w="0" w:type="dxa"/>
              <w:right w:w="28" w:type="dxa"/>
            </w:tcMar>
            <w:vAlign w:val="bottom"/>
            <w:hideMark/>
          </w:tcPr>
          <w:p w:rsidRPr="00F56D21" w:rsidR="00041C9B" w:rsidP="00306229" w:rsidRDefault="00041C9B" w14:paraId="6E1F8A68" w14:textId="4F9CEB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53</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390</w:t>
            </w:r>
          </w:p>
        </w:tc>
        <w:tc>
          <w:tcPr>
            <w:tcW w:w="1666" w:type="dxa"/>
            <w:tcMar>
              <w:top w:w="100" w:type="dxa"/>
              <w:left w:w="28" w:type="dxa"/>
              <w:bottom w:w="0" w:type="dxa"/>
              <w:right w:w="28" w:type="dxa"/>
            </w:tcMar>
            <w:vAlign w:val="bottom"/>
            <w:hideMark/>
          </w:tcPr>
          <w:p w:rsidRPr="00F56D21" w:rsidR="00041C9B" w:rsidP="00306229" w:rsidRDefault="00041C9B" w14:paraId="4B0DA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16B3752E" w14:textId="77777777">
        <w:trPr>
          <w:trHeight w:val="20"/>
        </w:trPr>
        <w:tc>
          <w:tcPr>
            <w:tcW w:w="556" w:type="dxa"/>
            <w:tcMar>
              <w:top w:w="100" w:type="dxa"/>
              <w:left w:w="28" w:type="dxa"/>
              <w:bottom w:w="0" w:type="dxa"/>
              <w:right w:w="28" w:type="dxa"/>
            </w:tcMar>
            <w:hideMark/>
          </w:tcPr>
          <w:p w:rsidRPr="00F56D21" w:rsidR="00041C9B" w:rsidP="00306229" w:rsidRDefault="00041C9B" w14:paraId="1DAFE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1:10</w:t>
            </w:r>
          </w:p>
        </w:tc>
        <w:tc>
          <w:tcPr>
            <w:tcW w:w="4756" w:type="dxa"/>
            <w:tcMar>
              <w:top w:w="100" w:type="dxa"/>
              <w:left w:w="28" w:type="dxa"/>
              <w:bottom w:w="0" w:type="dxa"/>
              <w:right w:w="28" w:type="dxa"/>
            </w:tcMar>
            <w:hideMark/>
          </w:tcPr>
          <w:p w:rsidRPr="00F56D21" w:rsidR="00041C9B" w:rsidP="00306229" w:rsidRDefault="00041C9B" w14:paraId="017AD2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526" w:type="dxa"/>
            <w:tcMar>
              <w:top w:w="100" w:type="dxa"/>
              <w:left w:w="28" w:type="dxa"/>
              <w:bottom w:w="0" w:type="dxa"/>
              <w:right w:w="28" w:type="dxa"/>
            </w:tcMar>
            <w:vAlign w:val="bottom"/>
            <w:hideMark/>
          </w:tcPr>
          <w:p w:rsidRPr="00F56D21" w:rsidR="00041C9B" w:rsidP="00306229" w:rsidRDefault="00041C9B" w14:paraId="5FEE420C" w14:textId="271FEF7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221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953</w:t>
            </w:r>
          </w:p>
        </w:tc>
        <w:tc>
          <w:tcPr>
            <w:tcW w:w="1666" w:type="dxa"/>
            <w:tcMar>
              <w:top w:w="100" w:type="dxa"/>
              <w:left w:w="28" w:type="dxa"/>
              <w:bottom w:w="0" w:type="dxa"/>
              <w:right w:w="28" w:type="dxa"/>
            </w:tcMar>
            <w:vAlign w:val="bottom"/>
            <w:hideMark/>
          </w:tcPr>
          <w:p w:rsidRPr="00F56D21" w:rsidR="00041C9B" w:rsidP="00306229" w:rsidRDefault="00041C9B" w14:paraId="5268B9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2FFC98CF" w14:textId="77777777">
        <w:trPr>
          <w:trHeight w:val="20"/>
        </w:trPr>
        <w:tc>
          <w:tcPr>
            <w:tcW w:w="556" w:type="dxa"/>
            <w:tcMar>
              <w:top w:w="100" w:type="dxa"/>
              <w:left w:w="28" w:type="dxa"/>
              <w:bottom w:w="0" w:type="dxa"/>
              <w:right w:w="28" w:type="dxa"/>
            </w:tcMar>
            <w:hideMark/>
          </w:tcPr>
          <w:p w:rsidRPr="00F56D21" w:rsidR="00041C9B" w:rsidP="00306229" w:rsidRDefault="00041C9B" w14:paraId="7DA31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1:11</w:t>
            </w:r>
          </w:p>
        </w:tc>
        <w:tc>
          <w:tcPr>
            <w:tcW w:w="4756" w:type="dxa"/>
            <w:tcMar>
              <w:top w:w="100" w:type="dxa"/>
              <w:left w:w="28" w:type="dxa"/>
              <w:bottom w:w="0" w:type="dxa"/>
              <w:right w:w="28" w:type="dxa"/>
            </w:tcMar>
            <w:hideMark/>
          </w:tcPr>
          <w:p w:rsidRPr="00F56D21" w:rsidR="00041C9B" w:rsidP="00306229" w:rsidRDefault="00041C9B" w14:paraId="740A43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Rättsliga biträden m.m.</w:t>
            </w:r>
          </w:p>
        </w:tc>
        <w:tc>
          <w:tcPr>
            <w:tcW w:w="1526" w:type="dxa"/>
            <w:tcMar>
              <w:top w:w="100" w:type="dxa"/>
              <w:left w:w="28" w:type="dxa"/>
              <w:bottom w:w="0" w:type="dxa"/>
              <w:right w:w="28" w:type="dxa"/>
            </w:tcMar>
            <w:vAlign w:val="bottom"/>
            <w:hideMark/>
          </w:tcPr>
          <w:p w:rsidRPr="00F56D21" w:rsidR="00041C9B" w:rsidP="00306229" w:rsidRDefault="00041C9B" w14:paraId="48D0F35E" w14:textId="1E37E09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3</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961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357</w:t>
            </w:r>
          </w:p>
        </w:tc>
        <w:tc>
          <w:tcPr>
            <w:tcW w:w="1666" w:type="dxa"/>
            <w:tcMar>
              <w:top w:w="100" w:type="dxa"/>
              <w:left w:w="28" w:type="dxa"/>
              <w:bottom w:w="0" w:type="dxa"/>
              <w:right w:w="28" w:type="dxa"/>
            </w:tcMar>
            <w:vAlign w:val="bottom"/>
            <w:hideMark/>
          </w:tcPr>
          <w:p w:rsidRPr="00F56D21" w:rsidR="00041C9B" w:rsidP="00306229" w:rsidRDefault="00041C9B" w14:paraId="13153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558077E1" w14:textId="77777777">
        <w:trPr>
          <w:trHeight w:val="20"/>
        </w:trPr>
        <w:tc>
          <w:tcPr>
            <w:tcW w:w="556" w:type="dxa"/>
            <w:tcMar>
              <w:top w:w="100" w:type="dxa"/>
              <w:left w:w="28" w:type="dxa"/>
              <w:bottom w:w="0" w:type="dxa"/>
              <w:right w:w="28" w:type="dxa"/>
            </w:tcMar>
            <w:hideMark/>
          </w:tcPr>
          <w:p w:rsidRPr="00F56D21" w:rsidR="00041C9B" w:rsidP="00306229" w:rsidRDefault="00041C9B" w14:paraId="087EFD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1:12</w:t>
            </w:r>
          </w:p>
        </w:tc>
        <w:tc>
          <w:tcPr>
            <w:tcW w:w="4756" w:type="dxa"/>
            <w:tcMar>
              <w:top w:w="100" w:type="dxa"/>
              <w:left w:w="28" w:type="dxa"/>
              <w:bottom w:w="0" w:type="dxa"/>
              <w:right w:w="28" w:type="dxa"/>
            </w:tcMar>
            <w:hideMark/>
          </w:tcPr>
          <w:p w:rsidRPr="00F56D21" w:rsidR="00041C9B" w:rsidP="00306229" w:rsidRDefault="00041C9B" w14:paraId="0ADDD7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526" w:type="dxa"/>
            <w:tcMar>
              <w:top w:w="100" w:type="dxa"/>
              <w:left w:w="28" w:type="dxa"/>
              <w:bottom w:w="0" w:type="dxa"/>
              <w:right w:w="28" w:type="dxa"/>
            </w:tcMar>
            <w:vAlign w:val="bottom"/>
            <w:hideMark/>
          </w:tcPr>
          <w:p w:rsidRPr="00F56D21" w:rsidR="00041C9B" w:rsidP="00306229" w:rsidRDefault="00041C9B" w14:paraId="7BAB0A76" w14:textId="681D78B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94</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987</w:t>
            </w:r>
          </w:p>
        </w:tc>
        <w:tc>
          <w:tcPr>
            <w:tcW w:w="1666" w:type="dxa"/>
            <w:tcMar>
              <w:top w:w="100" w:type="dxa"/>
              <w:left w:w="28" w:type="dxa"/>
              <w:bottom w:w="0" w:type="dxa"/>
              <w:right w:w="28" w:type="dxa"/>
            </w:tcMar>
            <w:vAlign w:val="bottom"/>
            <w:hideMark/>
          </w:tcPr>
          <w:p w:rsidRPr="00F56D21" w:rsidR="00041C9B" w:rsidP="00306229" w:rsidRDefault="00041C9B" w14:paraId="6BBD3A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3EECFC31" w14:textId="77777777">
        <w:trPr>
          <w:trHeight w:val="20"/>
        </w:trPr>
        <w:tc>
          <w:tcPr>
            <w:tcW w:w="556" w:type="dxa"/>
            <w:tcMar>
              <w:top w:w="100" w:type="dxa"/>
              <w:left w:w="28" w:type="dxa"/>
              <w:bottom w:w="0" w:type="dxa"/>
              <w:right w:w="28" w:type="dxa"/>
            </w:tcMar>
            <w:hideMark/>
          </w:tcPr>
          <w:p w:rsidRPr="00F56D21" w:rsidR="00041C9B" w:rsidP="00306229" w:rsidRDefault="00041C9B" w14:paraId="3C83D0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1:13</w:t>
            </w:r>
          </w:p>
        </w:tc>
        <w:tc>
          <w:tcPr>
            <w:tcW w:w="4756" w:type="dxa"/>
            <w:tcMar>
              <w:top w:w="100" w:type="dxa"/>
              <w:left w:w="28" w:type="dxa"/>
              <w:bottom w:w="0" w:type="dxa"/>
              <w:right w:w="28" w:type="dxa"/>
            </w:tcMar>
            <w:hideMark/>
          </w:tcPr>
          <w:p w:rsidRPr="00F56D21" w:rsidR="00041C9B" w:rsidP="00306229" w:rsidRDefault="00041C9B" w14:paraId="27ED14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526" w:type="dxa"/>
            <w:tcMar>
              <w:top w:w="100" w:type="dxa"/>
              <w:left w:w="28" w:type="dxa"/>
              <w:bottom w:w="0" w:type="dxa"/>
              <w:right w:w="28" w:type="dxa"/>
            </w:tcMar>
            <w:vAlign w:val="bottom"/>
            <w:hideMark/>
          </w:tcPr>
          <w:p w:rsidRPr="00F56D21" w:rsidR="00041C9B" w:rsidP="00306229" w:rsidRDefault="00041C9B" w14:paraId="4D2C9AF4" w14:textId="2F1BD3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19</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174</w:t>
            </w:r>
          </w:p>
        </w:tc>
        <w:tc>
          <w:tcPr>
            <w:tcW w:w="1666" w:type="dxa"/>
            <w:tcMar>
              <w:top w:w="100" w:type="dxa"/>
              <w:left w:w="28" w:type="dxa"/>
              <w:bottom w:w="0" w:type="dxa"/>
              <w:right w:w="28" w:type="dxa"/>
            </w:tcMar>
            <w:vAlign w:val="bottom"/>
            <w:hideMark/>
          </w:tcPr>
          <w:p w:rsidRPr="00F56D21" w:rsidR="00041C9B" w:rsidP="00306229" w:rsidRDefault="00041C9B" w14:paraId="434165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F56D21" w:rsidR="00041C9B" w:rsidTr="00F56D21" w14:paraId="0161D392" w14:textId="77777777">
        <w:trPr>
          <w:trHeight w:val="20"/>
        </w:trPr>
        <w:tc>
          <w:tcPr>
            <w:tcW w:w="556" w:type="dxa"/>
            <w:tcMar>
              <w:top w:w="100" w:type="dxa"/>
              <w:left w:w="28" w:type="dxa"/>
              <w:bottom w:w="0" w:type="dxa"/>
              <w:right w:w="28" w:type="dxa"/>
            </w:tcMar>
            <w:hideMark/>
          </w:tcPr>
          <w:p w:rsidRPr="00F56D21" w:rsidR="00041C9B" w:rsidP="00306229" w:rsidRDefault="00041C9B" w14:paraId="2493A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1:14</w:t>
            </w:r>
          </w:p>
        </w:tc>
        <w:tc>
          <w:tcPr>
            <w:tcW w:w="4756" w:type="dxa"/>
            <w:tcMar>
              <w:top w:w="100" w:type="dxa"/>
              <w:left w:w="28" w:type="dxa"/>
              <w:bottom w:w="0" w:type="dxa"/>
              <w:right w:w="28" w:type="dxa"/>
            </w:tcMar>
            <w:hideMark/>
          </w:tcPr>
          <w:p w:rsidRPr="00F56D21" w:rsidR="00041C9B" w:rsidP="00306229" w:rsidRDefault="00041C9B" w14:paraId="50584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526" w:type="dxa"/>
            <w:tcMar>
              <w:top w:w="100" w:type="dxa"/>
              <w:left w:w="28" w:type="dxa"/>
              <w:bottom w:w="0" w:type="dxa"/>
              <w:right w:w="28" w:type="dxa"/>
            </w:tcMar>
            <w:vAlign w:val="bottom"/>
            <w:hideMark/>
          </w:tcPr>
          <w:p w:rsidRPr="00F56D21" w:rsidR="00041C9B" w:rsidP="00306229" w:rsidRDefault="00041C9B" w14:paraId="664F753D" w14:textId="4DA5D0D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100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157</w:t>
            </w:r>
          </w:p>
        </w:tc>
        <w:tc>
          <w:tcPr>
            <w:tcW w:w="1666" w:type="dxa"/>
            <w:tcMar>
              <w:top w:w="100" w:type="dxa"/>
              <w:left w:w="28" w:type="dxa"/>
              <w:bottom w:w="0" w:type="dxa"/>
              <w:right w:w="28" w:type="dxa"/>
            </w:tcMar>
            <w:vAlign w:val="bottom"/>
            <w:hideMark/>
          </w:tcPr>
          <w:p w:rsidRPr="00F56D21" w:rsidR="00041C9B" w:rsidP="00306229" w:rsidRDefault="00041C9B" w14:paraId="1151922F" w14:textId="5B4329F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000</w:t>
            </w:r>
          </w:p>
        </w:tc>
      </w:tr>
      <w:tr w:rsidRPr="00F56D21" w:rsidR="00041C9B" w:rsidTr="00F56D21" w14:paraId="42F284F0" w14:textId="77777777">
        <w:trPr>
          <w:trHeight w:val="20"/>
        </w:trPr>
        <w:tc>
          <w:tcPr>
            <w:tcW w:w="556" w:type="dxa"/>
            <w:tcMar>
              <w:top w:w="100" w:type="dxa"/>
              <w:left w:w="28" w:type="dxa"/>
              <w:bottom w:w="0" w:type="dxa"/>
              <w:right w:w="28" w:type="dxa"/>
            </w:tcMar>
            <w:hideMark/>
          </w:tcPr>
          <w:p w:rsidRPr="00F56D21" w:rsidR="00041C9B" w:rsidP="00306229" w:rsidRDefault="00041C9B" w14:paraId="20FE2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1:15</w:t>
            </w:r>
          </w:p>
        </w:tc>
        <w:tc>
          <w:tcPr>
            <w:tcW w:w="4756" w:type="dxa"/>
            <w:tcMar>
              <w:top w:w="100" w:type="dxa"/>
              <w:left w:w="28" w:type="dxa"/>
              <w:bottom w:w="0" w:type="dxa"/>
              <w:right w:w="28" w:type="dxa"/>
            </w:tcMar>
            <w:hideMark/>
          </w:tcPr>
          <w:p w:rsidRPr="00F56D21" w:rsidR="00041C9B" w:rsidP="00306229" w:rsidRDefault="00041C9B" w14:paraId="514CEA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526" w:type="dxa"/>
            <w:tcMar>
              <w:top w:w="100" w:type="dxa"/>
              <w:left w:w="28" w:type="dxa"/>
              <w:bottom w:w="0" w:type="dxa"/>
              <w:right w:w="28" w:type="dxa"/>
            </w:tcMar>
            <w:vAlign w:val="bottom"/>
            <w:hideMark/>
          </w:tcPr>
          <w:p w:rsidRPr="00F56D21" w:rsidR="00041C9B" w:rsidP="00306229" w:rsidRDefault="00041C9B" w14:paraId="0ECD67AA" w14:textId="3E4F192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28</w:t>
            </w:r>
            <w:r w:rsidR="00F56D21">
              <w:rPr>
                <w:rFonts w:ascii="Times New Roman" w:hAnsi="Times New Roman" w:eastAsia="Times New Roman" w:cs="Times New Roman"/>
                <w:color w:val="000000"/>
                <w:kern w:val="0"/>
                <w:sz w:val="20"/>
                <w:szCs w:val="20"/>
                <w:lang w:eastAsia="sv-SE"/>
                <w14:numSpacing w14:val="default"/>
              </w:rPr>
              <w:t> </w:t>
            </w:r>
            <w:r w:rsidRPr="00F56D21">
              <w:rPr>
                <w:rFonts w:ascii="Times New Roman" w:hAnsi="Times New Roman" w:eastAsia="Times New Roman" w:cs="Times New Roman"/>
                <w:color w:val="000000"/>
                <w:kern w:val="0"/>
                <w:sz w:val="20"/>
                <w:szCs w:val="20"/>
                <w:lang w:eastAsia="sv-SE"/>
                <w14:numSpacing w14:val="default"/>
              </w:rPr>
              <w:t>231</w:t>
            </w:r>
          </w:p>
        </w:tc>
        <w:tc>
          <w:tcPr>
            <w:tcW w:w="1666" w:type="dxa"/>
            <w:tcMar>
              <w:top w:w="100" w:type="dxa"/>
              <w:left w:w="28" w:type="dxa"/>
              <w:bottom w:w="0" w:type="dxa"/>
              <w:right w:w="28" w:type="dxa"/>
            </w:tcMar>
            <w:vAlign w:val="bottom"/>
            <w:hideMark/>
          </w:tcPr>
          <w:p w:rsidRPr="00F56D21" w:rsidR="00041C9B" w:rsidP="00306229" w:rsidRDefault="00041C9B" w14:paraId="790EAC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56D21">
              <w:rPr>
                <w:rFonts w:ascii="Times New Roman" w:hAnsi="Times New Roman" w:eastAsia="Times New Roman" w:cs="Times New Roman"/>
                <w:color w:val="000000"/>
                <w:kern w:val="0"/>
                <w:sz w:val="20"/>
                <w:szCs w:val="20"/>
                <w:lang w:eastAsia="sv-SE"/>
                <w14:numSpacing w14:val="default"/>
              </w:rPr>
              <w:t>±0</w:t>
            </w:r>
          </w:p>
        </w:tc>
      </w:tr>
      <w:tr w:rsidRPr="0068071E" w:rsidR="00041C9B" w:rsidTr="00F56D21" w14:paraId="2661E6DE" w14:textId="77777777">
        <w:trPr>
          <w:trHeight w:val="20"/>
        </w:trPr>
        <w:tc>
          <w:tcPr>
            <w:tcW w:w="556" w:type="dxa"/>
            <w:tcMar>
              <w:top w:w="100" w:type="dxa"/>
              <w:left w:w="28" w:type="dxa"/>
              <w:bottom w:w="0" w:type="dxa"/>
              <w:right w:w="28" w:type="dxa"/>
            </w:tcMar>
            <w:hideMark/>
          </w:tcPr>
          <w:p w:rsidRPr="0068071E" w:rsidR="00041C9B" w:rsidP="00306229" w:rsidRDefault="00041C9B" w14:paraId="6CE2D0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1:16</w:t>
            </w:r>
          </w:p>
        </w:tc>
        <w:tc>
          <w:tcPr>
            <w:tcW w:w="4756" w:type="dxa"/>
            <w:tcMar>
              <w:top w:w="100" w:type="dxa"/>
              <w:left w:w="28" w:type="dxa"/>
              <w:bottom w:w="0" w:type="dxa"/>
              <w:right w:w="28" w:type="dxa"/>
            </w:tcMar>
            <w:hideMark/>
          </w:tcPr>
          <w:p w:rsidRPr="0068071E" w:rsidR="00041C9B" w:rsidP="00306229" w:rsidRDefault="00041C9B" w14:paraId="54739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Domarnämnden</w:t>
            </w:r>
          </w:p>
        </w:tc>
        <w:tc>
          <w:tcPr>
            <w:tcW w:w="1526" w:type="dxa"/>
            <w:tcMar>
              <w:top w:w="100" w:type="dxa"/>
              <w:left w:w="28" w:type="dxa"/>
              <w:bottom w:w="0" w:type="dxa"/>
              <w:right w:w="28" w:type="dxa"/>
            </w:tcMar>
            <w:vAlign w:val="bottom"/>
            <w:hideMark/>
          </w:tcPr>
          <w:p w:rsidRPr="0068071E" w:rsidR="00041C9B" w:rsidP="00306229" w:rsidRDefault="00041C9B" w14:paraId="7205C518" w14:textId="447C7B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11</w:t>
            </w:r>
            <w:r w:rsidR="00F56D21">
              <w:rPr>
                <w:rFonts w:ascii="Times New Roman" w:hAnsi="Times New Roman" w:eastAsia="Times New Roman" w:cs="Times New Roman"/>
                <w:color w:val="000000"/>
                <w:kern w:val="0"/>
                <w:sz w:val="20"/>
                <w:szCs w:val="20"/>
                <w:lang w:eastAsia="sv-SE"/>
                <w14:numSpacing w14:val="default"/>
              </w:rPr>
              <w:t> </w:t>
            </w:r>
            <w:r w:rsidRPr="0068071E">
              <w:rPr>
                <w:rFonts w:ascii="Times New Roman" w:hAnsi="Times New Roman" w:eastAsia="Times New Roman" w:cs="Times New Roman"/>
                <w:color w:val="000000"/>
                <w:kern w:val="0"/>
                <w:sz w:val="20"/>
                <w:szCs w:val="20"/>
                <w:lang w:eastAsia="sv-SE"/>
                <w14:numSpacing w14:val="default"/>
              </w:rPr>
              <w:t>433</w:t>
            </w:r>
          </w:p>
        </w:tc>
        <w:tc>
          <w:tcPr>
            <w:tcW w:w="1666" w:type="dxa"/>
            <w:tcMar>
              <w:top w:w="100" w:type="dxa"/>
              <w:left w:w="28" w:type="dxa"/>
              <w:bottom w:w="0" w:type="dxa"/>
              <w:right w:w="28" w:type="dxa"/>
            </w:tcMar>
            <w:vAlign w:val="bottom"/>
            <w:hideMark/>
          </w:tcPr>
          <w:p w:rsidRPr="0068071E" w:rsidR="00041C9B" w:rsidP="00306229" w:rsidRDefault="00041C9B" w14:paraId="62670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±0</w:t>
            </w:r>
          </w:p>
        </w:tc>
      </w:tr>
      <w:tr w:rsidRPr="0068071E" w:rsidR="00041C9B" w:rsidTr="00F56D21" w14:paraId="7BD66A05" w14:textId="77777777">
        <w:trPr>
          <w:trHeight w:val="20"/>
        </w:trPr>
        <w:tc>
          <w:tcPr>
            <w:tcW w:w="556" w:type="dxa"/>
            <w:tcMar>
              <w:top w:w="100" w:type="dxa"/>
              <w:left w:w="28" w:type="dxa"/>
              <w:bottom w:w="0" w:type="dxa"/>
              <w:right w:w="28" w:type="dxa"/>
            </w:tcMar>
            <w:hideMark/>
          </w:tcPr>
          <w:p w:rsidRPr="0068071E" w:rsidR="00041C9B" w:rsidP="00306229" w:rsidRDefault="00041C9B" w14:paraId="14E28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lastRenderedPageBreak/>
              <w:t>1:17</w:t>
            </w:r>
          </w:p>
        </w:tc>
        <w:tc>
          <w:tcPr>
            <w:tcW w:w="4756" w:type="dxa"/>
            <w:tcMar>
              <w:top w:w="100" w:type="dxa"/>
              <w:left w:w="28" w:type="dxa"/>
              <w:bottom w:w="0" w:type="dxa"/>
              <w:right w:w="28" w:type="dxa"/>
            </w:tcMar>
            <w:hideMark/>
          </w:tcPr>
          <w:p w:rsidRPr="0068071E" w:rsidR="00041C9B" w:rsidP="00306229" w:rsidRDefault="00041C9B" w14:paraId="520C62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526" w:type="dxa"/>
            <w:tcMar>
              <w:top w:w="100" w:type="dxa"/>
              <w:left w:w="28" w:type="dxa"/>
              <w:bottom w:w="0" w:type="dxa"/>
              <w:right w:w="28" w:type="dxa"/>
            </w:tcMar>
            <w:vAlign w:val="bottom"/>
            <w:hideMark/>
          </w:tcPr>
          <w:p w:rsidRPr="0068071E" w:rsidR="00041C9B" w:rsidP="00306229" w:rsidRDefault="00041C9B" w14:paraId="401CDA3C" w14:textId="4E6AE37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202</w:t>
            </w:r>
            <w:r w:rsidR="00F56D21">
              <w:rPr>
                <w:rFonts w:ascii="Times New Roman" w:hAnsi="Times New Roman" w:eastAsia="Times New Roman" w:cs="Times New Roman"/>
                <w:color w:val="000000"/>
                <w:kern w:val="0"/>
                <w:sz w:val="20"/>
                <w:szCs w:val="20"/>
                <w:lang w:eastAsia="sv-SE"/>
                <w14:numSpacing w14:val="default"/>
              </w:rPr>
              <w:t> </w:t>
            </w:r>
            <w:r w:rsidRPr="0068071E">
              <w:rPr>
                <w:rFonts w:ascii="Times New Roman" w:hAnsi="Times New Roman" w:eastAsia="Times New Roman" w:cs="Times New Roman"/>
                <w:color w:val="000000"/>
                <w:kern w:val="0"/>
                <w:sz w:val="20"/>
                <w:szCs w:val="20"/>
                <w:lang w:eastAsia="sv-SE"/>
                <w14:numSpacing w14:val="default"/>
              </w:rPr>
              <w:t>000</w:t>
            </w:r>
          </w:p>
        </w:tc>
        <w:tc>
          <w:tcPr>
            <w:tcW w:w="1666" w:type="dxa"/>
            <w:tcMar>
              <w:top w:w="100" w:type="dxa"/>
              <w:left w:w="28" w:type="dxa"/>
              <w:bottom w:w="0" w:type="dxa"/>
              <w:right w:w="28" w:type="dxa"/>
            </w:tcMar>
            <w:vAlign w:val="bottom"/>
            <w:hideMark/>
          </w:tcPr>
          <w:p w:rsidRPr="0068071E" w:rsidR="00041C9B" w:rsidP="00306229" w:rsidRDefault="00041C9B" w14:paraId="2DED18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color w:val="000000"/>
                <w:kern w:val="0"/>
                <w:sz w:val="20"/>
                <w:szCs w:val="20"/>
                <w:lang w:eastAsia="sv-SE"/>
                <w14:numSpacing w14:val="default"/>
              </w:rPr>
              <w:t>±0</w:t>
            </w:r>
          </w:p>
        </w:tc>
      </w:tr>
      <w:tr w:rsidRPr="0068071E" w:rsidR="00041C9B" w:rsidTr="00F56D21" w14:paraId="62D923F4" w14:textId="77777777">
        <w:trPr>
          <w:trHeight w:val="20"/>
        </w:trPr>
        <w:tc>
          <w:tcPr>
            <w:tcW w:w="5312" w:type="dxa"/>
            <w:gridSpan w:val="2"/>
            <w:tcBorders>
              <w:bottom w:val="single" w:color="000000" w:sz="6" w:space="0"/>
            </w:tcBorders>
            <w:tcMar>
              <w:top w:w="100" w:type="dxa"/>
              <w:left w:w="28" w:type="dxa"/>
              <w:bottom w:w="20" w:type="dxa"/>
              <w:right w:w="28" w:type="dxa"/>
            </w:tcMar>
            <w:hideMark/>
          </w:tcPr>
          <w:p w:rsidRPr="0068071E" w:rsidR="00041C9B" w:rsidP="00306229" w:rsidRDefault="00041C9B" w14:paraId="6BAE2E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Summa</w:t>
            </w:r>
          </w:p>
        </w:tc>
        <w:tc>
          <w:tcPr>
            <w:tcW w:w="1526" w:type="dxa"/>
            <w:tcBorders>
              <w:bottom w:val="single" w:color="000000" w:sz="6" w:space="0"/>
            </w:tcBorders>
            <w:tcMar>
              <w:top w:w="100" w:type="dxa"/>
              <w:left w:w="28" w:type="dxa"/>
              <w:bottom w:w="20" w:type="dxa"/>
              <w:right w:w="28" w:type="dxa"/>
            </w:tcMar>
            <w:vAlign w:val="bottom"/>
            <w:hideMark/>
          </w:tcPr>
          <w:p w:rsidRPr="0068071E" w:rsidR="00041C9B" w:rsidP="00306229" w:rsidRDefault="00041C9B" w14:paraId="144D6C6A" w14:textId="6053E70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68</w:t>
            </w:r>
            <w:r w:rsidR="00F56D21">
              <w:rPr>
                <w:rFonts w:ascii="Times New Roman" w:hAnsi="Times New Roman" w:eastAsia="Times New Roman" w:cs="Times New Roman"/>
                <w:b/>
                <w:bCs/>
                <w:color w:val="000000"/>
                <w:kern w:val="0"/>
                <w:sz w:val="20"/>
                <w:szCs w:val="20"/>
                <w:lang w:eastAsia="sv-SE"/>
                <w14:numSpacing w14:val="default"/>
              </w:rPr>
              <w:t> </w:t>
            </w:r>
            <w:r w:rsidRPr="0068071E">
              <w:rPr>
                <w:rFonts w:ascii="Times New Roman" w:hAnsi="Times New Roman" w:eastAsia="Times New Roman" w:cs="Times New Roman"/>
                <w:b/>
                <w:bCs/>
                <w:color w:val="000000"/>
                <w:kern w:val="0"/>
                <w:sz w:val="20"/>
                <w:szCs w:val="20"/>
                <w:lang w:eastAsia="sv-SE"/>
                <w14:numSpacing w14:val="default"/>
              </w:rPr>
              <w:t>305</w:t>
            </w:r>
            <w:r w:rsidR="00F56D21">
              <w:rPr>
                <w:rFonts w:ascii="Times New Roman" w:hAnsi="Times New Roman" w:eastAsia="Times New Roman" w:cs="Times New Roman"/>
                <w:b/>
                <w:bCs/>
                <w:color w:val="000000"/>
                <w:kern w:val="0"/>
                <w:sz w:val="20"/>
                <w:szCs w:val="20"/>
                <w:lang w:eastAsia="sv-SE"/>
                <w14:numSpacing w14:val="default"/>
              </w:rPr>
              <w:t> </w:t>
            </w:r>
            <w:r w:rsidRPr="0068071E">
              <w:rPr>
                <w:rFonts w:ascii="Times New Roman" w:hAnsi="Times New Roman" w:eastAsia="Times New Roman" w:cs="Times New Roman"/>
                <w:b/>
                <w:bCs/>
                <w:color w:val="000000"/>
                <w:kern w:val="0"/>
                <w:sz w:val="20"/>
                <w:szCs w:val="20"/>
                <w:lang w:eastAsia="sv-SE"/>
                <w14:numSpacing w14:val="default"/>
              </w:rPr>
              <w:t>854</w:t>
            </w:r>
          </w:p>
        </w:tc>
        <w:tc>
          <w:tcPr>
            <w:tcW w:w="1666" w:type="dxa"/>
            <w:tcBorders>
              <w:bottom w:val="single" w:color="000000" w:sz="6" w:space="0"/>
            </w:tcBorders>
            <w:tcMar>
              <w:top w:w="100" w:type="dxa"/>
              <w:left w:w="28" w:type="dxa"/>
              <w:bottom w:w="20" w:type="dxa"/>
              <w:right w:w="28" w:type="dxa"/>
            </w:tcMar>
            <w:vAlign w:val="bottom"/>
            <w:hideMark/>
          </w:tcPr>
          <w:p w:rsidRPr="0068071E" w:rsidR="00041C9B" w:rsidP="00306229" w:rsidRDefault="00041C9B" w14:paraId="7944E383" w14:textId="7E04DB7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68071E">
              <w:rPr>
                <w:rFonts w:ascii="Times New Roman" w:hAnsi="Times New Roman" w:eastAsia="Times New Roman" w:cs="Times New Roman"/>
                <w:b/>
                <w:bCs/>
                <w:color w:val="000000"/>
                <w:kern w:val="0"/>
                <w:sz w:val="20"/>
                <w:szCs w:val="20"/>
                <w:lang w:eastAsia="sv-SE"/>
                <w14:numSpacing w14:val="default"/>
              </w:rPr>
              <w:t>200</w:t>
            </w:r>
            <w:r w:rsidR="00F56D21">
              <w:rPr>
                <w:rFonts w:ascii="Times New Roman" w:hAnsi="Times New Roman" w:eastAsia="Times New Roman" w:cs="Times New Roman"/>
                <w:b/>
                <w:bCs/>
                <w:color w:val="000000"/>
                <w:kern w:val="0"/>
                <w:sz w:val="20"/>
                <w:szCs w:val="20"/>
                <w:lang w:eastAsia="sv-SE"/>
                <w14:numSpacing w14:val="default"/>
              </w:rPr>
              <w:t> </w:t>
            </w:r>
            <w:r w:rsidRPr="0068071E">
              <w:rPr>
                <w:rFonts w:ascii="Times New Roman" w:hAnsi="Times New Roman" w:eastAsia="Times New Roman" w:cs="Times New Roman"/>
                <w:b/>
                <w:bCs/>
                <w:color w:val="000000"/>
                <w:kern w:val="0"/>
                <w:sz w:val="20"/>
                <w:szCs w:val="20"/>
                <w:lang w:eastAsia="sv-SE"/>
                <w14:numSpacing w14:val="default"/>
              </w:rPr>
              <w:t>000</w:t>
            </w:r>
          </w:p>
        </w:tc>
      </w:tr>
    </w:tbl>
    <w:p w:rsidRPr="0068071E" w:rsidR="00041C9B" w:rsidP="00306229" w:rsidRDefault="00041C9B" w14:paraId="3E84FDC7" w14:textId="6727FF53">
      <w:pPr>
        <w:pStyle w:val="Normalutanindragellerluft"/>
        <w:spacing w:before="150"/>
        <w:rPr>
          <w:rFonts w:eastAsia="Times New Roman"/>
          <w:lang w:eastAsia="sv-SE"/>
        </w:rPr>
      </w:pPr>
      <w:r w:rsidRPr="0068071E">
        <w:rPr>
          <w:rFonts w:eastAsia="Times New Roman"/>
          <w:shd w:val="clear" w:color="auto" w:fill="FFFFFF"/>
          <w:lang w:eastAsia="sv-SE"/>
        </w:rPr>
        <w:t>Även om det totalt är färre som utsätts för brott, så har den grova brottsligheten i Sverige blivit mer synlig och påtaglig. Inte minst den organiserade brottsligheten och det grova våldet. Vi vill angripa kriminaliteten från två håll. Tryggheten ska öka, brotts</w:t>
      </w:r>
      <w:r w:rsidR="00306229">
        <w:rPr>
          <w:rFonts w:eastAsia="Times New Roman"/>
          <w:shd w:val="clear" w:color="auto" w:fill="FFFFFF"/>
          <w:lang w:eastAsia="sv-SE"/>
        </w:rPr>
        <w:softHyphen/>
      </w:r>
      <w:r w:rsidRPr="0068071E">
        <w:rPr>
          <w:rFonts w:eastAsia="Times New Roman"/>
          <w:shd w:val="clear" w:color="auto" w:fill="FFFFFF"/>
          <w:lang w:eastAsia="sv-SE"/>
        </w:rPr>
        <w:t>bekämpningen skärpas och kriminella ställas till svars för sina brott. Samtidigt ska vi strypa gängens återväxt genom att satsa på förebyggande arbete där hela samhället involveras.</w:t>
      </w:r>
    </w:p>
    <w:p w:rsidRPr="0068071E" w:rsidR="00041C9B" w:rsidP="00306229" w:rsidRDefault="00041C9B" w14:paraId="570BEDFF" w14:textId="77777777">
      <w:pPr>
        <w:rPr>
          <w:rFonts w:eastAsia="Times New Roman"/>
          <w:lang w:eastAsia="sv-SE"/>
        </w:rPr>
      </w:pPr>
      <w:r w:rsidRPr="0068071E">
        <w:rPr>
          <w:rFonts w:eastAsia="Times New Roman"/>
          <w:shd w:val="clear" w:color="auto" w:fill="FFFFFF"/>
          <w:lang w:eastAsia="sv-SE"/>
        </w:rPr>
        <w:t>Våldet mot kvinnor tar sig många uttryck. Samhället måste kraftsamla och motverka dem alla, oavsett om det rör sig om hedersrelaterat våld och förtryck eller våld i nära relationer. Vi måste prioritera barn som utsätts för våld eller som tvingas bevittna våld mot en anhörig. Vi måste också motverka hot, trakasserier och våld med hatiska motiv.</w:t>
      </w:r>
    </w:p>
    <w:p w:rsidRPr="0068071E" w:rsidR="005A4A89" w:rsidP="005A4A89" w:rsidRDefault="00041C9B" w14:paraId="1DF93031" w14:textId="77777777">
      <w:pPr>
        <w:pStyle w:val="Rubrik2"/>
      </w:pPr>
      <w:r w:rsidRPr="0068071E">
        <w:t>Samverkan för att ta fram åtgärder mot organiserad brottslighet</w:t>
      </w:r>
    </w:p>
    <w:p w:rsidRPr="0068071E" w:rsidR="00041C9B" w:rsidP="00306229" w:rsidRDefault="00041C9B" w14:paraId="7FB63B15" w14:textId="24A19D9B">
      <w:pPr>
        <w:pStyle w:val="Normalutanindragellerluft"/>
        <w:rPr>
          <w:rFonts w:eastAsia="Times New Roman"/>
          <w:lang w:eastAsia="sv-SE"/>
        </w:rPr>
      </w:pPr>
      <w:r w:rsidRPr="0068071E">
        <w:rPr>
          <w:rFonts w:eastAsia="Times New Roman"/>
          <w:lang w:eastAsia="sv-SE"/>
        </w:rPr>
        <w:t>Miljöpartiet vill tillsätta en kommitté med företrädare från bland annat myndigheter, kommuner, högskolor och civila sektorn som gör en analys av den organiserade brotts</w:t>
      </w:r>
      <w:r w:rsidR="00306229">
        <w:rPr>
          <w:rFonts w:eastAsia="Times New Roman"/>
          <w:lang w:eastAsia="sv-SE"/>
        </w:rPr>
        <w:softHyphen/>
      </w:r>
      <w:r w:rsidRPr="0068071E">
        <w:rPr>
          <w:rFonts w:eastAsia="Times New Roman"/>
          <w:lang w:eastAsia="sv-SE"/>
        </w:rPr>
        <w:t>lighetens framväxt och lägger fram konkreta politiska förslag som har stöd i forskning och beprövad erfarenhet.</w:t>
      </w:r>
    </w:p>
    <w:p w:rsidRPr="0068071E" w:rsidR="00041C9B" w:rsidP="005A4A89" w:rsidRDefault="00041C9B" w14:paraId="0D05809B" w14:textId="77777777">
      <w:pPr>
        <w:pStyle w:val="Rubrik2"/>
      </w:pPr>
      <w:r w:rsidRPr="0068071E">
        <w:t>Rätt polis på rätt plats</w:t>
      </w:r>
    </w:p>
    <w:p w:rsidRPr="0068071E" w:rsidR="00041C9B" w:rsidP="00306229" w:rsidRDefault="00041C9B" w14:paraId="2723640C" w14:textId="257007D6">
      <w:pPr>
        <w:pStyle w:val="Normalutanindragellerluft"/>
        <w:rPr>
          <w:rFonts w:eastAsia="Times New Roman"/>
          <w:lang w:eastAsia="sv-SE"/>
        </w:rPr>
      </w:pPr>
      <w:r w:rsidRPr="0068071E">
        <w:rPr>
          <w:rFonts w:eastAsia="Times New Roman"/>
          <w:lang w:eastAsia="sv-SE"/>
        </w:rPr>
        <w:t xml:space="preserve">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 Det frigör resurser så att områdespoliser kan ingripa mot brott och ordningsstörningar samt skapa relationer och dialog med medborgare. Till det omfördelar vi 500 miljoner inom </w:t>
      </w:r>
      <w:r w:rsidRPr="0068071E" w:rsidR="00173CD4">
        <w:rPr>
          <w:rFonts w:eastAsia="Times New Roman"/>
          <w:lang w:eastAsia="sv-SE"/>
        </w:rPr>
        <w:t xml:space="preserve">Polismyndighetens </w:t>
      </w:r>
      <w:r w:rsidRPr="0068071E">
        <w:rPr>
          <w:rFonts w:eastAsia="Times New Roman"/>
          <w:lang w:eastAsia="sv-SE"/>
        </w:rPr>
        <w:t>anslag.</w:t>
      </w:r>
    </w:p>
    <w:p w:rsidRPr="0068071E" w:rsidR="00041C9B" w:rsidP="00306229" w:rsidRDefault="00041C9B" w14:paraId="0EE85EE8" w14:textId="735F8164">
      <w:pPr>
        <w:rPr>
          <w:rFonts w:eastAsia="Times New Roman"/>
          <w:lang w:eastAsia="sv-SE"/>
        </w:rPr>
      </w:pPr>
      <w:r w:rsidRPr="00306229">
        <w:rPr>
          <w:rFonts w:eastAsia="Times New Roman"/>
          <w:spacing w:val="-2"/>
          <w:shd w:val="clear" w:color="auto" w:fill="FFFFFF"/>
          <w:lang w:eastAsia="sv-SE"/>
        </w:rPr>
        <w:t>En sådan satsning ger även bättre förutsättningar för att bygga upp särskild kompetens</w:t>
      </w:r>
      <w:r w:rsidRPr="0068071E">
        <w:rPr>
          <w:rFonts w:eastAsia="Times New Roman"/>
          <w:shd w:val="clear" w:color="auto" w:fill="FFFFFF"/>
          <w:lang w:eastAsia="sv-SE"/>
        </w:rPr>
        <w:t xml:space="preserve"> och inriktning, </w:t>
      </w:r>
      <w:r w:rsidR="00173CD4">
        <w:rPr>
          <w:rFonts w:eastAsia="Times New Roman"/>
          <w:shd w:val="clear" w:color="auto" w:fill="FFFFFF"/>
          <w:lang w:eastAsia="sv-SE"/>
        </w:rPr>
        <w:t xml:space="preserve">till </w:t>
      </w:r>
      <w:r w:rsidRPr="0068071E">
        <w:rPr>
          <w:rFonts w:eastAsia="Times New Roman"/>
          <w:shd w:val="clear" w:color="auto" w:fill="FFFFFF"/>
          <w:lang w:eastAsia="sv-SE"/>
        </w:rPr>
        <w:t>exempel hatbrottsutredare och specialister som driver myndighetens utvecklingsarbete mot hatbrott i samspel med organisationer som företräder de särskilt utsatta grupperna.</w:t>
      </w:r>
    </w:p>
    <w:p w:rsidRPr="0068071E" w:rsidR="00041C9B" w:rsidP="005A4A89" w:rsidRDefault="00041C9B" w14:paraId="6D5F70D3" w14:textId="55E95CA8">
      <w:pPr>
        <w:rPr>
          <w:rFonts w:eastAsia="Times New Roman"/>
          <w:lang w:eastAsia="sv-SE"/>
        </w:rPr>
      </w:pPr>
      <w:r w:rsidRPr="0068071E">
        <w:rPr>
          <w:rFonts w:eastAsia="Times New Roman"/>
          <w:shd w:val="clear" w:color="auto" w:fill="FFFFFF"/>
          <w:lang w:eastAsia="sv-SE"/>
        </w:rPr>
        <w:t>Införande av visitationszoner är inte ett bra sätt att bekämpa gängens våld. Polisen kan redan visitera alla man behöver. De riskerar istället att underminera polisens förebyggande arbete och ställa polisen mot hela det hederliga lokalsamhället.</w:t>
      </w:r>
    </w:p>
    <w:p w:rsidRPr="0068071E" w:rsidR="005A4A89" w:rsidP="00041C9B" w:rsidRDefault="00041C9B" w14:paraId="10C43830" w14:textId="77777777">
      <w:pPr>
        <w:tabs>
          <w:tab w:val="clear" w:pos="284"/>
          <w:tab w:val="clear" w:pos="567"/>
          <w:tab w:val="clear" w:pos="851"/>
          <w:tab w:val="clear" w:pos="1134"/>
          <w:tab w:val="clear" w:pos="1701"/>
          <w:tab w:val="clear" w:pos="2268"/>
          <w:tab w:val="clear" w:pos="4536"/>
          <w:tab w:val="clear" w:pos="9072"/>
        </w:tabs>
        <w:spacing w:before="280" w:after="80" w:line="240" w:lineRule="auto"/>
        <w:ind w:firstLine="0"/>
        <w:outlineLvl w:val="3"/>
        <w:rPr>
          <w:rFonts w:eastAsia="Times New Roman" w:asciiTheme="majorHAnsi" w:hAnsiTheme="majorHAnsi" w:cstheme="majorHAnsi"/>
          <w:color w:val="666666"/>
          <w:kern w:val="0"/>
          <w:lang w:eastAsia="sv-SE"/>
          <w14:numSpacing w14:val="default"/>
        </w:rPr>
      </w:pPr>
      <w:r w:rsidRPr="0068071E">
        <w:rPr>
          <w:rStyle w:val="Rubrik2Char"/>
          <w:lang w:eastAsia="sv-SE"/>
        </w:rPr>
        <w:t>Slå mot pengarna</w:t>
      </w:r>
      <w:r w:rsidRPr="0068071E">
        <w:rPr>
          <w:rFonts w:eastAsia="Times New Roman" w:asciiTheme="majorHAnsi" w:hAnsiTheme="majorHAnsi" w:cstheme="majorHAnsi"/>
          <w:color w:val="666666"/>
          <w:kern w:val="0"/>
          <w:lang w:eastAsia="sv-SE"/>
          <w14:numSpacing w14:val="default"/>
        </w:rPr>
        <w:t xml:space="preserve"> </w:t>
      </w:r>
    </w:p>
    <w:p w:rsidRPr="0068071E" w:rsidR="00041C9B" w:rsidP="005A4A89" w:rsidRDefault="00041C9B" w14:paraId="01783A41" w14:textId="7494708B">
      <w:pPr>
        <w:pStyle w:val="Normalutanindragellerluft"/>
        <w:rPr>
          <w:rFonts w:eastAsia="Times New Roman"/>
          <w:b/>
          <w:bCs/>
          <w:lang w:eastAsia="sv-SE"/>
        </w:rPr>
      </w:pPr>
      <w:r w:rsidRPr="0068071E">
        <w:rPr>
          <w:rFonts w:eastAsia="Times New Roman"/>
          <w:lang w:eastAsia="sv-SE"/>
        </w:rPr>
        <w:t xml:space="preserve">Stoppa finansieringen av de kriminella </w:t>
      </w:r>
      <w:r w:rsidRPr="0068071E" w:rsidR="006B74CC">
        <w:rPr>
          <w:rFonts w:eastAsia="Times New Roman"/>
          <w:lang w:eastAsia="sv-SE"/>
        </w:rPr>
        <w:t>gängen</w:t>
      </w:r>
      <w:r w:rsidRPr="0068071E">
        <w:rPr>
          <w:rFonts w:eastAsia="Times New Roman"/>
          <w:lang w:eastAsia="sv-SE"/>
        </w:rPr>
        <w:t xml:space="preserve"> genom att </w:t>
      </w:r>
      <w:r w:rsidRPr="0068071E" w:rsidR="006B74CC">
        <w:rPr>
          <w:rFonts w:eastAsia="Times New Roman"/>
          <w:lang w:eastAsia="sv-SE"/>
        </w:rPr>
        <w:t>stärka</w:t>
      </w:r>
      <w:r w:rsidRPr="0068071E">
        <w:rPr>
          <w:rFonts w:eastAsia="Times New Roman"/>
          <w:lang w:eastAsia="sv-SE"/>
        </w:rPr>
        <w:t xml:space="preserve"> myndighetssamverkan så att myndigheterna kan </w:t>
      </w:r>
      <w:r w:rsidRPr="0068071E" w:rsidR="00173CD4">
        <w:rPr>
          <w:rFonts w:eastAsia="Times New Roman"/>
          <w:lang w:eastAsia="sv-SE"/>
        </w:rPr>
        <w:t>slå</w:t>
      </w:r>
      <w:r w:rsidRPr="0068071E">
        <w:rPr>
          <w:rFonts w:eastAsia="Times New Roman"/>
          <w:lang w:eastAsia="sv-SE"/>
        </w:rPr>
        <w:t xml:space="preserve"> till mot den </w:t>
      </w:r>
      <w:r w:rsidR="006B74CC">
        <w:rPr>
          <w:rFonts w:eastAsia="Times New Roman"/>
          <w:lang w:eastAsia="sv-SE"/>
        </w:rPr>
        <w:t>organiserade</w:t>
      </w:r>
      <w:r w:rsidRPr="0068071E">
        <w:rPr>
          <w:rFonts w:eastAsia="Times New Roman"/>
          <w:lang w:eastAsia="sv-SE"/>
        </w:rPr>
        <w:t xml:space="preserve"> brottslighe</w:t>
      </w:r>
      <w:r w:rsidR="006B74CC">
        <w:rPr>
          <w:rFonts w:eastAsia="Times New Roman"/>
          <w:lang w:eastAsia="sv-SE"/>
        </w:rPr>
        <w:t>te</w:t>
      </w:r>
      <w:r w:rsidRPr="0068071E">
        <w:rPr>
          <w:rFonts w:eastAsia="Times New Roman"/>
          <w:lang w:eastAsia="sv-SE"/>
        </w:rPr>
        <w:t xml:space="preserve">ns </w:t>
      </w:r>
      <w:r w:rsidRPr="0068071E" w:rsidR="006B74CC">
        <w:rPr>
          <w:rFonts w:eastAsia="Times New Roman"/>
          <w:lang w:eastAsia="sv-SE"/>
        </w:rPr>
        <w:t>företag</w:t>
      </w:r>
      <w:r w:rsidRPr="0068071E">
        <w:rPr>
          <w:rFonts w:eastAsia="Times New Roman"/>
          <w:lang w:eastAsia="sv-SE"/>
        </w:rPr>
        <w:t xml:space="preserve"> </w:t>
      </w:r>
      <w:r w:rsidRPr="0068071E" w:rsidR="006B74CC">
        <w:rPr>
          <w:rFonts w:eastAsia="Times New Roman"/>
          <w:lang w:eastAsia="sv-SE"/>
        </w:rPr>
        <w:t>från</w:t>
      </w:r>
      <w:r w:rsidRPr="0068071E">
        <w:rPr>
          <w:rFonts w:eastAsia="Times New Roman"/>
          <w:lang w:eastAsia="sv-SE"/>
        </w:rPr>
        <w:t xml:space="preserve"> flera </w:t>
      </w:r>
      <w:r w:rsidR="006B74CC">
        <w:rPr>
          <w:rFonts w:eastAsia="Times New Roman"/>
          <w:lang w:eastAsia="sv-SE"/>
        </w:rPr>
        <w:t>hå</w:t>
      </w:r>
      <w:r w:rsidRPr="0068071E">
        <w:rPr>
          <w:rFonts w:eastAsia="Times New Roman"/>
          <w:lang w:eastAsia="sv-SE"/>
        </w:rPr>
        <w:t>ll: svartklubbar och g</w:t>
      </w:r>
      <w:r w:rsidR="00173CD4">
        <w:rPr>
          <w:rFonts w:eastAsia="Times New Roman"/>
          <w:lang w:eastAsia="sv-SE"/>
        </w:rPr>
        <w:t>ä</w:t>
      </w:r>
      <w:r w:rsidR="006B74CC">
        <w:rPr>
          <w:rFonts w:eastAsia="Times New Roman"/>
          <w:lang w:eastAsia="sv-SE"/>
        </w:rPr>
        <w:t>st</w:t>
      </w:r>
      <w:r w:rsidRPr="0068071E">
        <w:rPr>
          <w:rFonts w:eastAsia="Times New Roman"/>
          <w:lang w:eastAsia="sv-SE"/>
        </w:rPr>
        <w:t>arbetarbost</w:t>
      </w:r>
      <w:r w:rsidR="00173CD4">
        <w:rPr>
          <w:rFonts w:eastAsia="Times New Roman"/>
          <w:lang w:eastAsia="sv-SE"/>
        </w:rPr>
        <w:t>ä</w:t>
      </w:r>
      <w:r w:rsidRPr="0068071E">
        <w:rPr>
          <w:rFonts w:eastAsia="Times New Roman"/>
          <w:lang w:eastAsia="sv-SE"/>
        </w:rPr>
        <w:t xml:space="preserve">der utan bygglov, restauranger </w:t>
      </w:r>
      <w:r w:rsidR="006B74CC">
        <w:rPr>
          <w:rFonts w:eastAsia="Times New Roman"/>
          <w:lang w:eastAsia="sv-SE"/>
        </w:rPr>
        <w:t>so</w:t>
      </w:r>
      <w:r w:rsidRPr="0068071E">
        <w:rPr>
          <w:rFonts w:eastAsia="Times New Roman"/>
          <w:lang w:eastAsia="sv-SE"/>
        </w:rPr>
        <w:t>m missk</w:t>
      </w:r>
      <w:r w:rsidR="006B74CC">
        <w:rPr>
          <w:rFonts w:eastAsia="Times New Roman"/>
          <w:lang w:eastAsia="sv-SE"/>
        </w:rPr>
        <w:t>öt</w:t>
      </w:r>
      <w:r w:rsidRPr="0068071E">
        <w:rPr>
          <w:rFonts w:eastAsia="Times New Roman"/>
          <w:lang w:eastAsia="sv-SE"/>
        </w:rPr>
        <w:t>er hygien</w:t>
      </w:r>
      <w:r w:rsidR="006B74CC">
        <w:rPr>
          <w:rFonts w:eastAsia="Times New Roman"/>
          <w:lang w:eastAsia="sv-SE"/>
        </w:rPr>
        <w:t xml:space="preserve">, </w:t>
      </w:r>
      <w:r w:rsidRPr="0068071E">
        <w:rPr>
          <w:rFonts w:eastAsia="Times New Roman"/>
          <w:lang w:eastAsia="sv-SE"/>
        </w:rPr>
        <w:t>skattebrott och varend</w:t>
      </w:r>
      <w:r w:rsidR="006B74CC">
        <w:rPr>
          <w:rFonts w:eastAsia="Times New Roman"/>
          <w:lang w:eastAsia="sv-SE"/>
        </w:rPr>
        <w:t xml:space="preserve">a </w:t>
      </w:r>
      <w:r w:rsidRPr="0068071E">
        <w:rPr>
          <w:rFonts w:eastAsia="Times New Roman"/>
          <w:lang w:eastAsia="sv-SE"/>
        </w:rPr>
        <w:t>spelautomat s</w:t>
      </w:r>
      <w:r w:rsidR="006B74CC">
        <w:rPr>
          <w:rFonts w:eastAsia="Times New Roman"/>
          <w:lang w:eastAsia="sv-SE"/>
        </w:rPr>
        <w:t>om</w:t>
      </w:r>
      <w:r w:rsidRPr="0068071E">
        <w:rPr>
          <w:rFonts w:eastAsia="Times New Roman"/>
          <w:lang w:eastAsia="sv-SE"/>
        </w:rPr>
        <w:t xml:space="preserve"> saknar </w:t>
      </w:r>
      <w:r w:rsidRPr="0068071E" w:rsidR="006B74CC">
        <w:rPr>
          <w:rFonts w:eastAsia="Times New Roman"/>
          <w:lang w:eastAsia="sv-SE"/>
        </w:rPr>
        <w:t>tillst</w:t>
      </w:r>
      <w:r w:rsidR="00173CD4">
        <w:rPr>
          <w:rFonts w:eastAsia="Times New Roman"/>
          <w:lang w:eastAsia="sv-SE"/>
        </w:rPr>
        <w:t>å</w:t>
      </w:r>
      <w:r w:rsidRPr="0068071E" w:rsidR="006B74CC">
        <w:rPr>
          <w:rFonts w:eastAsia="Times New Roman"/>
          <w:lang w:eastAsia="sv-SE"/>
        </w:rPr>
        <w:t>nd</w:t>
      </w:r>
      <w:r w:rsidRPr="0068071E">
        <w:rPr>
          <w:rFonts w:eastAsia="Times New Roman"/>
          <w:lang w:eastAsia="sv-SE"/>
        </w:rPr>
        <w:t>. Det ska vara dyrt, j</w:t>
      </w:r>
      <w:r w:rsidR="006B74CC">
        <w:rPr>
          <w:rFonts w:eastAsia="Times New Roman"/>
          <w:lang w:eastAsia="sv-SE"/>
        </w:rPr>
        <w:t>o</w:t>
      </w:r>
      <w:r w:rsidRPr="0068071E">
        <w:rPr>
          <w:rFonts w:eastAsia="Times New Roman"/>
          <w:lang w:eastAsia="sv-SE"/>
        </w:rPr>
        <w:t>b</w:t>
      </w:r>
      <w:r w:rsidR="006B74CC">
        <w:rPr>
          <w:rFonts w:eastAsia="Times New Roman"/>
          <w:lang w:eastAsia="sv-SE"/>
        </w:rPr>
        <w:t>b</w:t>
      </w:r>
      <w:r w:rsidRPr="0068071E">
        <w:rPr>
          <w:rFonts w:eastAsia="Times New Roman"/>
          <w:lang w:eastAsia="sv-SE"/>
        </w:rPr>
        <w:t>igt och sv</w:t>
      </w:r>
      <w:r w:rsidR="00173CD4">
        <w:rPr>
          <w:rFonts w:eastAsia="Times New Roman"/>
          <w:lang w:eastAsia="sv-SE"/>
        </w:rPr>
        <w:t>å</w:t>
      </w:r>
      <w:r w:rsidRPr="0068071E">
        <w:rPr>
          <w:rFonts w:eastAsia="Times New Roman"/>
          <w:lang w:eastAsia="sv-SE"/>
        </w:rPr>
        <w:t>rt att vara kriminell.</w:t>
      </w:r>
    </w:p>
    <w:p w:rsidRPr="0068071E" w:rsidR="00041C9B" w:rsidP="00E917EC" w:rsidRDefault="00041C9B" w14:paraId="7C5F7CCB" w14:textId="508685A4">
      <w:pPr>
        <w:pStyle w:val="Rubrik2"/>
        <w:rPr>
          <w:rFonts w:eastAsia="Times New Roman"/>
          <w:lang w:eastAsia="sv-SE"/>
        </w:rPr>
      </w:pPr>
      <w:r w:rsidRPr="0068071E">
        <w:rPr>
          <w:rFonts w:eastAsia="Times New Roman"/>
          <w:lang w:eastAsia="sv-SE"/>
        </w:rPr>
        <w:lastRenderedPageBreak/>
        <w:t>Insatser för barn i riskzone</w:t>
      </w:r>
      <w:r w:rsidR="006B74CC">
        <w:rPr>
          <w:rFonts w:eastAsia="Times New Roman"/>
          <w:lang w:eastAsia="sv-SE"/>
        </w:rPr>
        <w:t xml:space="preserve">n </w:t>
      </w:r>
      <w:r w:rsidRPr="0068071E">
        <w:rPr>
          <w:rFonts w:eastAsia="Times New Roman"/>
          <w:lang w:eastAsia="sv-SE"/>
        </w:rPr>
        <w:t>för kriminalitet</w:t>
      </w:r>
    </w:p>
    <w:p w:rsidRPr="0068071E" w:rsidR="00041C9B" w:rsidP="005A4A89" w:rsidRDefault="00041C9B" w14:paraId="764365E4" w14:textId="7DAE8AB0">
      <w:pPr>
        <w:pStyle w:val="Normalutanindragellerluft"/>
        <w:rPr>
          <w:rFonts w:eastAsia="Times New Roman"/>
          <w:lang w:eastAsia="sv-SE"/>
        </w:rPr>
      </w:pPr>
      <w:r w:rsidRPr="0068071E">
        <w:rPr>
          <w:rFonts w:eastAsia="Times New Roman"/>
          <w:shd w:val="clear" w:color="auto" w:fill="FFFFFF"/>
          <w:lang w:eastAsia="sv-SE"/>
        </w:rPr>
        <w:t>Kriminalitet stoppas</w:t>
      </w:r>
      <w:r w:rsidR="006B74CC">
        <w:rPr>
          <w:rFonts w:eastAsia="Times New Roman"/>
          <w:shd w:val="clear" w:color="auto" w:fill="FFFFFF"/>
          <w:lang w:eastAsia="sv-SE"/>
        </w:rPr>
        <w:t xml:space="preserve"> b</w:t>
      </w:r>
      <w:r w:rsidRPr="0068071E">
        <w:rPr>
          <w:rFonts w:eastAsia="Times New Roman"/>
          <w:shd w:val="clear" w:color="auto" w:fill="FFFFFF"/>
          <w:lang w:eastAsia="sv-SE"/>
        </w:rPr>
        <w:t>äst långt innan någon kommit i närheten av att begå brott.</w:t>
      </w:r>
      <w:r w:rsidR="00173CD4">
        <w:rPr>
          <w:rFonts w:eastAsia="Times New Roman"/>
          <w:shd w:val="clear" w:color="auto" w:fill="FFFFFF"/>
          <w:lang w:eastAsia="sv-SE"/>
        </w:rPr>
        <w:t xml:space="preserve"> </w:t>
      </w:r>
      <w:r w:rsidRPr="0068071E">
        <w:rPr>
          <w:rFonts w:eastAsia="Times New Roman"/>
          <w:shd w:val="clear" w:color="auto" w:fill="FFFFFF"/>
          <w:lang w:eastAsia="sv-SE"/>
        </w:rPr>
        <w:t>En samhällsekonomiskt effektiv åtgärd för att komma tillrätta med kriminalitet är att satsa på sociala insatser för barn som befinner sig i riskzonen. Det finns framgångsrika satsningar såväl i Sverige som utomlands som vi behöver sprida och utveckla, där staten ska vara med och delfinansiera.</w:t>
      </w:r>
    </w:p>
    <w:p w:rsidRPr="0068071E" w:rsidR="00041C9B" w:rsidP="00E917EC" w:rsidRDefault="00041C9B" w14:paraId="6F1A1E2C" w14:textId="77777777">
      <w:pPr>
        <w:pStyle w:val="Rubrik2"/>
        <w:rPr>
          <w:rFonts w:eastAsia="Times New Roman"/>
          <w:lang w:eastAsia="sv-SE"/>
        </w:rPr>
      </w:pPr>
      <w:r w:rsidRPr="0068071E">
        <w:rPr>
          <w:rFonts w:eastAsia="Times New Roman"/>
          <w:lang w:eastAsia="sv-SE"/>
        </w:rPr>
        <w:t>Tidiga insatser för föräldrar</w:t>
      </w:r>
    </w:p>
    <w:p w:rsidRPr="0068071E" w:rsidR="005A4A89" w:rsidP="00306229" w:rsidRDefault="00041C9B" w14:paraId="36B1F746" w14:textId="646800CF">
      <w:pPr>
        <w:pStyle w:val="Normalutanindragellerluft"/>
        <w:rPr>
          <w:rFonts w:eastAsia="Times New Roman"/>
          <w:lang w:eastAsia="sv-SE"/>
        </w:rPr>
      </w:pPr>
      <w:r w:rsidRPr="0068071E">
        <w:rPr>
          <w:rFonts w:eastAsia="Times New Roman"/>
          <w:shd w:val="clear" w:color="auto" w:fill="FFFFFF"/>
          <w:lang w:eastAsia="sv-SE"/>
        </w:rPr>
        <w:t>Alla barn har rätt till en trygg uppväxt och hemmiljö. Det behövs ökad samverkan mellan förskola, BVC och socialtjänst för att tidigt upptäcka behov och sätta in insatser. Vi vill sprida och utöka den s.k. Rinkebymodellen, där socialtjänsten tillsammans med en barnmorska från BVC gör ett antal hembesök hos förstagångsföräldrar. Det behövs fler hembesök som görs under en längre period. Programmet bör dessutom inkludera förskolepersonal och vårdpersonal.</w:t>
      </w:r>
    </w:p>
    <w:p w:rsidRPr="0068071E" w:rsidR="005A4A89" w:rsidP="005A4A89" w:rsidRDefault="00041C9B" w14:paraId="7CCAFCFE" w14:textId="77777777">
      <w:pPr>
        <w:pStyle w:val="Rubrik2"/>
      </w:pPr>
      <w:r w:rsidRPr="0068071E">
        <w:t>Förstärk kommunernas brottsförebyggande ansvar</w:t>
      </w:r>
    </w:p>
    <w:p w:rsidRPr="0068071E" w:rsidR="00041C9B" w:rsidP="005A4A89" w:rsidRDefault="00041C9B" w14:paraId="77E11749" w14:textId="49F2A5AF">
      <w:pPr>
        <w:pStyle w:val="Normalutanindragellerluft"/>
        <w:rPr>
          <w:rFonts w:eastAsia="Times New Roman"/>
          <w:lang w:eastAsia="sv-SE"/>
        </w:rPr>
      </w:pPr>
      <w:r w:rsidRPr="0068071E">
        <w:rPr>
          <w:rFonts w:eastAsia="Times New Roman"/>
          <w:shd w:val="clear" w:color="auto" w:fill="FFFFFF"/>
          <w:lang w:eastAsia="sv-SE"/>
        </w:rPr>
        <w:t>Kommunerna behöver förstärka sitt brottsförebyggande arbete. Ansvaret bör regleras i lag. Samtidigt behöver kommunerna ökade resurser för att arbeta uppsökande för att förebygga brott. Vi behöver skapa lokala samarbeten under ledning av kommunen, där kommunens socialtjänst, skola, polis, civilsamhälle, fritidsverksamhet m.fl. ingår.</w:t>
      </w:r>
    </w:p>
    <w:p w:rsidRPr="0068071E" w:rsidR="005A4A89" w:rsidP="005A4A89" w:rsidRDefault="00041C9B" w14:paraId="64E57FB4" w14:textId="77777777">
      <w:pPr>
        <w:pStyle w:val="Rubrik2"/>
      </w:pPr>
      <w:r w:rsidRPr="0068071E">
        <w:t>Reformera den slutna ungdomsvården</w:t>
      </w:r>
    </w:p>
    <w:p w:rsidRPr="0068071E" w:rsidR="00041C9B" w:rsidP="005A4A89" w:rsidRDefault="00041C9B" w14:paraId="1147347F" w14:textId="41E4F6E1">
      <w:pPr>
        <w:pStyle w:val="Normalutanindragellerluft"/>
        <w:rPr>
          <w:rFonts w:eastAsia="Times New Roman"/>
          <w:b/>
          <w:bCs/>
          <w:lang w:eastAsia="sv-SE"/>
        </w:rPr>
      </w:pPr>
      <w:r w:rsidRPr="0068071E">
        <w:rPr>
          <w:rFonts w:eastAsia="Times New Roman"/>
          <w:shd w:val="clear" w:color="auto" w:fill="FFFFFF"/>
          <w:lang w:eastAsia="sv-SE"/>
        </w:rPr>
        <w:t>Det behövs ett brett omtag för att reformera den slutna ungdomsvården och förhindra återfall i brott. Vi måste stärka kvaliteten inom ungdomsvården för att nå bättre behand</w:t>
      </w:r>
      <w:r w:rsidR="00306229">
        <w:rPr>
          <w:rFonts w:eastAsia="Times New Roman"/>
          <w:shd w:val="clear" w:color="auto" w:fill="FFFFFF"/>
          <w:lang w:eastAsia="sv-SE"/>
        </w:rPr>
        <w:softHyphen/>
      </w:r>
      <w:r w:rsidRPr="0068071E">
        <w:rPr>
          <w:rFonts w:eastAsia="Times New Roman"/>
          <w:shd w:val="clear" w:color="auto" w:fill="FFFFFF"/>
          <w:lang w:eastAsia="sv-SE"/>
        </w:rPr>
        <w:t xml:space="preserve">lingsresultat. Därför stärker vi finansieringen till </w:t>
      </w:r>
      <w:r w:rsidRPr="0068071E" w:rsidR="00173CD4">
        <w:rPr>
          <w:rFonts w:eastAsia="Times New Roman"/>
          <w:shd w:val="clear" w:color="auto" w:fill="FFFFFF"/>
          <w:lang w:eastAsia="sv-SE"/>
        </w:rPr>
        <w:t xml:space="preserve">Kriminalvården </w:t>
      </w:r>
      <w:r w:rsidRPr="0068071E">
        <w:rPr>
          <w:rFonts w:eastAsia="Times New Roman"/>
          <w:shd w:val="clear" w:color="auto" w:fill="FFFFFF"/>
          <w:lang w:eastAsia="sv-SE"/>
        </w:rPr>
        <w:t>med 120 miljoner. En del unga som begått mycket allvarliga brott behöver också längre tid för att kunna rehabiliteras. Vi vill därför förlänga den maximala tiden en ung person kan vara på Si</w:t>
      </w:r>
      <w:r w:rsidR="00173CD4">
        <w:rPr>
          <w:rFonts w:eastAsia="Times New Roman"/>
          <w:shd w:val="clear" w:color="auto" w:fill="FFFFFF"/>
          <w:lang w:eastAsia="sv-SE"/>
        </w:rPr>
        <w:t>s</w:t>
      </w:r>
      <w:r w:rsidRPr="0068071E">
        <w:rPr>
          <w:rFonts w:eastAsia="Times New Roman"/>
          <w:shd w:val="clear" w:color="auto" w:fill="FFFFFF"/>
          <w:lang w:eastAsia="sv-SE"/>
        </w:rPr>
        <w:t>-hem (Statens institutionsstyrelses särskilda ungdomshem).</w:t>
      </w:r>
      <w:r w:rsidRPr="0068071E" w:rsidR="00B53740">
        <w:rPr>
          <w:rFonts w:eastAsia="Times New Roman"/>
          <w:shd w:val="clear" w:color="auto" w:fill="FFFFFF"/>
          <w:lang w:eastAsia="sv-SE"/>
        </w:rPr>
        <w:t xml:space="preserve"> </w:t>
      </w:r>
      <w:r w:rsidRPr="0068071E">
        <w:rPr>
          <w:rFonts w:eastAsia="Times New Roman"/>
          <w:shd w:val="clear" w:color="auto" w:fill="FFFFFF"/>
          <w:lang w:eastAsia="sv-SE"/>
        </w:rPr>
        <w:t>Det behövs också en bättre utslussning när straffet är avtjänat.</w:t>
      </w:r>
    </w:p>
    <w:p w:rsidRPr="0068071E" w:rsidR="00041C9B" w:rsidP="00E917EC" w:rsidRDefault="00041C9B" w14:paraId="73B5B20B" w14:textId="77777777">
      <w:pPr>
        <w:pStyle w:val="Rubrik2"/>
        <w:rPr>
          <w:rFonts w:eastAsia="Times New Roman"/>
          <w:lang w:eastAsia="sv-SE"/>
        </w:rPr>
      </w:pPr>
      <w:r w:rsidRPr="0068071E">
        <w:rPr>
          <w:rFonts w:eastAsia="Times New Roman"/>
          <w:lang w:eastAsia="sv-SE"/>
        </w:rPr>
        <w:t>Mer stöd till brottsoffer</w:t>
      </w:r>
    </w:p>
    <w:p w:rsidRPr="0068071E" w:rsidR="00041C9B" w:rsidP="005A4A89" w:rsidRDefault="00041C9B" w14:paraId="6512893F" w14:textId="6B5852FF">
      <w:pPr>
        <w:pStyle w:val="Normalutanindragellerluft"/>
        <w:rPr>
          <w:rFonts w:eastAsia="Times New Roman"/>
          <w:lang w:eastAsia="sv-SE"/>
        </w:rPr>
      </w:pPr>
      <w:r w:rsidRPr="0068071E">
        <w:rPr>
          <w:rFonts w:eastAsia="Times New Roman"/>
          <w:shd w:val="clear" w:color="auto" w:fill="FFFFFF"/>
          <w:lang w:eastAsia="sv-SE"/>
        </w:rPr>
        <w:t>Den som har utsatts för brott ska möta kompetenta myndigheter och ha en rak väg till</w:t>
      </w:r>
      <w:r w:rsidRPr="0068071E" w:rsidR="005A4A89">
        <w:rPr>
          <w:rFonts w:eastAsia="Times New Roman"/>
          <w:shd w:val="clear" w:color="auto" w:fill="FFFFFF"/>
          <w:lang w:eastAsia="sv-SE"/>
        </w:rPr>
        <w:t xml:space="preserve"> </w:t>
      </w:r>
      <w:r w:rsidRPr="0068071E">
        <w:rPr>
          <w:rFonts w:eastAsia="Times New Roman"/>
          <w:shd w:val="clear" w:color="auto" w:fill="FFFFFF"/>
          <w:lang w:eastAsia="sv-SE"/>
        </w:rPr>
        <w:t>brottsskadeersättning. Miljöpartiet vill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w:t>
      </w:r>
    </w:p>
    <w:p w:rsidRPr="0068071E" w:rsidR="00041C9B" w:rsidP="00E917EC" w:rsidRDefault="00041C9B" w14:paraId="1328138D" w14:textId="2C0B8E6E">
      <w:pPr>
        <w:pStyle w:val="Rubrik2"/>
        <w:rPr>
          <w:rFonts w:eastAsia="Times New Roman"/>
          <w:lang w:eastAsia="sv-SE"/>
        </w:rPr>
      </w:pPr>
      <w:r w:rsidRPr="0068071E">
        <w:rPr>
          <w:rFonts w:eastAsia="Times New Roman"/>
          <w:lang w:eastAsia="sv-SE"/>
        </w:rPr>
        <w:lastRenderedPageBreak/>
        <w:t>Ny nationell stödlinje för anhöriga till gängkriminella</w:t>
      </w:r>
    </w:p>
    <w:p w:rsidRPr="0068071E" w:rsidR="00041C9B" w:rsidP="005A4A89" w:rsidRDefault="00041C9B" w14:paraId="0382BDA7" w14:textId="77777777">
      <w:pPr>
        <w:pStyle w:val="Normalutanindragellerluft"/>
        <w:rPr>
          <w:rFonts w:eastAsia="Times New Roman"/>
          <w:lang w:eastAsia="sv-SE"/>
        </w:rPr>
      </w:pPr>
      <w:r w:rsidRPr="0068071E">
        <w:rPr>
          <w:rFonts w:eastAsia="Times New Roman"/>
          <w:shd w:val="clear" w:color="auto" w:fill="FFFFFF"/>
          <w:lang w:eastAsia="sv-SE"/>
        </w:rPr>
        <w:t>Idag finns verksamheter t.ex. inom vissa kommuner som riktar sig till anhöriga till personer som begår brott eller är i riskzonen för att hamna i gängkriminalitet. Men det finns ingen nationell stödlinje som riktar sig särskilt till den här målgruppen. Det tycker vi behövs, för att erbjuda ett likvärdigt stöd över hela landet. Stödlinjen bör ha personal som kan flera språk och möjligheter att ge psykologiskt och praktiskt stöd av olika slag.</w:t>
      </w:r>
    </w:p>
    <w:sdt>
      <w:sdtPr>
        <w:alias w:val="CC_Underskrifter"/>
        <w:tag w:val="CC_Underskrifter"/>
        <w:id w:val="583496634"/>
        <w:lock w:val="sdtContentLocked"/>
        <w:placeholder>
          <w:docPart w:val="E5960F71E89C4D3AB2834B280E5C5B14"/>
        </w:placeholder>
      </w:sdtPr>
      <w:sdtEndPr/>
      <w:sdtContent>
        <w:p w:rsidR="0068071E" w:rsidP="0068071E" w:rsidRDefault="0068071E" w14:paraId="02179532" w14:textId="77777777"/>
        <w:p w:rsidRPr="008E0FE2" w:rsidR="004801AC" w:rsidP="0068071E" w:rsidRDefault="00306229" w14:paraId="3C29A7D3" w14:textId="0DAB5718"/>
      </w:sdtContent>
    </w:sdt>
    <w:tbl>
      <w:tblPr>
        <w:tblW w:w="5000" w:type="pct"/>
        <w:tblLook w:val="04A0" w:firstRow="1" w:lastRow="0" w:firstColumn="1" w:lastColumn="0" w:noHBand="0" w:noVBand="1"/>
        <w:tblCaption w:val="underskrifter"/>
      </w:tblPr>
      <w:tblGrid>
        <w:gridCol w:w="4252"/>
        <w:gridCol w:w="4252"/>
      </w:tblGrid>
      <w:tr w:rsidR="001C7219" w14:paraId="7D1BD47C" w14:textId="77777777">
        <w:trPr>
          <w:cantSplit/>
        </w:trPr>
        <w:tc>
          <w:tcPr>
            <w:tcW w:w="50" w:type="pct"/>
            <w:vAlign w:val="bottom"/>
          </w:tcPr>
          <w:p w:rsidR="001C7219" w:rsidRDefault="006B74CC" w14:paraId="366E94C2" w14:textId="77777777">
            <w:pPr>
              <w:pStyle w:val="Underskrifter"/>
            </w:pPr>
            <w:r>
              <w:t>Bassem Nasr (MP)</w:t>
            </w:r>
          </w:p>
        </w:tc>
        <w:tc>
          <w:tcPr>
            <w:tcW w:w="50" w:type="pct"/>
            <w:vAlign w:val="bottom"/>
          </w:tcPr>
          <w:p w:rsidR="001C7219" w:rsidRDefault="006B74CC" w14:paraId="77D5CC90" w14:textId="77777777">
            <w:pPr>
              <w:pStyle w:val="Underskrifter"/>
            </w:pPr>
            <w:r>
              <w:t>Camilla Hansén (MP)</w:t>
            </w:r>
          </w:p>
        </w:tc>
      </w:tr>
      <w:tr w:rsidR="001C7219" w14:paraId="246C0FAB" w14:textId="77777777">
        <w:trPr>
          <w:cantSplit/>
        </w:trPr>
        <w:tc>
          <w:tcPr>
            <w:tcW w:w="50" w:type="pct"/>
            <w:vAlign w:val="bottom"/>
          </w:tcPr>
          <w:p w:rsidR="001C7219" w:rsidRDefault="006B74CC" w14:paraId="6015AE44" w14:textId="77777777">
            <w:pPr>
              <w:pStyle w:val="Underskrifter"/>
            </w:pPr>
            <w:r>
              <w:t>Annika Hirvonen (MP)</w:t>
            </w:r>
          </w:p>
        </w:tc>
        <w:tc>
          <w:tcPr>
            <w:tcW w:w="50" w:type="pct"/>
            <w:vAlign w:val="bottom"/>
          </w:tcPr>
          <w:p w:rsidR="001C7219" w:rsidRDefault="006B74CC" w14:paraId="3ACB4D95" w14:textId="77777777">
            <w:pPr>
              <w:pStyle w:val="Underskrifter"/>
            </w:pPr>
            <w:r>
              <w:t>Amanda Lind (MP)</w:t>
            </w:r>
          </w:p>
        </w:tc>
      </w:tr>
      <w:tr w:rsidR="001C7219" w14:paraId="476E4F62" w14:textId="77777777">
        <w:trPr>
          <w:cantSplit/>
        </w:trPr>
        <w:tc>
          <w:tcPr>
            <w:tcW w:w="50" w:type="pct"/>
            <w:vAlign w:val="bottom"/>
          </w:tcPr>
          <w:p w:rsidR="001C7219" w:rsidRDefault="006B74CC" w14:paraId="60A1D1FC" w14:textId="77777777">
            <w:pPr>
              <w:pStyle w:val="Underskrifter"/>
            </w:pPr>
            <w:r>
              <w:t>Jan Riise (MP)</w:t>
            </w:r>
          </w:p>
        </w:tc>
        <w:tc>
          <w:tcPr>
            <w:tcW w:w="50" w:type="pct"/>
            <w:vAlign w:val="bottom"/>
          </w:tcPr>
          <w:p w:rsidR="001C7219" w:rsidRDefault="006B74CC" w14:paraId="3B019999" w14:textId="77777777">
            <w:pPr>
              <w:pStyle w:val="Underskrifter"/>
            </w:pPr>
            <w:r>
              <w:t>Ulrika Westerlund (MP)</w:t>
            </w:r>
          </w:p>
        </w:tc>
      </w:tr>
    </w:tbl>
    <w:p w:rsidR="00E7026E" w:rsidRDefault="00E7026E" w14:paraId="69CCA4B5" w14:textId="77777777"/>
    <w:sectPr w:rsidR="00E702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63A9" w14:textId="77777777" w:rsidR="001017C8" w:rsidRDefault="001017C8" w:rsidP="000C1CAD">
      <w:pPr>
        <w:spacing w:line="240" w:lineRule="auto"/>
      </w:pPr>
      <w:r>
        <w:separator/>
      </w:r>
    </w:p>
  </w:endnote>
  <w:endnote w:type="continuationSeparator" w:id="0">
    <w:p w14:paraId="47847FFA" w14:textId="77777777" w:rsidR="001017C8" w:rsidRDefault="00101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1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E34" w14:textId="4FCD4F8A" w:rsidR="00262EA3" w:rsidRPr="0068071E" w:rsidRDefault="00262EA3" w:rsidP="00680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FCE6" w14:textId="77777777" w:rsidR="001017C8" w:rsidRDefault="001017C8" w:rsidP="000C1CAD">
      <w:pPr>
        <w:spacing w:line="240" w:lineRule="auto"/>
      </w:pPr>
      <w:r>
        <w:separator/>
      </w:r>
    </w:p>
  </w:footnote>
  <w:footnote w:type="continuationSeparator" w:id="0">
    <w:p w14:paraId="72F07220" w14:textId="77777777" w:rsidR="001017C8" w:rsidRDefault="001017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88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88E97" wp14:editId="1BA32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8C7CA" w14:textId="0C69F6FC" w:rsidR="00262EA3" w:rsidRDefault="00306229" w:rsidP="008103B5">
                          <w:pPr>
                            <w:jc w:val="right"/>
                          </w:pPr>
                          <w:sdt>
                            <w:sdtPr>
                              <w:alias w:val="CC_Noformat_Partikod"/>
                              <w:tag w:val="CC_Noformat_Partikod"/>
                              <w:id w:val="-53464382"/>
                              <w:text/>
                            </w:sdtPr>
                            <w:sdtEndPr/>
                            <w:sdtContent>
                              <w:r w:rsidR="00BE193E">
                                <w:t>MP</w:t>
                              </w:r>
                            </w:sdtContent>
                          </w:sdt>
                          <w:sdt>
                            <w:sdtPr>
                              <w:alias w:val="CC_Noformat_Partinummer"/>
                              <w:tag w:val="CC_Noformat_Partinummer"/>
                              <w:id w:val="-1709555926"/>
                              <w:text/>
                            </w:sdtPr>
                            <w:sdtEndPr/>
                            <w:sdtContent>
                              <w:r w:rsidR="00BE193E">
                                <w:t>2801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88E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8C7CA" w14:textId="0C69F6FC" w:rsidR="00262EA3" w:rsidRDefault="00306229" w:rsidP="008103B5">
                    <w:pPr>
                      <w:jc w:val="right"/>
                    </w:pPr>
                    <w:sdt>
                      <w:sdtPr>
                        <w:alias w:val="CC_Noformat_Partikod"/>
                        <w:tag w:val="CC_Noformat_Partikod"/>
                        <w:id w:val="-53464382"/>
                        <w:text/>
                      </w:sdtPr>
                      <w:sdtEndPr/>
                      <w:sdtContent>
                        <w:r w:rsidR="00BE193E">
                          <w:t>MP</w:t>
                        </w:r>
                      </w:sdtContent>
                    </w:sdt>
                    <w:sdt>
                      <w:sdtPr>
                        <w:alias w:val="CC_Noformat_Partinummer"/>
                        <w:tag w:val="CC_Noformat_Partinummer"/>
                        <w:id w:val="-1709555926"/>
                        <w:text/>
                      </w:sdtPr>
                      <w:sdtEndPr/>
                      <w:sdtContent>
                        <w:r w:rsidR="00BE193E">
                          <w:t>2801</w:t>
                        </w:r>
                      </w:sdtContent>
                    </w:sdt>
                  </w:p>
                </w:txbxContent>
              </v:textbox>
              <w10:wrap anchorx="page"/>
            </v:shape>
          </w:pict>
        </mc:Fallback>
      </mc:AlternateContent>
    </w:r>
  </w:p>
  <w:p w14:paraId="14385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9D8D" w14:textId="77777777" w:rsidR="00262EA3" w:rsidRDefault="00262EA3" w:rsidP="008563AC">
    <w:pPr>
      <w:jc w:val="right"/>
    </w:pPr>
  </w:p>
  <w:p w14:paraId="170A14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F0F8" w14:textId="77777777" w:rsidR="00262EA3" w:rsidRDefault="003062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E4D84" wp14:editId="1D109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C1D27" w14:textId="34252D40" w:rsidR="00262EA3" w:rsidRDefault="00306229" w:rsidP="00A314CF">
    <w:pPr>
      <w:pStyle w:val="FSHNormal"/>
      <w:spacing w:before="40"/>
    </w:pPr>
    <w:sdt>
      <w:sdtPr>
        <w:alias w:val="CC_Noformat_Motionstyp"/>
        <w:tag w:val="CC_Noformat_Motionstyp"/>
        <w:id w:val="1162973129"/>
        <w:lock w:val="sdtContentLocked"/>
        <w15:appearance w15:val="hidden"/>
        <w:text/>
      </w:sdtPr>
      <w:sdtEndPr/>
      <w:sdtContent>
        <w:r w:rsidR="0068071E">
          <w:t>Kommittémotion</w:t>
        </w:r>
      </w:sdtContent>
    </w:sdt>
    <w:r w:rsidR="00821B36">
      <w:t xml:space="preserve"> </w:t>
    </w:r>
    <w:sdt>
      <w:sdtPr>
        <w:alias w:val="CC_Noformat_Partikod"/>
        <w:tag w:val="CC_Noformat_Partikod"/>
        <w:id w:val="1471015553"/>
        <w:text/>
      </w:sdtPr>
      <w:sdtEndPr/>
      <w:sdtContent>
        <w:r w:rsidR="00BE193E">
          <w:t>MP</w:t>
        </w:r>
      </w:sdtContent>
    </w:sdt>
    <w:sdt>
      <w:sdtPr>
        <w:alias w:val="CC_Noformat_Partinummer"/>
        <w:tag w:val="CC_Noformat_Partinummer"/>
        <w:id w:val="-2014525982"/>
        <w:text/>
      </w:sdtPr>
      <w:sdtEndPr/>
      <w:sdtContent>
        <w:r w:rsidR="00BE193E">
          <w:t>2801</w:t>
        </w:r>
      </w:sdtContent>
    </w:sdt>
  </w:p>
  <w:p w14:paraId="32C750D0" w14:textId="77777777" w:rsidR="00262EA3" w:rsidRPr="008227B3" w:rsidRDefault="003062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407EB" w14:textId="4D70E306" w:rsidR="00262EA3" w:rsidRPr="008227B3" w:rsidRDefault="003062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71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71E">
          <w:t>:2167</w:t>
        </w:r>
      </w:sdtContent>
    </w:sdt>
  </w:p>
  <w:p w14:paraId="3560795F" w14:textId="7BEC403D" w:rsidR="00262EA3" w:rsidRDefault="00306229" w:rsidP="00E03A3D">
    <w:pPr>
      <w:pStyle w:val="Motionr"/>
    </w:pPr>
    <w:sdt>
      <w:sdtPr>
        <w:alias w:val="CC_Noformat_Avtext"/>
        <w:tag w:val="CC_Noformat_Avtext"/>
        <w:id w:val="-2020768203"/>
        <w:lock w:val="sdtContentLocked"/>
        <w15:appearance w15:val="hidden"/>
        <w:text/>
      </w:sdtPr>
      <w:sdtEndPr/>
      <w:sdtContent>
        <w:r w:rsidR="0068071E">
          <w:t>av Bassem Nasr m.fl. (MP)</w:t>
        </w:r>
      </w:sdtContent>
    </w:sdt>
  </w:p>
  <w:sdt>
    <w:sdtPr>
      <w:alias w:val="CC_Noformat_Rubtext"/>
      <w:tag w:val="CC_Noformat_Rubtext"/>
      <w:id w:val="-218060500"/>
      <w:lock w:val="sdtLocked"/>
      <w:text/>
    </w:sdtPr>
    <w:sdtEndPr/>
    <w:sdtContent>
      <w:p w14:paraId="511CF16D" w14:textId="0D1C63DB" w:rsidR="00262EA3" w:rsidRDefault="00E917EC"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5E66BA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2015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A01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0B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5EB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0682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2E9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242B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842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E19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9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C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D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219"/>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4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A"/>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5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8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1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1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C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25"/>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1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4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93E"/>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1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59"/>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F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E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2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F3C26B"/>
  <w15:chartTrackingRefBased/>
  <w15:docId w15:val="{40FA278B-3A2A-4D1A-AA1E-AE98D1E1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41C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89E38A00547F4BC4E6F30BD3B7B0C"/>
        <w:category>
          <w:name w:val="Allmänt"/>
          <w:gallery w:val="placeholder"/>
        </w:category>
        <w:types>
          <w:type w:val="bbPlcHdr"/>
        </w:types>
        <w:behaviors>
          <w:behavior w:val="content"/>
        </w:behaviors>
        <w:guid w:val="{B54F8C98-910F-46F5-88A5-C36AE91EAEAE}"/>
      </w:docPartPr>
      <w:docPartBody>
        <w:p w:rsidR="0066635B" w:rsidRDefault="00E42E37">
          <w:pPr>
            <w:pStyle w:val="65389E38A00547F4BC4E6F30BD3B7B0C"/>
          </w:pPr>
          <w:r w:rsidRPr="005A0A93">
            <w:rPr>
              <w:rStyle w:val="Platshllartext"/>
            </w:rPr>
            <w:t>Förslag till riksdagsbeslut</w:t>
          </w:r>
        </w:p>
      </w:docPartBody>
    </w:docPart>
    <w:docPart>
      <w:docPartPr>
        <w:name w:val="4BFF70CE52C14610B3301DED7C359F81"/>
        <w:category>
          <w:name w:val="Allmänt"/>
          <w:gallery w:val="placeholder"/>
        </w:category>
        <w:types>
          <w:type w:val="bbPlcHdr"/>
        </w:types>
        <w:behaviors>
          <w:behavior w:val="content"/>
        </w:behaviors>
        <w:guid w:val="{F368C7A3-59E4-4AFA-A15D-C29FAA132C80}"/>
      </w:docPartPr>
      <w:docPartBody>
        <w:p w:rsidR="0066635B" w:rsidRDefault="00E42E37">
          <w:pPr>
            <w:pStyle w:val="4BFF70CE52C14610B3301DED7C359F81"/>
          </w:pPr>
          <w:r w:rsidRPr="005A0A93">
            <w:rPr>
              <w:rStyle w:val="Platshllartext"/>
            </w:rPr>
            <w:t>Motivering</w:t>
          </w:r>
        </w:p>
      </w:docPartBody>
    </w:docPart>
    <w:docPart>
      <w:docPartPr>
        <w:name w:val="E5960F71E89C4D3AB2834B280E5C5B14"/>
        <w:category>
          <w:name w:val="Allmänt"/>
          <w:gallery w:val="placeholder"/>
        </w:category>
        <w:types>
          <w:type w:val="bbPlcHdr"/>
        </w:types>
        <w:behaviors>
          <w:behavior w:val="content"/>
        </w:behaviors>
        <w:guid w:val="{0BD8873F-573B-42EA-B883-7B7BF98AF9FA}"/>
      </w:docPartPr>
      <w:docPartBody>
        <w:p w:rsidR="00FC3977" w:rsidRDefault="00FC3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37"/>
    <w:rsid w:val="0066635B"/>
    <w:rsid w:val="00984928"/>
    <w:rsid w:val="00E42E37"/>
    <w:rsid w:val="00FC3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389E38A00547F4BC4E6F30BD3B7B0C">
    <w:name w:val="65389E38A00547F4BC4E6F30BD3B7B0C"/>
  </w:style>
  <w:style w:type="paragraph" w:customStyle="1" w:styleId="4BFF70CE52C14610B3301DED7C359F81">
    <w:name w:val="4BFF70CE52C14610B3301DED7C359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9DA43-04CA-4B21-86AD-E3AD02F9ECE1}"/>
</file>

<file path=customXml/itemProps2.xml><?xml version="1.0" encoding="utf-8"?>
<ds:datastoreItem xmlns:ds="http://schemas.openxmlformats.org/officeDocument/2006/customXml" ds:itemID="{1667F237-CF56-4379-B9C7-FFF582EEEC95}"/>
</file>

<file path=customXml/itemProps3.xml><?xml version="1.0" encoding="utf-8"?>
<ds:datastoreItem xmlns:ds="http://schemas.openxmlformats.org/officeDocument/2006/customXml" ds:itemID="{2AA583EC-B071-4A3F-95A7-D4F0D2765BD0}"/>
</file>

<file path=docProps/app.xml><?xml version="1.0" encoding="utf-8"?>
<Properties xmlns="http://schemas.openxmlformats.org/officeDocument/2006/extended-properties" xmlns:vt="http://schemas.openxmlformats.org/officeDocument/2006/docPropsVTypes">
  <Template>Normal</Template>
  <TotalTime>34</TotalTime>
  <Pages>4</Pages>
  <Words>995</Words>
  <Characters>5777</Characters>
  <Application>Microsoft Office Word</Application>
  <DocSecurity>0</DocSecurity>
  <Lines>175</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MP2801 Utgiftsområdesmotion 4 Rättsväsendet</vt:lpstr>
      <vt:lpstr>
      </vt:lpstr>
    </vt:vector>
  </TitlesOfParts>
  <Company>Sveriges riksdag</Company>
  <LinksUpToDate>false</LinksUpToDate>
  <CharactersWithSpaces>6647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