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BE0" w:rsidRPr="00F074AA" w:rsidRDefault="00000BE0">
      <w:pPr>
        <w:pStyle w:val="Hemstlrubrik"/>
        <w:shd w:val="clear" w:color="000000" w:fill="auto"/>
      </w:pPr>
      <w:r w:rsidRPr="00F074AA">
        <w:t>Förslag till riksdagsbeslut</w:t>
      </w:r>
    </w:p>
    <w:p w:rsidR="00000BE0" w:rsidRPr="00F074AA" w:rsidRDefault="00000BE0">
      <w:pPr>
        <w:pStyle w:val="Hemstlatt"/>
        <w:shd w:val="clear" w:color="000000" w:fill="auto"/>
        <w:ind w:left="0"/>
      </w:pPr>
      <w:r w:rsidRPr="00F074AA">
        <w:t>Riksdagen tillkännager för regeringen som sin mening vad som anförs i motionen om en utredning för att se över förutsättningarna för att biogasutvecklingen i Fyrbodal kan bli verklighet inom en snar fra</w:t>
      </w:r>
      <w:r w:rsidRPr="00F074AA">
        <w:t>m</w:t>
      </w:r>
      <w:r w:rsidRPr="00F074AA">
        <w:t>tid.</w:t>
      </w:r>
    </w:p>
    <w:p w:rsidR="00000BE0" w:rsidRPr="00F074AA" w:rsidRDefault="00000BE0">
      <w:pPr>
        <w:pStyle w:val="Rubrik1"/>
        <w:shd w:val="clear" w:color="000000" w:fill="auto"/>
      </w:pPr>
      <w:r w:rsidRPr="00F074AA">
        <w:t>Klimatpåverkan</w:t>
      </w:r>
    </w:p>
    <w:p w:rsidR="00000BE0" w:rsidRPr="00F074AA" w:rsidRDefault="00000BE0">
      <w:pPr>
        <w:shd w:val="clear" w:color="000000" w:fill="auto"/>
      </w:pPr>
      <w:r w:rsidRPr="00F074AA">
        <w:t>Det pratas mycket om att reducera CO</w:t>
      </w:r>
      <w:r w:rsidRPr="00F074AA">
        <w:rPr>
          <w:vertAlign w:val="subscript"/>
        </w:rPr>
        <w:t>2</w:t>
      </w:r>
      <w:r w:rsidRPr="00F074AA">
        <w:t>-utsläpp. Ett område som är svårt att förbättra är trafikens utsläpp av CO</w:t>
      </w:r>
      <w:r w:rsidRPr="00F074AA">
        <w:rPr>
          <w:vertAlign w:val="subscript"/>
        </w:rPr>
        <w:t>2</w:t>
      </w:r>
      <w:r w:rsidRPr="00F074AA">
        <w:t>. Trafiken bidrar också med NOx och andra föroreningar. Lägsta emissioner har avgaser från fordon drivna på bi</w:t>
      </w:r>
      <w:r w:rsidRPr="00F074AA">
        <w:t>o</w:t>
      </w:r>
      <w:r w:rsidRPr="00F074AA">
        <w:t>gas.</w:t>
      </w:r>
    </w:p>
    <w:p w:rsidR="00000BE0" w:rsidRPr="00F074AA" w:rsidRDefault="00000BE0">
      <w:pPr>
        <w:pStyle w:val="Rubrik1"/>
        <w:shd w:val="clear" w:color="000000" w:fill="auto"/>
      </w:pPr>
      <w:r w:rsidRPr="00F074AA">
        <w:t>Biogas</w:t>
      </w:r>
    </w:p>
    <w:p w:rsidR="00000BE0" w:rsidRPr="00F074AA" w:rsidRDefault="00000BE0">
      <w:pPr>
        <w:shd w:val="clear" w:color="000000" w:fill="auto"/>
      </w:pPr>
      <w:r w:rsidRPr="00F074AA">
        <w:t>Biogas framstår klart som det bästa biobränslet från miljösynpunkt. I den finns ingen fossil inblandning. LCA visar bränslets överlägsenhet från pr</w:t>
      </w:r>
      <w:r w:rsidRPr="00F074AA">
        <w:t>o</w:t>
      </w:r>
      <w:r w:rsidRPr="00F074AA">
        <w:t>duktion till utsläpp. Avfall blir fordonsbränsle. Restprodukten blir biogödsel.</w:t>
      </w:r>
    </w:p>
    <w:p w:rsidR="00000BE0" w:rsidRPr="00F074AA" w:rsidRDefault="00000BE0">
      <w:pPr>
        <w:pStyle w:val="Rubrik1"/>
        <w:shd w:val="clear" w:color="000000" w:fill="auto"/>
      </w:pPr>
      <w:r w:rsidRPr="00F074AA">
        <w:t>Fyrbodal</w:t>
      </w:r>
    </w:p>
    <w:p w:rsidR="00000BE0" w:rsidRPr="00F074AA" w:rsidRDefault="00000BE0">
      <w:pPr>
        <w:shd w:val="clear" w:color="000000" w:fill="auto"/>
      </w:pPr>
      <w:r w:rsidRPr="00F074AA">
        <w:t xml:space="preserve">I Fyrbodalregionen har biogasanvändningen utvecklats kraftigt. Under år 2007 kommer det att konsumeras ca </w:t>
      </w:r>
      <w:smartTag w:uri="urn:schemas-microsoft-com:office:smarttags" w:element="metricconverter">
        <w:smartTagPr>
          <w:attr w:name="ProductID" w:val="2 000 000 m3"/>
        </w:smartTagPr>
        <w:r w:rsidRPr="00F074AA">
          <w:t>2 000 000 m</w:t>
        </w:r>
        <w:r w:rsidRPr="00F074AA">
          <w:rPr>
            <w:vertAlign w:val="superscript"/>
          </w:rPr>
          <w:t>3</w:t>
        </w:r>
      </w:smartTag>
      <w:r w:rsidRPr="00F074AA">
        <w:t xml:space="preserve"> biogas i området. Biogas har funnits i mer än 10 år i Trollhättan och försörjer alla citybussar, sopbilar och kommunbilar med biogas. Biogasen försörjer också ett antal fordon till företag och till privatpersoner. Utvecklingspotentialen är stor. Regionen har </w:t>
      </w:r>
      <w:r w:rsidRPr="00F074AA">
        <w:lastRenderedPageBreak/>
        <w:t>som mål att reducera användningen av fossila bränslen och bli självförsörja</w:t>
      </w:r>
      <w:r w:rsidRPr="00F074AA">
        <w:t>n</w:t>
      </w:r>
      <w:r w:rsidRPr="00F074AA">
        <w:t>de på energi till värme och transporter. Det regionala samarbetet är viktigt för att bygga upp en lämplig infrastruktur för energiförsörjningen.</w:t>
      </w:r>
    </w:p>
    <w:p w:rsidR="00000BE0" w:rsidRPr="00F074AA" w:rsidRDefault="00000BE0">
      <w:pPr>
        <w:pStyle w:val="Rubrik1"/>
        <w:shd w:val="clear" w:color="000000" w:fill="auto"/>
      </w:pPr>
      <w:r w:rsidRPr="00F074AA">
        <w:t>Biogasens fördelar</w:t>
      </w:r>
    </w:p>
    <w:p w:rsidR="00000BE0" w:rsidRPr="00F074AA" w:rsidRDefault="00000BE0">
      <w:pPr>
        <w:shd w:val="clear" w:color="000000" w:fill="auto"/>
      </w:pPr>
      <w:r w:rsidRPr="00F074AA">
        <w:t>Att använda biogas som drivmedel har många stora fördelar.</w:t>
      </w:r>
    </w:p>
    <w:p w:rsidR="00000BE0" w:rsidRPr="00F074AA" w:rsidRDefault="00000BE0">
      <w:pPr>
        <w:pStyle w:val="Rubrik2"/>
        <w:shd w:val="clear" w:color="000000" w:fill="auto"/>
      </w:pPr>
      <w:r w:rsidRPr="00F074AA">
        <w:t>Biogas kan</w:t>
      </w:r>
    </w:p>
    <w:p w:rsidR="00000BE0" w:rsidRPr="00F074AA" w:rsidRDefault="00000BE0">
      <w:pPr>
        <w:pStyle w:val="PunktlistaBomb"/>
        <w:shd w:val="clear" w:color="000000" w:fill="auto"/>
        <w:tabs>
          <w:tab w:val="clear" w:pos="360"/>
        </w:tabs>
        <w:spacing w:before="0"/>
      </w:pPr>
      <w:r w:rsidRPr="00F074AA">
        <w:t>ersätta stora mängder bensin och diesel i Sverige och de flesta andra lä</w:t>
      </w:r>
      <w:r w:rsidRPr="00F074AA">
        <w:t>n</w:t>
      </w:r>
      <w:r w:rsidRPr="00F074AA">
        <w:t>der,</w:t>
      </w:r>
    </w:p>
    <w:p w:rsidR="00000BE0" w:rsidRPr="00F074AA" w:rsidRDefault="00000BE0">
      <w:pPr>
        <w:pStyle w:val="PunktlistaBomb"/>
        <w:shd w:val="clear" w:color="000000" w:fill="auto"/>
        <w:tabs>
          <w:tab w:val="clear" w:pos="360"/>
        </w:tabs>
        <w:spacing w:before="0"/>
      </w:pPr>
      <w:r w:rsidRPr="00F074AA">
        <w:t>ge bättre ekonomi åt jordbruket, och särskilt för mjölkgårdar ge jobb väl utspridda över landet,</w:t>
      </w:r>
    </w:p>
    <w:p w:rsidR="00000BE0" w:rsidRPr="00F074AA" w:rsidRDefault="00000BE0">
      <w:pPr>
        <w:pStyle w:val="PunktlistaBomb"/>
        <w:shd w:val="clear" w:color="000000" w:fill="auto"/>
        <w:tabs>
          <w:tab w:val="clear" w:pos="360"/>
        </w:tabs>
        <w:spacing w:before="0"/>
      </w:pPr>
      <w:r w:rsidRPr="00F074AA">
        <w:t>minska jordbrukets stora utsläpp av växthusgaser,</w:t>
      </w:r>
    </w:p>
    <w:p w:rsidR="00000BE0" w:rsidRPr="00F074AA" w:rsidRDefault="00000BE0">
      <w:pPr>
        <w:pStyle w:val="PunktlistaBomb"/>
        <w:shd w:val="clear" w:color="000000" w:fill="auto"/>
        <w:tabs>
          <w:tab w:val="clear" w:pos="360"/>
        </w:tabs>
        <w:spacing w:before="0"/>
      </w:pPr>
      <w:r w:rsidRPr="00F074AA">
        <w:t>minska övergödningen på land och i vatten,</w:t>
      </w:r>
    </w:p>
    <w:p w:rsidR="00000BE0" w:rsidRPr="00F074AA" w:rsidRDefault="00000BE0">
      <w:pPr>
        <w:pStyle w:val="PunktlistaBomb"/>
        <w:shd w:val="clear" w:color="000000" w:fill="auto"/>
        <w:tabs>
          <w:tab w:val="clear" w:pos="360"/>
        </w:tabs>
        <w:spacing w:before="0"/>
      </w:pPr>
      <w:r w:rsidRPr="00F074AA">
        <w:t>minska buller och avgaser i städer,</w:t>
      </w:r>
    </w:p>
    <w:p w:rsidR="00000BE0" w:rsidRPr="00F074AA" w:rsidRDefault="00000BE0">
      <w:pPr>
        <w:pStyle w:val="PunktlistaBomb"/>
        <w:shd w:val="clear" w:color="000000" w:fill="auto"/>
        <w:tabs>
          <w:tab w:val="clear" w:pos="360"/>
        </w:tabs>
        <w:spacing w:before="0"/>
      </w:pPr>
      <w:r w:rsidRPr="00F074AA">
        <w:t>minska behovet av handelsgödsel (som använder mycket energi och bidrar till övergödning),</w:t>
      </w:r>
    </w:p>
    <w:p w:rsidR="00000BE0" w:rsidRPr="00F074AA" w:rsidRDefault="00000BE0">
      <w:pPr>
        <w:pStyle w:val="PunktlistaBomb"/>
        <w:shd w:val="clear" w:color="000000" w:fill="auto"/>
        <w:tabs>
          <w:tab w:val="clear" w:pos="360"/>
        </w:tabs>
        <w:spacing w:before="0"/>
      </w:pPr>
      <w:r w:rsidRPr="00F074AA">
        <w:t>bidra till att rädda den svenska fordonsindustrin,</w:t>
      </w:r>
    </w:p>
    <w:p w:rsidR="00000BE0" w:rsidRPr="00F074AA" w:rsidRDefault="00000BE0">
      <w:pPr>
        <w:pStyle w:val="PunktlistaBomb"/>
        <w:shd w:val="clear" w:color="000000" w:fill="auto"/>
        <w:tabs>
          <w:tab w:val="clear" w:pos="360"/>
        </w:tabs>
        <w:spacing w:before="0"/>
      </w:pPr>
      <w:r w:rsidRPr="00F074AA">
        <w:t>ge exportjobb i flera led om Sverige behåller sin tätposition. Svenska för</w:t>
      </w:r>
      <w:r w:rsidRPr="00F074AA">
        <w:t>e</w:t>
      </w:r>
      <w:r w:rsidRPr="00F074AA">
        <w:t>tag är i en bra position.</w:t>
      </w:r>
    </w:p>
    <w:p w:rsidR="00000BE0" w:rsidRPr="00F074AA" w:rsidRDefault="00000BE0">
      <w:pPr>
        <w:pStyle w:val="Rubrik2"/>
        <w:shd w:val="clear" w:color="000000" w:fill="auto"/>
      </w:pPr>
      <w:r w:rsidRPr="00F074AA">
        <w:t>Förslagets fördelar</w:t>
      </w:r>
    </w:p>
    <w:p w:rsidR="00000BE0" w:rsidRPr="00F074AA" w:rsidRDefault="00000BE0">
      <w:pPr>
        <w:pStyle w:val="PunktlistaBomb"/>
        <w:shd w:val="clear" w:color="000000" w:fill="auto"/>
        <w:tabs>
          <w:tab w:val="clear" w:pos="360"/>
        </w:tabs>
        <w:spacing w:before="0"/>
      </w:pPr>
      <w:r w:rsidRPr="00F074AA">
        <w:t>Minskad växthusgas.</w:t>
      </w:r>
    </w:p>
    <w:p w:rsidR="00000BE0" w:rsidRPr="00F074AA" w:rsidRDefault="00000BE0">
      <w:pPr>
        <w:pStyle w:val="PunktlistaBomb"/>
        <w:shd w:val="clear" w:color="000000" w:fill="auto"/>
        <w:tabs>
          <w:tab w:val="clear" w:pos="360"/>
        </w:tabs>
        <w:spacing w:before="0"/>
      </w:pPr>
      <w:r w:rsidRPr="00F074AA">
        <w:t>Fler arbetstillfällen.</w:t>
      </w:r>
    </w:p>
    <w:p w:rsidR="00000BE0" w:rsidRPr="00F074AA" w:rsidRDefault="00000BE0">
      <w:pPr>
        <w:pStyle w:val="PunktlistaBomb"/>
        <w:shd w:val="clear" w:color="000000" w:fill="auto"/>
        <w:tabs>
          <w:tab w:val="clear" w:pos="360"/>
        </w:tabs>
        <w:spacing w:before="0"/>
      </w:pPr>
      <w:r w:rsidRPr="00F074AA">
        <w:t>Exportmöjligheter.</w:t>
      </w:r>
    </w:p>
    <w:p w:rsidR="00000BE0" w:rsidRPr="00F074AA" w:rsidRDefault="00000BE0">
      <w:pPr>
        <w:pStyle w:val="PunktlistaBomb"/>
        <w:shd w:val="clear" w:color="000000" w:fill="auto"/>
        <w:tabs>
          <w:tab w:val="clear" w:pos="360"/>
        </w:tabs>
        <w:spacing w:before="0"/>
      </w:pPr>
      <w:r w:rsidRPr="00F074AA">
        <w:t>Regionens infrastruktur för energi.</w:t>
      </w:r>
    </w:p>
    <w:p w:rsidR="00000BE0" w:rsidRPr="00F074AA" w:rsidRDefault="00000BE0">
      <w:pPr>
        <w:pStyle w:val="Rubrik2"/>
        <w:shd w:val="clear" w:color="000000" w:fill="auto"/>
      </w:pPr>
      <w:r w:rsidRPr="00F074AA">
        <w:t>Tidplan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79"/>
        <w:gridCol w:w="1978"/>
        <w:gridCol w:w="1996"/>
      </w:tblGrid>
      <w:tr w:rsidR="00000000" w:rsidRPr="00F074AA">
        <w:tc>
          <w:tcPr>
            <w:tcW w:w="2881" w:type="dxa"/>
          </w:tcPr>
          <w:p w:rsidR="00000BE0" w:rsidRPr="00F074AA" w:rsidRDefault="00000BE0">
            <w:pPr>
              <w:shd w:val="clear" w:color="000000" w:fill="auto"/>
              <w:spacing w:before="60" w:line="200" w:lineRule="exact"/>
            </w:pPr>
          </w:p>
        </w:tc>
        <w:tc>
          <w:tcPr>
            <w:tcW w:w="2881" w:type="dxa"/>
          </w:tcPr>
          <w:p w:rsidR="00000BE0" w:rsidRPr="00F074AA" w:rsidRDefault="00000BE0">
            <w:pPr>
              <w:shd w:val="clear" w:color="000000" w:fill="auto"/>
              <w:spacing w:before="60" w:line="200" w:lineRule="exact"/>
            </w:pPr>
            <w:r w:rsidRPr="00F074AA">
              <w:t>Rågas</w:t>
            </w:r>
          </w:p>
        </w:tc>
        <w:tc>
          <w:tcPr>
            <w:tcW w:w="2882" w:type="dxa"/>
          </w:tcPr>
          <w:p w:rsidR="00000BE0" w:rsidRPr="00F074AA" w:rsidRDefault="00000BE0">
            <w:pPr>
              <w:shd w:val="clear" w:color="000000" w:fill="auto"/>
              <w:spacing w:before="60" w:line="200" w:lineRule="exact"/>
            </w:pPr>
            <w:r w:rsidRPr="00F074AA">
              <w:t>Fordonsgas</w:t>
            </w:r>
          </w:p>
        </w:tc>
      </w:tr>
      <w:tr w:rsidR="00000000" w:rsidRPr="00F074AA">
        <w:tc>
          <w:tcPr>
            <w:tcW w:w="2881" w:type="dxa"/>
          </w:tcPr>
          <w:p w:rsidR="00000BE0" w:rsidRPr="00F074AA" w:rsidRDefault="00000BE0">
            <w:pPr>
              <w:shd w:val="clear" w:color="000000" w:fill="auto"/>
              <w:spacing w:before="60" w:line="200" w:lineRule="exact"/>
            </w:pPr>
            <w:r w:rsidRPr="00F074AA">
              <w:t>År 2010</w:t>
            </w:r>
          </w:p>
        </w:tc>
        <w:tc>
          <w:tcPr>
            <w:tcW w:w="2881" w:type="dxa"/>
          </w:tcPr>
          <w:p w:rsidR="00000BE0" w:rsidRPr="00F074AA" w:rsidRDefault="00000BE0">
            <w:pPr>
              <w:shd w:val="clear" w:color="000000" w:fill="auto"/>
              <w:spacing w:before="60" w:line="200" w:lineRule="exact"/>
            </w:pPr>
            <w:r w:rsidRPr="00F074AA">
              <w:t>16 milj. Nm3</w:t>
            </w:r>
          </w:p>
        </w:tc>
        <w:tc>
          <w:tcPr>
            <w:tcW w:w="2882" w:type="dxa"/>
          </w:tcPr>
          <w:p w:rsidR="00000BE0" w:rsidRPr="00F074AA" w:rsidRDefault="00000BE0">
            <w:pPr>
              <w:shd w:val="clear" w:color="000000" w:fill="auto"/>
              <w:spacing w:before="60" w:line="200" w:lineRule="exact"/>
            </w:pPr>
            <w:r w:rsidRPr="00F074AA">
              <w:t>10 milj. Nm3</w:t>
            </w:r>
          </w:p>
        </w:tc>
      </w:tr>
      <w:tr w:rsidR="00000000" w:rsidRPr="00F074AA">
        <w:tc>
          <w:tcPr>
            <w:tcW w:w="2881" w:type="dxa"/>
          </w:tcPr>
          <w:p w:rsidR="00000BE0" w:rsidRPr="00F074AA" w:rsidRDefault="00000BE0">
            <w:pPr>
              <w:shd w:val="clear" w:color="000000" w:fill="auto"/>
              <w:spacing w:before="60" w:line="200" w:lineRule="exact"/>
            </w:pPr>
            <w:r w:rsidRPr="00F074AA">
              <w:t>År 2020</w:t>
            </w:r>
          </w:p>
        </w:tc>
        <w:tc>
          <w:tcPr>
            <w:tcW w:w="2881" w:type="dxa"/>
          </w:tcPr>
          <w:p w:rsidR="00000BE0" w:rsidRPr="00F074AA" w:rsidRDefault="00000BE0">
            <w:pPr>
              <w:shd w:val="clear" w:color="000000" w:fill="auto"/>
              <w:spacing w:before="60" w:line="200" w:lineRule="exact"/>
            </w:pPr>
            <w:r w:rsidRPr="00F074AA">
              <w:t>100 milj. Nm3</w:t>
            </w:r>
          </w:p>
        </w:tc>
        <w:tc>
          <w:tcPr>
            <w:tcW w:w="2882" w:type="dxa"/>
          </w:tcPr>
          <w:p w:rsidR="00000BE0" w:rsidRPr="00F074AA" w:rsidRDefault="00000BE0">
            <w:pPr>
              <w:shd w:val="clear" w:color="000000" w:fill="auto"/>
              <w:spacing w:before="60" w:line="200" w:lineRule="exact"/>
            </w:pPr>
            <w:r w:rsidRPr="00F074AA">
              <w:t>65 milj. Nm3</w:t>
            </w:r>
          </w:p>
        </w:tc>
      </w:tr>
    </w:tbl>
    <w:p w:rsidR="00000BE0" w:rsidRPr="00F074AA" w:rsidRDefault="00000BE0">
      <w:pPr>
        <w:pStyle w:val="Rubrik1"/>
        <w:shd w:val="clear" w:color="000000" w:fill="auto"/>
      </w:pPr>
      <w:r w:rsidRPr="00F074AA">
        <w:t>Intressanta projekt i Fyrbodal</w:t>
      </w:r>
    </w:p>
    <w:p w:rsidR="00000BE0" w:rsidRPr="00F074AA" w:rsidRDefault="00000BE0">
      <w:pPr>
        <w:shd w:val="clear" w:color="000000" w:fill="auto"/>
      </w:pPr>
      <w:r w:rsidRPr="00F074AA">
        <w:t>I Brålanda finns ett långt gånget projekt om produktion av biogas vid ca 15 gårdar. Denna gas ska ledas till en gemensam uppgraderingsanläggning (60 % metanhaltig gas koncentreras till 98 % metanhalt för fordon). Denna lösning är unik och kommer att öppna vägen för liknande anläggningar runt om i landet och i andra länder.</w:t>
      </w:r>
    </w:p>
    <w:p w:rsidR="00000BE0" w:rsidRPr="00F074AA" w:rsidRDefault="00000BE0">
      <w:pPr>
        <w:pStyle w:val="Normaltindrag"/>
        <w:shd w:val="clear" w:color="000000" w:fill="auto"/>
      </w:pPr>
      <w:r w:rsidRPr="00F074AA">
        <w:t>Grästorp har många öppna odlingsmarker. Det planeras en stor biogasa</w:t>
      </w:r>
      <w:r w:rsidRPr="00F074AA">
        <w:t>n</w:t>
      </w:r>
      <w:r w:rsidRPr="00F074AA">
        <w:t>läggning i området. Den beräknas ge 5 000 000–</w:t>
      </w:r>
      <w:smartTag w:uri="urn:schemas-microsoft-com:office:smarttags" w:element="metricconverter">
        <w:smartTagPr>
          <w:attr w:name="ProductID" w:val="7 000 000 m3"/>
        </w:smartTagPr>
        <w:r w:rsidRPr="00F074AA">
          <w:t xml:space="preserve">7 </w:t>
        </w:r>
        <w:smartTag w:uri="urn:schemas-microsoft-com:office:smarttags" w:element="metricconverter">
          <w:smartTagPr>
            <w:attr w:name="ProductID" w:val="000 000 m3"/>
          </w:smartTagPr>
          <w:r w:rsidRPr="00F074AA">
            <w:t>000 000 m</w:t>
          </w:r>
          <w:r w:rsidRPr="00F074AA">
            <w:rPr>
              <w:vertAlign w:val="superscript"/>
            </w:rPr>
            <w:t>3</w:t>
          </w:r>
        </w:smartTag>
      </w:smartTag>
      <w:r w:rsidRPr="00F074AA">
        <w:t xml:space="preserve"> fordonsgas. Gasen planeras att levereras till Trollhättan/Vänersborg och andra orter i regionen.</w:t>
      </w:r>
    </w:p>
    <w:p w:rsidR="00000BE0" w:rsidRPr="00F074AA" w:rsidRDefault="00000BE0">
      <w:pPr>
        <w:pStyle w:val="Rubrik2"/>
        <w:shd w:val="clear" w:color="000000" w:fill="auto"/>
      </w:pPr>
      <w:r w:rsidRPr="00F074AA">
        <w:t>Problemet</w:t>
      </w:r>
    </w:p>
    <w:p w:rsidR="00000BE0" w:rsidRPr="00F074AA" w:rsidRDefault="00000BE0">
      <w:pPr>
        <w:shd w:val="clear" w:color="000000" w:fill="auto"/>
      </w:pPr>
      <w:r w:rsidRPr="00F074AA">
        <w:t>Vid uppbyggnaden av biogassystem är avståndet mellan producenter och konsumenter ett problem. I många fall sker transporter av biogas på lastbil till tankstationerna. Detta är inte bra från miljösynpunkt. Gasledningar i mark skulle vara en idealisk lösning. Det finns många fördomar mot gasledningar. Fyrbodal har tänkt sig en modell som skiljer sig från naturgasledningar.</w:t>
      </w:r>
    </w:p>
    <w:p w:rsidR="00000BE0" w:rsidRPr="00F074AA" w:rsidRDefault="00000BE0">
      <w:pPr>
        <w:pStyle w:val="Rubrik2"/>
        <w:shd w:val="clear" w:color="000000" w:fill="auto"/>
      </w:pPr>
      <w:r w:rsidRPr="00F074AA">
        <w:t>Problemets lösning</w:t>
      </w:r>
    </w:p>
    <w:p w:rsidR="00000BE0" w:rsidRPr="00F074AA" w:rsidRDefault="00000BE0">
      <w:pPr>
        <w:shd w:val="clear" w:color="000000" w:fill="auto"/>
      </w:pPr>
      <w:r w:rsidRPr="00F074AA">
        <w:t>Projektet kallas för Biogas Highway. Tanken är att producenter och kons</w:t>
      </w:r>
      <w:r w:rsidRPr="00F074AA">
        <w:t>u</w:t>
      </w:r>
      <w:r w:rsidRPr="00F074AA">
        <w:t>menter, dvs. land och stad byggs samman med biogasledningar, som t.ex. polyeten</w:t>
      </w:r>
      <w:r w:rsidRPr="00F074AA">
        <w:softHyphen/>
        <w:t>slangar som förläggs längs vissa vägar. Rågasledning och rengasle</w:t>
      </w:r>
      <w:r w:rsidRPr="00F074AA">
        <w:t>d</w:t>
      </w:r>
      <w:r w:rsidRPr="00F074AA">
        <w:t>ning läggs alltid parallellt och därmed möjliggörs anslutning av tankstationer längs hela sträckan och leveranser av biogas från jordbrukare. Det finns goda möjligheter att sammanbinda Uddevalla, Brålanda, Mellerud och Grästorp med rågas- och rengasledning. Dessutom bör en anslutning, på sikt, ske till Göteborg som har ett stort behov av biogas.</w:t>
      </w:r>
    </w:p>
    <w:p w:rsidR="00000BE0" w:rsidRPr="00F074AA" w:rsidRDefault="00000BE0">
      <w:pPr>
        <w:pStyle w:val="Rubrik2"/>
        <w:shd w:val="clear" w:color="000000" w:fill="auto"/>
      </w:pPr>
      <w:r w:rsidRPr="00F074AA">
        <w:t>Kostnader</w:t>
      </w:r>
    </w:p>
    <w:p w:rsidR="00000BE0" w:rsidRPr="00F074AA" w:rsidRDefault="00000BE0">
      <w:pPr>
        <w:shd w:val="clear" w:color="000000" w:fill="auto"/>
      </w:pPr>
      <w:r w:rsidRPr="00F074AA">
        <w:t>Om hela projektet skall verkställas beräknas kostnaden till 1,1 miljarder kr</w:t>
      </w:r>
      <w:r w:rsidRPr="00F074AA">
        <w:t>o</w:t>
      </w:r>
      <w:r w:rsidRPr="00F074AA">
        <w:t>nor, varav 200 miljoner kronor till ledningar och 900 miljoner kronor till biogasanläggningar.</w:t>
      </w:r>
    </w:p>
    <w:p w:rsidR="00000BE0" w:rsidRPr="00F074AA" w:rsidRDefault="00000BE0">
      <w:pPr>
        <w:pStyle w:val="Rubrik2"/>
        <w:shd w:val="clear" w:color="000000" w:fill="auto"/>
      </w:pPr>
      <w:r w:rsidRPr="00F074AA">
        <w:t>Fyrbodal: 14 kommuner i norra Västra Götaland</w:t>
      </w:r>
    </w:p>
    <w:p w:rsidR="00000BE0" w:rsidRPr="00F074AA" w:rsidRDefault="00000BE0">
      <w:pPr>
        <w:pStyle w:val="PunktlistaBomb"/>
        <w:shd w:val="clear" w:color="000000" w:fill="auto"/>
        <w:tabs>
          <w:tab w:val="clear" w:pos="360"/>
        </w:tabs>
        <w:spacing w:before="0"/>
      </w:pPr>
      <w:r w:rsidRPr="00F074AA">
        <w:t>Bengtsfors</w:t>
      </w:r>
    </w:p>
    <w:p w:rsidR="00000BE0" w:rsidRPr="00F074AA" w:rsidRDefault="00000BE0">
      <w:pPr>
        <w:pStyle w:val="PunktlistaBomb"/>
        <w:shd w:val="clear" w:color="000000" w:fill="auto"/>
        <w:tabs>
          <w:tab w:val="clear" w:pos="360"/>
        </w:tabs>
        <w:spacing w:before="0"/>
      </w:pPr>
      <w:r w:rsidRPr="00F074AA">
        <w:t>Dals-Ed</w:t>
      </w:r>
    </w:p>
    <w:p w:rsidR="00000BE0" w:rsidRPr="00F074AA" w:rsidRDefault="00000BE0">
      <w:pPr>
        <w:pStyle w:val="PunktlistaBomb"/>
        <w:shd w:val="clear" w:color="000000" w:fill="auto"/>
        <w:tabs>
          <w:tab w:val="clear" w:pos="360"/>
        </w:tabs>
        <w:spacing w:before="0"/>
      </w:pPr>
      <w:r w:rsidRPr="00F074AA">
        <w:t>Färgelanda</w:t>
      </w:r>
    </w:p>
    <w:p w:rsidR="00000BE0" w:rsidRPr="00F074AA" w:rsidRDefault="00000BE0">
      <w:pPr>
        <w:pStyle w:val="PunktlistaBomb"/>
        <w:shd w:val="clear" w:color="000000" w:fill="auto"/>
        <w:tabs>
          <w:tab w:val="clear" w:pos="360"/>
        </w:tabs>
        <w:spacing w:before="0"/>
      </w:pPr>
      <w:r w:rsidRPr="00F074AA">
        <w:t>Lysekil</w:t>
      </w:r>
    </w:p>
    <w:p w:rsidR="00000BE0" w:rsidRPr="00F074AA" w:rsidRDefault="00000BE0">
      <w:pPr>
        <w:pStyle w:val="PunktlistaBomb"/>
        <w:shd w:val="clear" w:color="000000" w:fill="auto"/>
        <w:tabs>
          <w:tab w:val="clear" w:pos="360"/>
        </w:tabs>
        <w:spacing w:before="0"/>
      </w:pPr>
      <w:r w:rsidRPr="00F074AA">
        <w:t>Mellerud</w:t>
      </w:r>
    </w:p>
    <w:p w:rsidR="00000BE0" w:rsidRPr="00F074AA" w:rsidRDefault="00000BE0">
      <w:pPr>
        <w:pStyle w:val="PunktlistaBomb"/>
        <w:shd w:val="clear" w:color="000000" w:fill="auto"/>
        <w:tabs>
          <w:tab w:val="clear" w:pos="360"/>
        </w:tabs>
        <w:spacing w:before="0"/>
      </w:pPr>
      <w:r w:rsidRPr="00F074AA">
        <w:t>Munkedal</w:t>
      </w:r>
    </w:p>
    <w:p w:rsidR="00000BE0" w:rsidRPr="00F074AA" w:rsidRDefault="00000BE0">
      <w:pPr>
        <w:pStyle w:val="PunktlistaBomb"/>
        <w:shd w:val="clear" w:color="000000" w:fill="auto"/>
        <w:tabs>
          <w:tab w:val="clear" w:pos="360"/>
        </w:tabs>
        <w:spacing w:before="0"/>
      </w:pPr>
      <w:r w:rsidRPr="00F074AA">
        <w:t>Orust</w:t>
      </w:r>
    </w:p>
    <w:p w:rsidR="00000BE0" w:rsidRPr="00F074AA" w:rsidRDefault="00000BE0">
      <w:pPr>
        <w:pStyle w:val="PunktlistaBomb"/>
        <w:shd w:val="clear" w:color="000000" w:fill="auto"/>
        <w:tabs>
          <w:tab w:val="clear" w:pos="360"/>
        </w:tabs>
        <w:spacing w:before="0"/>
      </w:pPr>
      <w:r w:rsidRPr="00F074AA">
        <w:t>Sotenäs</w:t>
      </w:r>
    </w:p>
    <w:p w:rsidR="00000BE0" w:rsidRPr="00F074AA" w:rsidRDefault="00000BE0">
      <w:pPr>
        <w:pStyle w:val="PunktlistaBomb"/>
        <w:shd w:val="clear" w:color="000000" w:fill="auto"/>
        <w:tabs>
          <w:tab w:val="clear" w:pos="360"/>
        </w:tabs>
        <w:spacing w:before="0"/>
      </w:pPr>
      <w:r w:rsidRPr="00F074AA">
        <w:t>Strömstad</w:t>
      </w:r>
    </w:p>
    <w:p w:rsidR="00000BE0" w:rsidRPr="00F074AA" w:rsidRDefault="00000BE0">
      <w:pPr>
        <w:pStyle w:val="PunktlistaBomb"/>
        <w:shd w:val="clear" w:color="000000" w:fill="auto"/>
        <w:tabs>
          <w:tab w:val="clear" w:pos="360"/>
        </w:tabs>
        <w:spacing w:before="0"/>
      </w:pPr>
      <w:r w:rsidRPr="00F074AA">
        <w:t>Tanum</w:t>
      </w:r>
    </w:p>
    <w:p w:rsidR="00000BE0" w:rsidRPr="00F074AA" w:rsidRDefault="00000BE0">
      <w:pPr>
        <w:pStyle w:val="PunktlistaBomb"/>
        <w:shd w:val="clear" w:color="000000" w:fill="auto"/>
        <w:tabs>
          <w:tab w:val="clear" w:pos="360"/>
        </w:tabs>
        <w:spacing w:before="0"/>
      </w:pPr>
      <w:r w:rsidRPr="00F074AA">
        <w:t>Trollhättan</w:t>
      </w:r>
    </w:p>
    <w:p w:rsidR="00000BE0" w:rsidRPr="00F074AA" w:rsidRDefault="00000BE0">
      <w:pPr>
        <w:pStyle w:val="PunktlistaBomb"/>
        <w:shd w:val="clear" w:color="000000" w:fill="auto"/>
        <w:tabs>
          <w:tab w:val="clear" w:pos="360"/>
        </w:tabs>
        <w:spacing w:before="0"/>
      </w:pPr>
      <w:r w:rsidRPr="00F074AA">
        <w:t>Uddevalla</w:t>
      </w:r>
    </w:p>
    <w:p w:rsidR="00000BE0" w:rsidRPr="00F074AA" w:rsidRDefault="00000BE0">
      <w:pPr>
        <w:pStyle w:val="PunktlistaBomb"/>
        <w:shd w:val="clear" w:color="000000" w:fill="auto"/>
        <w:tabs>
          <w:tab w:val="clear" w:pos="360"/>
        </w:tabs>
        <w:spacing w:before="0"/>
      </w:pPr>
      <w:r w:rsidRPr="00F074AA">
        <w:t>Vänersborg</w:t>
      </w:r>
    </w:p>
    <w:p w:rsidR="00000BE0" w:rsidRPr="00F074AA" w:rsidRDefault="00000BE0">
      <w:pPr>
        <w:pStyle w:val="PunktlistaBomb"/>
        <w:shd w:val="clear" w:color="000000" w:fill="auto"/>
        <w:tabs>
          <w:tab w:val="clear" w:pos="360"/>
        </w:tabs>
        <w:spacing w:before="0"/>
      </w:pPr>
      <w:r w:rsidRPr="00F074AA">
        <w:t>Åmål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4AA">
        <w:trPr>
          <w:cantSplit/>
        </w:trPr>
        <w:tc>
          <w:tcPr>
            <w:tcW w:w="3046" w:type="dxa"/>
          </w:tcPr>
          <w:p w:rsidR="00000BE0" w:rsidRPr="00F074AA" w:rsidRDefault="00000BE0">
            <w:pPr>
              <w:pStyle w:val="UnderskriftDatum"/>
              <w:shd w:val="clear" w:color="000000" w:fill="auto"/>
              <w:spacing w:before="240"/>
            </w:pPr>
            <w:r w:rsidRPr="00F074AA">
              <w:t>Stockholm den 3 oktober 2007</w:t>
            </w:r>
          </w:p>
        </w:tc>
        <w:tc>
          <w:tcPr>
            <w:tcW w:w="3047" w:type="dxa"/>
          </w:tcPr>
          <w:p w:rsidR="00000BE0" w:rsidRPr="00F074AA" w:rsidRDefault="00000BE0">
            <w:pPr>
              <w:pStyle w:val="Underskrifter"/>
              <w:shd w:val="clear" w:color="000000" w:fill="auto"/>
              <w:spacing w:before="240"/>
            </w:pPr>
          </w:p>
        </w:tc>
      </w:tr>
      <w:tr w:rsidR="00000000" w:rsidRPr="00F074AA">
        <w:trPr>
          <w:cantSplit/>
        </w:trPr>
        <w:tc>
          <w:tcPr>
            <w:tcW w:w="3046" w:type="dxa"/>
          </w:tcPr>
          <w:p w:rsidR="00000BE0" w:rsidRPr="00F074AA" w:rsidRDefault="00000BE0">
            <w:pPr>
              <w:pStyle w:val="Underskrifter"/>
              <w:shd w:val="clear" w:color="000000" w:fill="auto"/>
            </w:pPr>
            <w:r w:rsidRPr="00F074AA">
              <w:t>Peter Rådberg (mp)</w:t>
            </w:r>
          </w:p>
        </w:tc>
        <w:tc>
          <w:tcPr>
            <w:tcW w:w="3046" w:type="dxa"/>
          </w:tcPr>
          <w:p w:rsidR="00000BE0" w:rsidRPr="00F074AA" w:rsidRDefault="00000BE0">
            <w:pPr>
              <w:pStyle w:val="Underskrifter"/>
              <w:shd w:val="clear" w:color="000000" w:fill="auto"/>
            </w:pPr>
            <w:r w:rsidRPr="00F074AA">
              <w:t>Tina Ehn (mp)</w:t>
            </w:r>
          </w:p>
        </w:tc>
      </w:tr>
    </w:tbl>
    <w:p w:rsidR="00000BE0" w:rsidRPr="00F074AA" w:rsidRDefault="00000BE0">
      <w:pPr>
        <w:pStyle w:val="Normaltindrag"/>
        <w:shd w:val="clear" w:color="000000" w:fill="auto"/>
      </w:pPr>
    </w:p>
    <w:sectPr w:rsidR="00000BE0" w:rsidRPr="00F07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BE0" w:rsidRPr="00F074AA" w:rsidRDefault="00000BE0">
      <w:r w:rsidRPr="00F074AA">
        <w:separator/>
      </w:r>
    </w:p>
  </w:endnote>
  <w:endnote w:type="continuationSeparator" w:id="0">
    <w:p w:rsidR="00000BE0" w:rsidRPr="00F074AA" w:rsidRDefault="00000BE0">
      <w:r w:rsidRPr="00F07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E0" w:rsidRPr="00F074AA" w:rsidRDefault="00F074AA">
    <w:pPr>
      <w:pStyle w:val="Sidfot"/>
    </w:pPr>
    <w:r w:rsidRPr="00F07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392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E0" w:rsidRDefault="00000B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BE0" w:rsidRDefault="00000B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E0" w:rsidRPr="00F074AA" w:rsidRDefault="00F074AA">
    <w:pPr>
      <w:pStyle w:val="Sidfot"/>
    </w:pPr>
    <w:r w:rsidRPr="00F07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3240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E0" w:rsidRDefault="00000B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BE0" w:rsidRDefault="00000B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E0" w:rsidRPr="00F074AA" w:rsidRDefault="00F074AA">
    <w:pPr>
      <w:pStyle w:val="Sidfot"/>
    </w:pPr>
    <w:r w:rsidRPr="00F07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894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E0" w:rsidRDefault="00000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BE0" w:rsidRDefault="00000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BE0" w:rsidRPr="00F074AA" w:rsidRDefault="00000BE0">
      <w:r w:rsidRPr="00F074AA">
        <w:separator/>
      </w:r>
    </w:p>
  </w:footnote>
  <w:footnote w:type="continuationSeparator" w:id="0">
    <w:p w:rsidR="00000BE0" w:rsidRPr="00F074AA" w:rsidRDefault="00000BE0">
      <w:r w:rsidRPr="00F07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E0" w:rsidRPr="00F074AA" w:rsidRDefault="00F074AA">
    <w:pPr>
      <w:pStyle w:val="Sidhuvud"/>
    </w:pPr>
    <w:r w:rsidRPr="00F07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633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E0" w:rsidRDefault="00000B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BE0" w:rsidRDefault="00000B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E0" w:rsidRPr="00F074AA" w:rsidRDefault="00F074AA">
    <w:pPr>
      <w:pStyle w:val="Sidhuvud"/>
    </w:pPr>
    <w:r w:rsidRPr="00F07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596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E0" w:rsidRDefault="00000B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BE0" w:rsidRDefault="00000B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E0" w:rsidRPr="00F074AA" w:rsidRDefault="00000BE0">
    <w:pPr>
      <w:pStyle w:val="FSHNormal"/>
      <w:tabs>
        <w:tab w:val="right" w:pos="5840"/>
      </w:tabs>
    </w:pPr>
    <w:r w:rsidRPr="00F074AA">
      <w:br/>
    </w:r>
    <w:r w:rsidRPr="00F074AA">
      <w:fldChar w:fldCharType="begin" w:fldLock="1"/>
    </w:r>
    <w:r w:rsidRPr="00F074AA">
      <w:instrText xml:space="preserve"> DOCPROPERTY</w:instrText>
    </w:r>
    <w:r w:rsidRPr="00F074AA">
      <w:rPr>
        <w:sz w:val="18"/>
      </w:rPr>
      <w:instrText xml:space="preserve"> "YearUser" *\charformat </w:instrText>
    </w:r>
    <w:r w:rsidRPr="00F074AA">
      <w:fldChar w:fldCharType="separate"/>
    </w:r>
    <w:r w:rsidRPr="00F074AA">
      <w:t>2007/08</w:t>
    </w:r>
    <w:r w:rsidRPr="00F074AA">
      <w:fldChar w:fldCharType="end"/>
    </w:r>
    <w:r w:rsidRPr="00F074AA">
      <w:t xml:space="preserve"> </w:t>
    </w:r>
    <w:r w:rsidRPr="00F074AA">
      <w:tab/>
      <w:t xml:space="preserve">mnr: </w:t>
    </w:r>
    <w:r w:rsidRPr="00F074AA">
      <w:fldChar w:fldCharType="begin" w:fldLock="1"/>
    </w:r>
    <w:r w:rsidRPr="00F074AA">
      <w:instrText xml:space="preserve"> DOCPROPERTY</w:instrText>
    </w:r>
    <w:r w:rsidRPr="00F074AA">
      <w:rPr>
        <w:sz w:val="18"/>
      </w:rPr>
      <w:instrText xml:space="preserve"> "Motionsnummer" *\charformat </w:instrText>
    </w:r>
    <w:r w:rsidRPr="00F074AA">
      <w:fldChar w:fldCharType="separate"/>
    </w:r>
    <w:r w:rsidRPr="00F074AA">
      <w:t>N258</w:t>
    </w:r>
    <w:r w:rsidRPr="00F074AA">
      <w:fldChar w:fldCharType="end"/>
    </w:r>
    <w:r w:rsidRPr="00F074AA">
      <w:br/>
    </w:r>
    <w:r w:rsidRPr="00F074AA">
      <w:fldChar w:fldCharType="begin" w:fldLock="1"/>
    </w:r>
    <w:r w:rsidRPr="00F074AA">
      <w:instrText xml:space="preserve"> DOCPROPERTY</w:instrText>
    </w:r>
    <w:r w:rsidRPr="00F074AA">
      <w:rPr>
        <w:sz w:val="18"/>
      </w:rPr>
      <w:instrText xml:space="preserve"> "Samling" *\charformat </w:instrText>
    </w:r>
    <w:r w:rsidRPr="00F074AA">
      <w:fldChar w:fldCharType="end"/>
    </w:r>
    <w:r w:rsidRPr="00F074AA">
      <w:tab/>
      <w:t xml:space="preserve">pnr: </w:t>
    </w:r>
    <w:r w:rsidRPr="00F074AA">
      <w:fldChar w:fldCharType="begin" w:fldLock="1"/>
    </w:r>
    <w:r w:rsidRPr="00F074AA">
      <w:instrText xml:space="preserve"> DOCPROPERTY</w:instrText>
    </w:r>
    <w:r w:rsidRPr="00F074AA">
      <w:rPr>
        <w:sz w:val="18"/>
      </w:rPr>
      <w:instrText xml:space="preserve"> "Partinummer" *\charformat </w:instrText>
    </w:r>
    <w:r w:rsidRPr="00F074AA">
      <w:fldChar w:fldCharType="separate"/>
    </w:r>
    <w:r w:rsidRPr="00F074AA">
      <w:t>mp527</w:t>
    </w:r>
    <w:r w:rsidRPr="00F074AA">
      <w:fldChar w:fldCharType="end"/>
    </w:r>
  </w:p>
  <w:p w:rsidR="00000BE0" w:rsidRPr="00F074AA" w:rsidRDefault="00000BE0">
    <w:pPr>
      <w:pStyle w:val="FSHRub1"/>
    </w:pPr>
    <w:r w:rsidRPr="00F074AA">
      <w:t>Motion till riksdagen</w:t>
    </w:r>
    <w:r w:rsidRPr="00F074AA">
      <w:br/>
    </w:r>
    <w:r w:rsidRPr="00F074AA">
      <w:fldChar w:fldCharType="begin" w:fldLock="1"/>
    </w:r>
    <w:r w:rsidRPr="00F074AA">
      <w:instrText xml:space="preserve"> DOCPROPERTY "YearUser" *\charformat </w:instrText>
    </w:r>
    <w:r w:rsidRPr="00F074AA">
      <w:fldChar w:fldCharType="separate"/>
    </w:r>
    <w:r w:rsidRPr="00F074AA">
      <w:t>2007/08</w:t>
    </w:r>
    <w:r w:rsidRPr="00F074AA">
      <w:fldChar w:fldCharType="end"/>
    </w:r>
    <w:r w:rsidRPr="00F074AA">
      <w:t>:</w:t>
    </w:r>
    <w:r w:rsidRPr="00F074AA">
      <w:fldChar w:fldCharType="begin" w:fldLock="1"/>
    </w:r>
    <w:r w:rsidRPr="00F074AA">
      <w:instrText xml:space="preserve"> DOCPROPERTY "Motionsnummer" *\charformat </w:instrText>
    </w:r>
    <w:r w:rsidRPr="00F074AA">
      <w:fldChar w:fldCharType="separate"/>
    </w:r>
    <w:r w:rsidRPr="00F074AA">
      <w:t>N258</w:t>
    </w:r>
    <w:r w:rsidRPr="00F074AA">
      <w:fldChar w:fldCharType="end"/>
    </w:r>
  </w:p>
  <w:p w:rsidR="00000BE0" w:rsidRPr="00F074AA" w:rsidRDefault="00000BE0">
    <w:pPr>
      <w:pStyle w:val="FSHNormalS5"/>
    </w:pPr>
    <w:r w:rsidRPr="00F074AA">
      <w:fldChar w:fldCharType="begin" w:fldLock="1"/>
    </w:r>
    <w:r w:rsidRPr="00F074AA">
      <w:instrText xml:space="preserve"> DOCPROPERTY "MotionarText" *\charformat </w:instrText>
    </w:r>
    <w:r w:rsidRPr="00F074AA">
      <w:fldChar w:fldCharType="separate"/>
    </w:r>
    <w:r w:rsidRPr="00F074AA">
      <w:t>av Peter Rådberg och Tina Ehn (mp)</w:t>
    </w:r>
    <w:r w:rsidRPr="00F074AA">
      <w:fldChar w:fldCharType="end"/>
    </w:r>
    <w:r w:rsidRPr="00F074AA">
      <w:br/>
    </w:r>
    <w:r w:rsidRPr="00F074AA">
      <w:fldChar w:fldCharType="begin" w:fldLock="1"/>
    </w:r>
    <w:r w:rsidRPr="00F074AA">
      <w:instrText xml:space="preserve"> DOCPROPERTY "SvarFrasKort" *\charformat </w:instrText>
    </w:r>
    <w:r w:rsidRPr="00F074AA">
      <w:fldChar w:fldCharType="end"/>
    </w:r>
  </w:p>
  <w:p w:rsidR="00000BE0" w:rsidRPr="00F074AA" w:rsidRDefault="00000BE0">
    <w:pPr>
      <w:pStyle w:val="FSHTitel"/>
    </w:pPr>
    <w:r w:rsidRPr="00F074AA">
      <w:fldChar w:fldCharType="begin" w:fldLock="1"/>
    </w:r>
    <w:r w:rsidRPr="00F074AA">
      <w:instrText xml:space="preserve"> DOCPROPERTY</w:instrText>
    </w:r>
    <w:r w:rsidRPr="00F074AA">
      <w:rPr>
        <w:sz w:val="18"/>
      </w:rPr>
      <w:instrText xml:space="preserve"> "RubrikSvar" *\charformat </w:instrText>
    </w:r>
    <w:r w:rsidRPr="00F074AA">
      <w:fldChar w:fldCharType="separate"/>
    </w:r>
    <w:r w:rsidRPr="00F074AA">
      <w:t>Biogasutveckling i Fyrbodal</w:t>
    </w:r>
    <w:r w:rsidRPr="00F074AA">
      <w:fldChar w:fldCharType="end"/>
    </w:r>
  </w:p>
  <w:p w:rsidR="00000BE0" w:rsidRPr="00F074AA" w:rsidRDefault="00000BE0">
    <w:pPr>
      <w:pStyle w:val="Normal00"/>
    </w:pPr>
  </w:p>
  <w:p w:rsidR="00000BE0" w:rsidRPr="00F074AA" w:rsidRDefault="00000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A1059B"/>
    <w:multiLevelType w:val="hybridMultilevel"/>
    <w:tmpl w:val="911C68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E17A7F"/>
    <w:multiLevelType w:val="hybridMultilevel"/>
    <w:tmpl w:val="73C82B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D6549"/>
    <w:multiLevelType w:val="hybridMultilevel"/>
    <w:tmpl w:val="BBFA0D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16702755">
    <w:abstractNumId w:val="8"/>
  </w:num>
  <w:num w:numId="2" w16cid:durableId="1554150622">
    <w:abstractNumId w:val="9"/>
  </w:num>
  <w:num w:numId="3" w16cid:durableId="1233200780">
    <w:abstractNumId w:val="8"/>
  </w:num>
  <w:num w:numId="4" w16cid:durableId="2058312214">
    <w:abstractNumId w:val="9"/>
  </w:num>
  <w:num w:numId="5" w16cid:durableId="1462503860">
    <w:abstractNumId w:val="15"/>
  </w:num>
  <w:num w:numId="6" w16cid:durableId="1804809469">
    <w:abstractNumId w:val="10"/>
  </w:num>
  <w:num w:numId="7" w16cid:durableId="2065909419">
    <w:abstractNumId w:val="12"/>
  </w:num>
  <w:num w:numId="8" w16cid:durableId="1187254498">
    <w:abstractNumId w:val="13"/>
  </w:num>
  <w:num w:numId="9" w16cid:durableId="1320159009">
    <w:abstractNumId w:val="8"/>
  </w:num>
  <w:num w:numId="10" w16cid:durableId="848373262">
    <w:abstractNumId w:val="3"/>
  </w:num>
  <w:num w:numId="11" w16cid:durableId="456874531">
    <w:abstractNumId w:val="2"/>
  </w:num>
  <w:num w:numId="12" w16cid:durableId="1136795609">
    <w:abstractNumId w:val="1"/>
  </w:num>
  <w:num w:numId="13" w16cid:durableId="1959334079">
    <w:abstractNumId w:val="0"/>
  </w:num>
  <w:num w:numId="14" w16cid:durableId="398017655">
    <w:abstractNumId w:val="9"/>
  </w:num>
  <w:num w:numId="15" w16cid:durableId="961765705">
    <w:abstractNumId w:val="7"/>
  </w:num>
  <w:num w:numId="16" w16cid:durableId="1820918255">
    <w:abstractNumId w:val="6"/>
  </w:num>
  <w:num w:numId="17" w16cid:durableId="1411927519">
    <w:abstractNumId w:val="5"/>
  </w:num>
  <w:num w:numId="18" w16cid:durableId="477108583">
    <w:abstractNumId w:val="4"/>
  </w:num>
  <w:num w:numId="19" w16cid:durableId="1215389307">
    <w:abstractNumId w:val="11"/>
  </w:num>
  <w:num w:numId="20" w16cid:durableId="1300383858">
    <w:abstractNumId w:val="14"/>
  </w:num>
  <w:num w:numId="21" w16cid:durableId="224487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81B8A0A-08CE-44CC-9E69-32C06335E529},{18C74A2A-AE65-4127-9CEA-CFF157E3C4FA}"/>
  </w:docVars>
  <w:rsids>
    <w:rsidRoot w:val="00942A40"/>
    <w:rsid w:val="00000BE0"/>
    <w:rsid w:val="00942A40"/>
    <w:rsid w:val="00F074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64F0EC0-8BE0-4779-9BA7-C2895275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3522</Characters>
  <Application>Microsoft Office Word</Application>
  <DocSecurity>4</DocSecurity>
  <Lines>100</Lines>
  <Paragraphs>69</Paragraphs>
  <ScaleCrop>false</ScaleCrop>
  <HeadingPairs>
    <vt:vector size="2" baseType="variant">
      <vt:variant>
        <vt:lpstr>Rubrik</vt:lpstr>
      </vt:variant>
      <vt:variant>
        <vt:i4>1</vt:i4>
      </vt:variant>
    </vt:vector>
  </HeadingPairs>
  <TitlesOfParts>
    <vt:vector size="1" baseType="lpstr">
      <vt:lpstr>mp527</vt:lpstr>
    </vt:vector>
  </TitlesOfParts>
  <Company>Riksdagen</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mp527</dc:title>
  <dc:subject>mp527</dc:subject>
  <dc:creator>Riksdagen</dc:creator>
  <cp:keywords>Riksdagen</cp:keywords>
  <dc:description>TKG-ktrl, MSMQ4mb, PersReg-Distribution mm</dc:description>
  <cp:lastModifiedBy>Lars Brink</cp:lastModifiedBy>
  <cp:revision>2</cp:revision>
  <cp:lastPrinted>2007-11-28T08:33:00Z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Biogasutveckling i Fyrbodal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Biogasutveckling i Fyrbodal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Tina Ehn (mp)</vt:lpwstr>
  </property>
  <property fmtid="{D5CDD505-2E9C-101B-9397-08002B2CF9AE}" pid="26" name="MotionarLista">
    <vt:lpwstr>Rådberg, Peter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20072008000001090112000005270069</vt:lpwstr>
  </property>
  <property fmtid="{D5CDD505-2E9C-101B-9397-08002B2CF9AE}" pid="47" name="datum">
    <vt:lpwstr>071003</vt:lpwstr>
  </property>
  <property fmtid="{D5CDD505-2E9C-101B-9397-08002B2CF9AE}" pid="48" name="avsändar-e-post">
    <vt:lpwstr>johan.schiff@riksdagen.se</vt:lpwstr>
  </property>
  <property fmtid="{D5CDD505-2E9C-101B-9397-08002B2CF9AE}" pid="49" name="id">
    <vt:lpwstr>20072008000001090112000005270069</vt:lpwstr>
  </property>
  <property fmtid="{D5CDD505-2E9C-101B-9397-08002B2CF9AE}" pid="50" name="nummer">
    <vt:lpwstr>258</vt:lpwstr>
  </property>
  <property fmtid="{D5CDD505-2E9C-101B-9397-08002B2CF9AE}" pid="51" name="utskottsbeteckning">
    <vt:lpwstr>N</vt:lpwstr>
  </property>
  <property fmtid="{D5CDD505-2E9C-101B-9397-08002B2CF9AE}" pid="52" name="GlobalUID">
    <vt:lpwstr>{D1A7E63F-6BE3-4346-84D1-AF7B01E92AFF}</vt:lpwstr>
  </property>
  <property fmtid="{D5CDD505-2E9C-101B-9397-08002B2CF9AE}" pid="53" name="Överföringar">
    <vt:i4>0</vt:i4>
  </property>
  <property fmtid="{D5CDD505-2E9C-101B-9397-08002B2CF9AE}" pid="54" name="Checksum">
    <vt:lpwstr>*1020185544099*</vt:lpwstr>
  </property>
  <property fmtid="{D5CDD505-2E9C-101B-9397-08002B2CF9AE}" pid="55" name="skuggnummer">
    <vt:lpwstr>1439</vt:lpwstr>
  </property>
  <property fmtid="{D5CDD505-2E9C-101B-9397-08002B2CF9AE}" pid="56" name="urixVersion">
    <vt:lpwstr>3.2.0.8</vt:lpwstr>
  </property>
  <property fmtid="{D5CDD505-2E9C-101B-9397-08002B2CF9AE}" pid="57" name="urixOrigin">
    <vt:lpwstr>071128 09:33:06.974</vt:lpwstr>
  </property>
  <property fmtid="{D5CDD505-2E9C-101B-9397-08002B2CF9AE}" pid="58" name="urixGuid">
    <vt:lpwstr>{70016D77-1615-45E5-8170-E021C7F70FC9}</vt:lpwstr>
  </property>
</Properties>
</file>