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EE3" w:rsidRPr="00475EE3" w:rsidRDefault="00475EE3">
      <w:pPr>
        <w:pStyle w:val="Hemstlrubrik"/>
      </w:pPr>
      <w:r w:rsidRPr="00475EE3">
        <w:t>Förslag till riksdagsbeslut</w:t>
      </w:r>
    </w:p>
    <w:p w:rsidR="00475EE3" w:rsidRPr="00475EE3" w:rsidRDefault="00475EE3">
      <w:pPr>
        <w:pStyle w:val="Hemstlatt"/>
        <w:numPr>
          <w:ilvl w:val="0"/>
          <w:numId w:val="1"/>
        </w:numPr>
      </w:pPr>
      <w:r w:rsidRPr="00475EE3">
        <w:t>Riksdagen tillkännager för regeringen som sin mening vad som anförs i motionen om vikten av öppenhet i processen kring ACTA.</w:t>
      </w:r>
    </w:p>
    <w:p w:rsidR="00475EE3" w:rsidRPr="00475EE3" w:rsidRDefault="00475EE3">
      <w:pPr>
        <w:pStyle w:val="Hemstlatt"/>
        <w:numPr>
          <w:ilvl w:val="0"/>
          <w:numId w:val="1"/>
        </w:numPr>
      </w:pPr>
      <w:r w:rsidRPr="00475EE3">
        <w:t>Riksdagen tillkännager för regeringen som sin mening vad som anförs i motionen om att ACTA inte ska innehålla krav på åtgärder som kränker den personliga integriteten.</w:t>
      </w:r>
    </w:p>
    <w:p w:rsidR="00475EE3" w:rsidRPr="00475EE3" w:rsidRDefault="00475EE3">
      <w:pPr>
        <w:pStyle w:val="Hemstlatt"/>
        <w:numPr>
          <w:ilvl w:val="0"/>
          <w:numId w:val="1"/>
        </w:numPr>
      </w:pPr>
      <w:r w:rsidRPr="00475EE3">
        <w:t>Riksdagen tillkännager för regeringen som sin mening vad som anförs i motionen om att ACTA inte ska försämra tillgången till bi</w:t>
      </w:r>
      <w:r w:rsidRPr="00475EE3">
        <w:t>l</w:t>
      </w:r>
      <w:r w:rsidRPr="00475EE3">
        <w:t>liga mediciner i fattiga länder.</w:t>
      </w:r>
    </w:p>
    <w:p w:rsidR="00475EE3" w:rsidRPr="00475EE3" w:rsidRDefault="00475EE3">
      <w:pPr>
        <w:pStyle w:val="Rubrik1"/>
      </w:pPr>
      <w:r w:rsidRPr="00475EE3">
        <w:t>Motivering</w:t>
      </w:r>
    </w:p>
    <w:p w:rsidR="00475EE3" w:rsidRPr="00475EE3" w:rsidRDefault="00475EE3">
      <w:r w:rsidRPr="00475EE3">
        <w:t>EU-kommissionen och USA håller just nu, tillsammans med ett antal andra länder, på att förhandla ett avtal om att skydda upphovsrätten och motverka förfalskningar. Förhandlingarna är hemliga, men det har läckt ut oroande uppgifter om förhandlingarna kring det så kallade Anti-Counterfeiting Trade Agreement, ACTA.</w:t>
      </w:r>
    </w:p>
    <w:p w:rsidR="00475EE3" w:rsidRPr="00475EE3" w:rsidRDefault="00475EE3">
      <w:pPr>
        <w:pStyle w:val="Normaltindrag"/>
      </w:pPr>
      <w:r w:rsidRPr="00475EE3">
        <w:t xml:space="preserve">Enligt de läckta dokumenten kan ACTA-förslaget komma att innebära att </w:t>
      </w:r>
      <w:r w:rsidRPr="00475EE3">
        <w:rPr>
          <w:spacing w:val="-4"/>
        </w:rPr>
        <w:t>integritetskränkande åtgärder som att tullmyndigheter ska få söka igenom mp</w:t>
      </w:r>
      <w:r w:rsidRPr="00475EE3">
        <w:t>3-</w:t>
      </w:r>
      <w:r w:rsidRPr="00475EE3">
        <w:rPr>
          <w:spacing w:val="2"/>
        </w:rPr>
        <w:t>spelare, USB-minnen, bärbara datorer och mobiltelefoner efter kopierad mu</w:t>
      </w:r>
      <w:r w:rsidRPr="00475EE3">
        <w:t>sik och film, att tullpersonal ska få besluta om vad de anser är upphov</w:t>
      </w:r>
      <w:r w:rsidRPr="00475EE3">
        <w:t>s</w:t>
      </w:r>
      <w:r w:rsidRPr="00475EE3">
        <w:t>rättsbrott, att tullen ska ha rätten att beslagta och förstöra innehållet på utrus</w:t>
      </w:r>
      <w:r w:rsidRPr="00475EE3">
        <w:t>t</w:t>
      </w:r>
      <w:r w:rsidRPr="00475EE3">
        <w:t>ning som de misstänker används till upphovsrättsbrott utan att gå till domstol, att Internetleverantörer ska lämna ut personuppgifter om sina kunder utan domstolsbeslut, att anonymitetsverktyg på nätet ska b</w:t>
      </w:r>
      <w:r w:rsidRPr="00475EE3">
        <w:t>egränsas och innebära inrättandet av ett slags internationell upphovsrättspolis. Det finns också up</w:t>
      </w:r>
      <w:r w:rsidRPr="00475EE3">
        <w:t>p</w:t>
      </w:r>
      <w:r w:rsidRPr="00475EE3">
        <w:t>gifter om att avtalet kan komma att innehålla förbud mot regionsfria dvd-spelare och att det kan komma att innehålla åtgärder mot fildelning som att kriminalisera verktyg som underlättar upphovsrättsbrott. Det finns även fa</w:t>
      </w:r>
      <w:r w:rsidRPr="00475EE3">
        <w:t>r</w:t>
      </w:r>
      <w:r w:rsidRPr="00475EE3">
        <w:lastRenderedPageBreak/>
        <w:t>hågor om att ACTA kan innebära inskränkningar i ”fair use”-lagstiftningen, vilket fått Google att uttrycka sig kritiskt. Betydligt mer allvarligt och oroa</w:t>
      </w:r>
      <w:r w:rsidRPr="00475EE3">
        <w:t>n</w:t>
      </w:r>
      <w:r w:rsidRPr="00475EE3">
        <w:t>de är att avtalet också k</w:t>
      </w:r>
      <w:r w:rsidRPr="00475EE3">
        <w:rPr>
          <w:spacing w:val="-2"/>
        </w:rPr>
        <w:t>an komma</w:t>
      </w:r>
      <w:r w:rsidRPr="00475EE3">
        <w:rPr>
          <w:spacing w:val="-2"/>
        </w:rPr>
        <w:t xml:space="preserve"> att underminera tillgången till billiga med</w:t>
      </w:r>
      <w:r w:rsidRPr="00475EE3">
        <w:rPr>
          <w:spacing w:val="-2"/>
        </w:rPr>
        <w:t>i</w:t>
      </w:r>
      <w:r w:rsidRPr="00475EE3">
        <w:t>ci</w:t>
      </w:r>
      <w:r w:rsidRPr="00475EE3">
        <w:softHyphen/>
        <w:t>ner i fattiga länder.</w:t>
      </w:r>
    </w:p>
    <w:p w:rsidR="00475EE3" w:rsidRPr="00475EE3" w:rsidRDefault="00475EE3">
      <w:pPr>
        <w:pStyle w:val="Normaltindrag"/>
      </w:pPr>
      <w:r w:rsidRPr="00475EE3">
        <w:t>Det står helt klart att ACTA-avtalet spänner över väldigt breda frågor. USA sägs driva på för att exportera sin egen hårda lagstiftning över världen, samtidigt som stora industriorganisationer arbetar för att skärpa upphovsrätt</w:t>
      </w:r>
      <w:r w:rsidRPr="00475EE3">
        <w:t>s</w:t>
      </w:r>
      <w:r w:rsidRPr="00475EE3">
        <w:t>reglerna ytterligare. Några av de förslag som uppges diskuteras i förhandlin</w:t>
      </w:r>
      <w:r w:rsidRPr="00475EE3">
        <w:t>g</w:t>
      </w:r>
      <w:r w:rsidRPr="00475EE3">
        <w:t>arna är sådant som EU-kommissionen tidigare har misslyckats med att få igenom den normala lagstiftningsvägen, men nu dyker de upp igen inom ramen för en hemlig förhandling om ett handelsavtal. Det finns en risk att de därmed kan smygas igenom bakvägen som en del i en paketlösning som det är svårt för enskilda länder att säga nej till. Den här sortens frågor skulle ku</w:t>
      </w:r>
      <w:r w:rsidRPr="00475EE3">
        <w:t>n</w:t>
      </w:r>
      <w:r w:rsidRPr="00475EE3">
        <w:t>na ha hanterats inom ramarna för World Intellectual Property Org</w:t>
      </w:r>
      <w:r w:rsidRPr="00475EE3">
        <w:t>anisation, WIPO, men man har istället valt att driva förhandlingarna med ett litet antal länder, framförallt rika industriländer. Denna ordning innebär att många fatt</w:t>
      </w:r>
      <w:r w:rsidRPr="00475EE3">
        <w:t>i</w:t>
      </w:r>
      <w:r w:rsidRPr="00475EE3">
        <w:t>ga länder, som kan komma att missgynnas av avtalet, utestängs från förhan</w:t>
      </w:r>
      <w:r w:rsidRPr="00475EE3">
        <w:t>d</w:t>
      </w:r>
      <w:r w:rsidRPr="00475EE3">
        <w:t>lingarna.</w:t>
      </w:r>
    </w:p>
    <w:p w:rsidR="00475EE3" w:rsidRPr="00475EE3" w:rsidRDefault="00475EE3">
      <w:pPr>
        <w:pStyle w:val="Normaltindrag"/>
      </w:pPr>
      <w:r w:rsidRPr="00475EE3">
        <w:t>Vad som är korrekt i uppgifter som läcker ut från hemliga förhandlingar är svårt att veta, men förhandlingarna om ACTA har väckt oro i stora delar av världen. I september 2008 publicerades ett upprop om ACTA från 100 olika organisationer, däribland Electronic F</w:t>
      </w:r>
      <w:r w:rsidRPr="00475EE3">
        <w:t>reedom Foundation, Läkare utan grä</w:t>
      </w:r>
      <w:r w:rsidRPr="00475EE3">
        <w:t>n</w:t>
      </w:r>
      <w:r w:rsidRPr="00475EE3">
        <w:t>sers kampanj för livsnödvändiga mediciner, Corporate Europe Observatory, Essential Action, The Canadian Library Association, Consumers Union of Japan och Storbritanniens National Consumer Council.</w:t>
      </w:r>
    </w:p>
    <w:p w:rsidR="00475EE3" w:rsidRPr="00475EE3" w:rsidRDefault="00475EE3">
      <w:pPr>
        <w:pStyle w:val="Normaltindrag"/>
      </w:pPr>
      <w:r w:rsidRPr="00475EE3">
        <w:t>Organisationerna kräver att förhandlingarna öppnas genom att utkastet på avtalet, och de förberedande diskussionspapperna, publiceras och att dagor</w:t>
      </w:r>
      <w:r w:rsidRPr="00475EE3">
        <w:t>d</w:t>
      </w:r>
      <w:r w:rsidRPr="00475EE3">
        <w:t>ningar och deltagarlistor för kommande förhandlingsomgångar ska publiceras i förväg.</w:t>
      </w:r>
    </w:p>
    <w:p w:rsidR="00475EE3" w:rsidRPr="00475EE3" w:rsidRDefault="00475EE3">
      <w:pPr>
        <w:pStyle w:val="Normaltindrag"/>
      </w:pPr>
      <w:r w:rsidRPr="00475EE3">
        <w:t>Det finns inga rimliga skäl att hålla förhandlingarna i hemlighet, och många goda skäl för att öppna dem. Den grundläggande avsikten med ACTA, att man ska motverka förfalskning av produkter, är i grund och botten en god sak, men det finns en uppenbar risk för att starka intressen använder avtalet för att driva sina egna agendor, och det här rör sig om komplicerade frågor. De hundra organisationerna som har skrivit under up</w:t>
      </w:r>
      <w:r w:rsidRPr="00475EE3">
        <w:t>propet varnar också för att ”an overbroad or poorly drafted international instrument on counterfeiting could have very harmful consequences”.</w:t>
      </w:r>
    </w:p>
    <w:p w:rsidR="00475EE3" w:rsidRPr="00475EE3" w:rsidRDefault="00475EE3">
      <w:pPr>
        <w:pStyle w:val="Normaltindrag"/>
      </w:pPr>
      <w:r w:rsidRPr="00475EE3">
        <w:t>Öppenhet brukar vara en fördel i politiken, och det globala civilsamhället skulle kunna tillföra mycket till diskussionerna. Mycket tyder också på att diverse lobbyorganisationer för till exempel musik-, film- och läkemedelsi</w:t>
      </w:r>
      <w:r w:rsidRPr="00475EE3">
        <w:t>n</w:t>
      </w:r>
      <w:r w:rsidRPr="00475EE3">
        <w:t>dustrin i vissa länder inte bara har insyn utan även aktivt deltar i arbetet med att ta fram ACTA-avtalet, och de driver naturligtvis sin egen agenda. Om processen istället skulle drivas under öppnare former, skulle det inte bara bidra till en bättre diskussion, utan med största sannolikhet också resultera i ett bättre avtal som innehåller förre oklarheter som riskerar att orsaka oföru</w:t>
      </w:r>
      <w:r w:rsidRPr="00475EE3">
        <w:t>t</w:t>
      </w:r>
      <w:r w:rsidRPr="00475EE3">
        <w:t>sedda problem.</w:t>
      </w:r>
    </w:p>
    <w:p w:rsidR="00475EE3" w:rsidRPr="00475EE3" w:rsidRDefault="00475EE3">
      <w:pPr>
        <w:pStyle w:val="Normaltindrag"/>
      </w:pPr>
      <w:r w:rsidRPr="00475EE3">
        <w:t>Regeringen bör därför agera genom att offentliggöra så mycket som den kan offentliggöra kring förhandlingar</w:t>
      </w:r>
      <w:r w:rsidRPr="00475EE3">
        <w:t>na, och regeringen bör även agera inom EU för att förhandlingarna öppnas.</w:t>
      </w:r>
    </w:p>
    <w:p w:rsidR="00475EE3" w:rsidRPr="00475EE3" w:rsidRDefault="00475EE3">
      <w:pPr>
        <w:pStyle w:val="Normaltindrag"/>
      </w:pPr>
      <w:r w:rsidRPr="00475EE3">
        <w:t>Det är också viktigt att</w:t>
      </w:r>
      <w:r w:rsidRPr="00475EE3">
        <w:rPr>
          <w:spacing w:val="-2"/>
        </w:rPr>
        <w:t xml:space="preserve"> regeringen agerar för att ACTA-avtalet inte ska i</w:t>
      </w:r>
      <w:r w:rsidRPr="00475EE3">
        <w:rPr>
          <w:spacing w:val="-2"/>
        </w:rPr>
        <w:t>n</w:t>
      </w:r>
      <w:r w:rsidRPr="00475EE3">
        <w:t>ne</w:t>
      </w:r>
      <w:r w:rsidRPr="00475EE3">
        <w:softHyphen/>
        <w:t>hålla krav på ytterligare integritetskränkande åtgärder, eller undergräver til</w:t>
      </w:r>
      <w:r w:rsidRPr="00475EE3">
        <w:t>l</w:t>
      </w:r>
      <w:r w:rsidRPr="00475EE3">
        <w:t>gången till billiga mediciner i fattiga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EE3">
        <w:trPr>
          <w:cantSplit/>
        </w:trPr>
        <w:tc>
          <w:tcPr>
            <w:tcW w:w="3046" w:type="dxa"/>
          </w:tcPr>
          <w:p w:rsidR="00475EE3" w:rsidRPr="00475EE3" w:rsidRDefault="00475EE3">
            <w:pPr>
              <w:pStyle w:val="UnderskriftDatum"/>
              <w:spacing w:before="240"/>
            </w:pPr>
            <w:r w:rsidRPr="00475EE3">
              <w:t>Stockholm den 6 oktober 2008</w:t>
            </w:r>
          </w:p>
        </w:tc>
        <w:tc>
          <w:tcPr>
            <w:tcW w:w="3047" w:type="dxa"/>
          </w:tcPr>
          <w:p w:rsidR="00475EE3" w:rsidRPr="00475EE3" w:rsidRDefault="00475EE3">
            <w:pPr>
              <w:pStyle w:val="Underskrifter"/>
              <w:spacing w:before="240"/>
            </w:pPr>
          </w:p>
        </w:tc>
      </w:tr>
      <w:tr w:rsidR="00000000" w:rsidRPr="00475EE3">
        <w:trPr>
          <w:cantSplit/>
        </w:trPr>
        <w:tc>
          <w:tcPr>
            <w:tcW w:w="3046" w:type="dxa"/>
          </w:tcPr>
          <w:p w:rsidR="00475EE3" w:rsidRPr="00475EE3" w:rsidRDefault="00475EE3">
            <w:pPr>
              <w:pStyle w:val="Underskrifter"/>
            </w:pPr>
            <w:r w:rsidRPr="00475EE3">
              <w:t>Max Andersson (mp)</w:t>
            </w:r>
          </w:p>
        </w:tc>
        <w:tc>
          <w:tcPr>
            <w:tcW w:w="3046" w:type="dxa"/>
          </w:tcPr>
          <w:p w:rsidR="00475EE3" w:rsidRPr="00475EE3" w:rsidRDefault="00475EE3">
            <w:pPr>
              <w:pStyle w:val="Underskrifter"/>
            </w:pPr>
          </w:p>
        </w:tc>
      </w:tr>
      <w:tr w:rsidR="00000000" w:rsidRPr="00475EE3">
        <w:trPr>
          <w:cantSplit/>
        </w:trPr>
        <w:tc>
          <w:tcPr>
            <w:tcW w:w="3046" w:type="dxa"/>
          </w:tcPr>
          <w:p w:rsidR="00475EE3" w:rsidRPr="00475EE3" w:rsidRDefault="00475EE3">
            <w:pPr>
              <w:pStyle w:val="Underskrifter"/>
            </w:pPr>
            <w:r w:rsidRPr="00475EE3">
              <w:t>Ulf Holm (mp)</w:t>
            </w:r>
          </w:p>
        </w:tc>
        <w:tc>
          <w:tcPr>
            <w:tcW w:w="3046" w:type="dxa"/>
          </w:tcPr>
          <w:p w:rsidR="00475EE3" w:rsidRPr="00475EE3" w:rsidRDefault="00475EE3">
            <w:pPr>
              <w:pStyle w:val="Underskrifter"/>
            </w:pPr>
            <w:r w:rsidRPr="00475EE3">
              <w:t>Bodil Ceballos (mp)</w:t>
            </w:r>
          </w:p>
        </w:tc>
      </w:tr>
    </w:tbl>
    <w:p w:rsidR="00475EE3" w:rsidRPr="00475EE3" w:rsidRDefault="00475EE3">
      <w:pPr>
        <w:pStyle w:val="Normaltindrag"/>
      </w:pPr>
    </w:p>
    <w:sectPr w:rsidR="00000000" w:rsidRPr="00475E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EE3" w:rsidRPr="00475EE3" w:rsidRDefault="00475EE3">
      <w:r w:rsidRPr="00475EE3">
        <w:separator/>
      </w:r>
    </w:p>
  </w:endnote>
  <w:endnote w:type="continuationSeparator" w:id="0">
    <w:p w:rsidR="00475EE3" w:rsidRPr="00475EE3" w:rsidRDefault="00475EE3">
      <w:r w:rsidRPr="00475E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EE3" w:rsidRPr="00475EE3" w:rsidRDefault="00475EE3">
    <w:pPr>
      <w:pStyle w:val="Sidfot"/>
    </w:pPr>
    <w:r w:rsidRPr="00475E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285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EE3" w:rsidRDefault="00475E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EE3" w:rsidRDefault="00475E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EE3" w:rsidRPr="00475EE3" w:rsidRDefault="00475EE3">
    <w:pPr>
      <w:pStyle w:val="Sidfot"/>
    </w:pPr>
    <w:r w:rsidRPr="00475E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2605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EE3" w:rsidRDefault="00475E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EE3" w:rsidRDefault="00475E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EE3" w:rsidRPr="00475EE3" w:rsidRDefault="00475EE3">
    <w:pPr>
      <w:pStyle w:val="Sidfot"/>
    </w:pPr>
    <w:r w:rsidRPr="00475E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983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EE3" w:rsidRDefault="00475E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EE3" w:rsidRDefault="00475E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EE3" w:rsidRPr="00475EE3" w:rsidRDefault="00475EE3">
      <w:r w:rsidRPr="00475EE3">
        <w:separator/>
      </w:r>
    </w:p>
  </w:footnote>
  <w:footnote w:type="continuationSeparator" w:id="0">
    <w:p w:rsidR="00475EE3" w:rsidRPr="00475EE3" w:rsidRDefault="00475EE3">
      <w:r w:rsidRPr="00475E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EE3" w:rsidRPr="00475EE3" w:rsidRDefault="00475EE3">
    <w:pPr>
      <w:pStyle w:val="Sidhuvud"/>
    </w:pPr>
    <w:r w:rsidRPr="00475E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883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EE3" w:rsidRDefault="00475E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EE3" w:rsidRDefault="00475E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EE3" w:rsidRPr="00475EE3" w:rsidRDefault="00475EE3">
    <w:pPr>
      <w:pStyle w:val="Sidhuvud"/>
    </w:pPr>
    <w:r w:rsidRPr="00475E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7777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EE3" w:rsidRDefault="00475E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EE3" w:rsidRDefault="00475E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EE3" w:rsidRPr="00475EE3" w:rsidRDefault="00475EE3">
    <w:pPr>
      <w:pStyle w:val="FSHNormal"/>
      <w:tabs>
        <w:tab w:val="right" w:pos="5840"/>
      </w:tabs>
    </w:pPr>
    <w:r w:rsidRPr="00475EE3">
      <w:br/>
    </w:r>
    <w:r w:rsidRPr="00475EE3">
      <w:fldChar w:fldCharType="begin" w:fldLock="1"/>
    </w:r>
    <w:r w:rsidRPr="00475EE3">
      <w:instrText xml:space="preserve"> DOCPROPERTY</w:instrText>
    </w:r>
    <w:r w:rsidRPr="00475EE3">
      <w:rPr>
        <w:sz w:val="18"/>
      </w:rPr>
      <w:instrText xml:space="preserve"> "YearUser" *\charformat </w:instrText>
    </w:r>
    <w:r w:rsidRPr="00475EE3">
      <w:fldChar w:fldCharType="separate"/>
    </w:r>
    <w:r w:rsidRPr="00475EE3">
      <w:t>2008/09</w:t>
    </w:r>
    <w:r w:rsidRPr="00475EE3">
      <w:fldChar w:fldCharType="end"/>
    </w:r>
    <w:r w:rsidRPr="00475EE3">
      <w:t xml:space="preserve"> </w:t>
    </w:r>
    <w:r w:rsidRPr="00475EE3">
      <w:tab/>
      <w:t xml:space="preserve">mnr: </w:t>
    </w:r>
    <w:r w:rsidRPr="00475EE3">
      <w:fldChar w:fldCharType="begin" w:fldLock="1"/>
    </w:r>
    <w:r w:rsidRPr="00475EE3">
      <w:instrText xml:space="preserve"> DOCPROPERTY</w:instrText>
    </w:r>
    <w:r w:rsidRPr="00475EE3">
      <w:rPr>
        <w:sz w:val="18"/>
      </w:rPr>
      <w:instrText xml:space="preserve"> "Motionsnummer" *\charformat </w:instrText>
    </w:r>
    <w:r w:rsidRPr="00475EE3">
      <w:fldChar w:fldCharType="separate"/>
    </w:r>
    <w:r w:rsidRPr="00475EE3">
      <w:t>N363</w:t>
    </w:r>
    <w:r w:rsidRPr="00475EE3">
      <w:fldChar w:fldCharType="end"/>
    </w:r>
    <w:r w:rsidRPr="00475EE3">
      <w:br/>
    </w:r>
    <w:r w:rsidRPr="00475EE3">
      <w:fldChar w:fldCharType="begin" w:fldLock="1"/>
    </w:r>
    <w:r w:rsidRPr="00475EE3">
      <w:instrText xml:space="preserve"> DOCPROPERTY</w:instrText>
    </w:r>
    <w:r w:rsidRPr="00475EE3">
      <w:rPr>
        <w:sz w:val="18"/>
      </w:rPr>
      <w:instrText xml:space="preserve"> "Samling" *\charformat </w:instrText>
    </w:r>
    <w:r w:rsidRPr="00475EE3">
      <w:fldChar w:fldCharType="end"/>
    </w:r>
    <w:r w:rsidRPr="00475EE3">
      <w:tab/>
      <w:t xml:space="preserve">pnr: </w:t>
    </w:r>
    <w:r w:rsidRPr="00475EE3">
      <w:fldChar w:fldCharType="begin" w:fldLock="1"/>
    </w:r>
    <w:r w:rsidRPr="00475EE3">
      <w:instrText xml:space="preserve"> DOCPROPERTY</w:instrText>
    </w:r>
    <w:r w:rsidRPr="00475EE3">
      <w:rPr>
        <w:sz w:val="18"/>
      </w:rPr>
      <w:instrText xml:space="preserve"> "Partinummer" *\charformat </w:instrText>
    </w:r>
    <w:r w:rsidRPr="00475EE3">
      <w:fldChar w:fldCharType="separate"/>
    </w:r>
    <w:r w:rsidRPr="00475EE3">
      <w:t>mp312</w:t>
    </w:r>
    <w:r w:rsidRPr="00475EE3">
      <w:fldChar w:fldCharType="end"/>
    </w:r>
  </w:p>
  <w:p w:rsidR="00475EE3" w:rsidRPr="00475EE3" w:rsidRDefault="00475EE3">
    <w:pPr>
      <w:pStyle w:val="FSHRub1"/>
    </w:pPr>
    <w:r w:rsidRPr="00475EE3">
      <w:t>Motion till riksdagen</w:t>
    </w:r>
    <w:r w:rsidRPr="00475EE3">
      <w:br/>
    </w:r>
    <w:r w:rsidRPr="00475EE3">
      <w:fldChar w:fldCharType="begin" w:fldLock="1"/>
    </w:r>
    <w:r w:rsidRPr="00475EE3">
      <w:instrText xml:space="preserve"> DOCPROPERTY "YearUser" *\charformat </w:instrText>
    </w:r>
    <w:r w:rsidRPr="00475EE3">
      <w:fldChar w:fldCharType="separate"/>
    </w:r>
    <w:r w:rsidRPr="00475EE3">
      <w:t>2008/09</w:t>
    </w:r>
    <w:r w:rsidRPr="00475EE3">
      <w:fldChar w:fldCharType="end"/>
    </w:r>
    <w:r w:rsidRPr="00475EE3">
      <w:t>:</w:t>
    </w:r>
    <w:r w:rsidRPr="00475EE3">
      <w:fldChar w:fldCharType="begin" w:fldLock="1"/>
    </w:r>
    <w:r w:rsidRPr="00475EE3">
      <w:instrText xml:space="preserve"> DOCPROPERTY "Motionsnummer" *\charformat </w:instrText>
    </w:r>
    <w:r w:rsidRPr="00475EE3">
      <w:fldChar w:fldCharType="separate"/>
    </w:r>
    <w:r w:rsidRPr="00475EE3">
      <w:t>N363</w:t>
    </w:r>
    <w:r w:rsidRPr="00475EE3">
      <w:fldChar w:fldCharType="end"/>
    </w:r>
  </w:p>
  <w:p w:rsidR="00475EE3" w:rsidRPr="00475EE3" w:rsidRDefault="00475EE3">
    <w:pPr>
      <w:pStyle w:val="FSHNormalS5"/>
    </w:pPr>
    <w:r w:rsidRPr="00475EE3">
      <w:fldChar w:fldCharType="begin" w:fldLock="1"/>
    </w:r>
    <w:r w:rsidRPr="00475EE3">
      <w:instrText xml:space="preserve"> DOCPROPERTY "MotionarText" *\charformat </w:instrText>
    </w:r>
    <w:r w:rsidRPr="00475EE3">
      <w:fldChar w:fldCharType="separate"/>
    </w:r>
    <w:r w:rsidRPr="00475EE3">
      <w:t>av Max Andersson m.fl. (mp)</w:t>
    </w:r>
    <w:r w:rsidRPr="00475EE3">
      <w:fldChar w:fldCharType="end"/>
    </w:r>
    <w:r w:rsidRPr="00475EE3">
      <w:br/>
    </w:r>
    <w:r w:rsidRPr="00475EE3">
      <w:fldChar w:fldCharType="begin" w:fldLock="1"/>
    </w:r>
    <w:r w:rsidRPr="00475EE3">
      <w:instrText xml:space="preserve"> DOCPROPERTY "SvarFrasKort" *\charformat </w:instrText>
    </w:r>
    <w:r w:rsidRPr="00475EE3">
      <w:fldChar w:fldCharType="end"/>
    </w:r>
  </w:p>
  <w:p w:rsidR="00475EE3" w:rsidRPr="00475EE3" w:rsidRDefault="00475EE3">
    <w:pPr>
      <w:pStyle w:val="FSHTitel"/>
    </w:pPr>
    <w:r w:rsidRPr="00475EE3">
      <w:fldChar w:fldCharType="begin" w:fldLock="1"/>
    </w:r>
    <w:r w:rsidRPr="00475EE3">
      <w:instrText xml:space="preserve"> DOCPROPERTY</w:instrText>
    </w:r>
    <w:r w:rsidRPr="00475EE3">
      <w:rPr>
        <w:sz w:val="18"/>
      </w:rPr>
      <w:instrText xml:space="preserve"> "RubrikSvar" *\charformat </w:instrText>
    </w:r>
    <w:r w:rsidRPr="00475EE3">
      <w:fldChar w:fldCharType="separate"/>
    </w:r>
    <w:r w:rsidRPr="00475EE3">
      <w:t>ACTA</w:t>
    </w:r>
    <w:r w:rsidRPr="00475EE3">
      <w:fldChar w:fldCharType="end"/>
    </w:r>
  </w:p>
  <w:p w:rsidR="00475EE3" w:rsidRPr="00475EE3" w:rsidRDefault="00475EE3">
    <w:pPr>
      <w:pStyle w:val="Normal00"/>
    </w:pPr>
  </w:p>
  <w:p w:rsidR="00475EE3" w:rsidRPr="00475EE3" w:rsidRDefault="00475E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5465CD"/>
    <w:multiLevelType w:val="hybridMultilevel"/>
    <w:tmpl w:val="479EC7FE"/>
    <w:lvl w:ilvl="0" w:tplc="989E8B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9128B8"/>
    <w:multiLevelType w:val="hybridMultilevel"/>
    <w:tmpl w:val="C812D7F0"/>
    <w:lvl w:ilvl="0" w:tplc="4F8E7A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0261002">
    <w:abstractNumId w:val="8"/>
  </w:num>
  <w:num w:numId="2" w16cid:durableId="2076584490">
    <w:abstractNumId w:val="9"/>
  </w:num>
  <w:num w:numId="3" w16cid:durableId="1143891239">
    <w:abstractNumId w:val="8"/>
  </w:num>
  <w:num w:numId="4" w16cid:durableId="1517619177">
    <w:abstractNumId w:val="9"/>
  </w:num>
  <w:num w:numId="5" w16cid:durableId="699864335">
    <w:abstractNumId w:val="15"/>
  </w:num>
  <w:num w:numId="6" w16cid:durableId="110757061">
    <w:abstractNumId w:val="10"/>
  </w:num>
  <w:num w:numId="7" w16cid:durableId="857278649">
    <w:abstractNumId w:val="12"/>
  </w:num>
  <w:num w:numId="8" w16cid:durableId="1583828177">
    <w:abstractNumId w:val="14"/>
  </w:num>
  <w:num w:numId="9" w16cid:durableId="898629889">
    <w:abstractNumId w:val="8"/>
  </w:num>
  <w:num w:numId="10" w16cid:durableId="1059590325">
    <w:abstractNumId w:val="3"/>
  </w:num>
  <w:num w:numId="11" w16cid:durableId="608975676">
    <w:abstractNumId w:val="2"/>
  </w:num>
  <w:num w:numId="12" w16cid:durableId="657349692">
    <w:abstractNumId w:val="1"/>
  </w:num>
  <w:num w:numId="13" w16cid:durableId="598417906">
    <w:abstractNumId w:val="0"/>
  </w:num>
  <w:num w:numId="14" w16cid:durableId="2016112220">
    <w:abstractNumId w:val="9"/>
  </w:num>
  <w:num w:numId="15" w16cid:durableId="487790453">
    <w:abstractNumId w:val="7"/>
  </w:num>
  <w:num w:numId="16" w16cid:durableId="587495604">
    <w:abstractNumId w:val="6"/>
  </w:num>
  <w:num w:numId="17" w16cid:durableId="1681078434">
    <w:abstractNumId w:val="5"/>
  </w:num>
  <w:num w:numId="18" w16cid:durableId="1431003920">
    <w:abstractNumId w:val="4"/>
  </w:num>
  <w:num w:numId="19" w16cid:durableId="622612693">
    <w:abstractNumId w:val="13"/>
  </w:num>
  <w:num w:numId="20" w16cid:durableId="1307322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891F8238-7272-4195-A81B-8E357071C4D2},{DA08321F-F0BC-4060-A586-E39C9BA97177},{44E1179A-EAF6-4300-B094-8294DC01CCC9}"/>
  </w:docVars>
  <w:rsids>
    <w:rsidRoot w:val="00D67D41"/>
    <w:rsid w:val="00475EE3"/>
    <w:rsid w:val="00D67D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5082BA9-5FCC-46D1-A7FC-7AC4AB9C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4582</Characters>
  <Application>Microsoft Office Word</Application>
  <DocSecurity>4</DocSecurity>
  <Lines>86</Lines>
  <Paragraphs>21</Paragraphs>
  <ScaleCrop>false</ScaleCrop>
  <HeadingPairs>
    <vt:vector size="2" baseType="variant">
      <vt:variant>
        <vt:lpstr>Rubrik</vt:lpstr>
      </vt:variant>
      <vt:variant>
        <vt:i4>1</vt:i4>
      </vt:variant>
    </vt:vector>
  </HeadingPairs>
  <TitlesOfParts>
    <vt:vector size="1" baseType="lpstr">
      <vt:lpstr>mp312</vt:lpstr>
    </vt:vector>
  </TitlesOfParts>
  <Company>Riksdagen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mp312</dc:title>
  <dc:subject>mp312</dc:subject>
  <dc:creator>Riksdagen</dc:creator>
  <cp:keywords>Riksdagen</cp:keywords>
  <dc:description>TKG-ktrl, MSMQ4mb, PersReg-Distribution mm b-&gt;ny fplogga c-&gt;nygamla s-rosen</dc:description>
  <cp:lastModifiedBy>Lars Brink</cp:lastModifiedBy>
  <cp:revision>2</cp:revision>
  <cp:lastPrinted>2009-02-03T13:28:00Z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ACTA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ACTA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Max Andersson m.fl. (mp)</vt:lpwstr>
  </property>
  <property fmtid="{D5CDD505-2E9C-101B-9397-08002B2CF9AE}" pid="26" name="MotionarLista">
    <vt:lpwstr>Andersson, Max (mp)\Holm, Ulf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 Ulf 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20082009000001090112000003120075</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20082009000001090112000003120075</vt:lpwstr>
  </property>
  <property fmtid="{D5CDD505-2E9C-101B-9397-08002B2CF9AE}" pid="50" name="nummer">
    <vt:lpwstr>363</vt:lpwstr>
  </property>
  <property fmtid="{D5CDD505-2E9C-101B-9397-08002B2CF9AE}" pid="51" name="utskottsbeteckning">
    <vt:lpwstr>N</vt:lpwstr>
  </property>
  <property fmtid="{D5CDD505-2E9C-101B-9397-08002B2CF9AE}" pid="52" name="GlobalUID">
    <vt:lpwstr>{E025A6A1-6586-4130-9698-7153A14F8183}</vt:lpwstr>
  </property>
  <property fmtid="{D5CDD505-2E9C-101B-9397-08002B2CF9AE}" pid="53" name="Överföringar">
    <vt:i4>0</vt:i4>
  </property>
  <property fmtid="{D5CDD505-2E9C-101B-9397-08002B2CF9AE}" pid="54" name="Checksum">
    <vt:lpwstr>*1014112914031*</vt:lpwstr>
  </property>
  <property fmtid="{D5CDD505-2E9C-101B-9397-08002B2CF9AE}" pid="55" name="skuggnummer">
    <vt:lpwstr>2505</vt:lpwstr>
  </property>
  <property fmtid="{D5CDD505-2E9C-101B-9397-08002B2CF9AE}" pid="56" name="urixVersion">
    <vt:lpwstr>3.2.0.8</vt:lpwstr>
  </property>
  <property fmtid="{D5CDD505-2E9C-101B-9397-08002B2CF9AE}" pid="57" name="urixOrigin">
    <vt:lpwstr>090402 16:13:07.770</vt:lpwstr>
  </property>
  <property fmtid="{D5CDD505-2E9C-101B-9397-08002B2CF9AE}" pid="58" name="urixGuid">
    <vt:lpwstr>{3D21A0BE-E6F8-4683-AD8C-359CF3409689}</vt:lpwstr>
  </property>
</Properties>
</file>