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1C6160">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1C6160" w:rsidRDefault="001C6160">
            <w:pPr>
              <w:pStyle w:val="EntLogo"/>
            </w:pPr>
            <w:r w:rsidRPr="001C6160">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1C6160">
        <w:tblPrEx>
          <w:tblCellMar>
            <w:top w:w="0" w:type="dxa"/>
            <w:left w:w="0" w:type="dxa"/>
            <w:bottom w:w="0" w:type="dxa"/>
            <w:right w:w="0" w:type="dxa"/>
          </w:tblCellMar>
        </w:tblPrEx>
        <w:trPr>
          <w:cantSplit/>
          <w:trHeight w:val="1120"/>
        </w:trPr>
        <w:tc>
          <w:tcPr>
            <w:tcW w:w="4821" w:type="dxa"/>
            <w:gridSpan w:val="2"/>
          </w:tcPr>
          <w:p w:rsidR="00660886" w:rsidRPr="001C6160" w:rsidRDefault="00660886">
            <w:pPr>
              <w:pStyle w:val="EntInstit"/>
            </w:pPr>
            <w:bookmarkStart w:id="0" w:name="Entete"/>
            <w:bookmarkEnd w:id="0"/>
            <w:r w:rsidRPr="001C6160">
              <w:t>COUNCIL OF</w:t>
            </w:r>
          </w:p>
          <w:p w:rsidR="002B28C5" w:rsidRPr="001C6160" w:rsidRDefault="00660886">
            <w:pPr>
              <w:pStyle w:val="EntInstit"/>
            </w:pPr>
            <w:r w:rsidRPr="001C6160">
              <w:t>THE EUROPEAN UNION</w:t>
            </w:r>
          </w:p>
        </w:tc>
        <w:tc>
          <w:tcPr>
            <w:tcW w:w="1701" w:type="dxa"/>
          </w:tcPr>
          <w:p w:rsidR="002B28C5" w:rsidRPr="001C6160" w:rsidRDefault="002B28C5">
            <w:pPr>
              <w:spacing w:line="240" w:lineRule="auto"/>
              <w:jc w:val="right"/>
              <w:rPr>
                <w:b/>
              </w:rPr>
            </w:pPr>
          </w:p>
        </w:tc>
        <w:tc>
          <w:tcPr>
            <w:tcW w:w="4820" w:type="dxa"/>
            <w:gridSpan w:val="2"/>
          </w:tcPr>
          <w:p w:rsidR="002B28C5" w:rsidRPr="001C6160" w:rsidRDefault="00660886">
            <w:pPr>
              <w:pStyle w:val="EntRefer"/>
            </w:pPr>
            <w:bookmarkStart w:id="1" w:name="Lieu"/>
            <w:bookmarkEnd w:id="1"/>
            <w:r w:rsidRPr="001C6160">
              <w:t>Brussels,</w:t>
            </w:r>
            <w:r w:rsidR="002B28C5" w:rsidRPr="001C6160">
              <w:t xml:space="preserve"> </w:t>
            </w:r>
            <w:bookmarkStart w:id="2" w:name="Date"/>
            <w:bookmarkEnd w:id="2"/>
            <w:r w:rsidR="005101AA" w:rsidRPr="001C6160">
              <w:t xml:space="preserve">12 May </w:t>
            </w:r>
            <w:r w:rsidRPr="001C6160">
              <w:t>200</w:t>
            </w:r>
            <w:r w:rsidR="005101AA" w:rsidRPr="001C6160">
              <w:t>6</w:t>
            </w:r>
            <w:r w:rsidR="002B28C5" w:rsidRPr="001C6160">
              <w:t xml:space="preserve"> </w:t>
            </w:r>
            <w:bookmarkStart w:id="3" w:name="DateEntree"/>
            <w:bookmarkEnd w:id="3"/>
          </w:p>
          <w:p w:rsidR="002B28C5" w:rsidRPr="001C6160" w:rsidRDefault="002B28C5">
            <w:pPr>
              <w:pStyle w:val="EntRefer"/>
            </w:pPr>
            <w:bookmarkStart w:id="4" w:name="LangueOrig"/>
            <w:bookmarkEnd w:id="4"/>
          </w:p>
        </w:tc>
      </w:tr>
      <w:tr w:rsidR="00DA1C81" w:rsidRPr="001C6160">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DA1C81" w:rsidRPr="001C6160" w:rsidRDefault="00DA1C81" w:rsidP="009F05D5">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1C6160">
              <w:t>Interinstitutional File:</w:t>
            </w:r>
          </w:p>
          <w:p w:rsidR="00DA1C81" w:rsidRPr="001C6160" w:rsidRDefault="00DA1C81" w:rsidP="009F05D5">
            <w:pPr>
              <w:pStyle w:val="EntRefer"/>
              <w:pBdr>
                <w:top w:val="double" w:sz="4" w:space="4" w:color="auto"/>
                <w:left w:val="double" w:sz="4" w:space="0" w:color="auto"/>
                <w:bottom w:val="double" w:sz="4" w:space="4" w:color="auto"/>
                <w:right w:val="double" w:sz="4" w:space="0" w:color="auto"/>
              </w:pBdr>
              <w:jc w:val="center"/>
            </w:pPr>
            <w:r w:rsidRPr="001C6160">
              <w:t>200</w:t>
            </w:r>
            <w:r w:rsidR="005101AA" w:rsidRPr="001C6160">
              <w:t>4</w:t>
            </w:r>
            <w:r w:rsidRPr="001C6160">
              <w:t>/0</w:t>
            </w:r>
            <w:r w:rsidR="005101AA" w:rsidRPr="001C6160">
              <w:t>237</w:t>
            </w:r>
            <w:r w:rsidRPr="001C6160">
              <w:t xml:space="preserve"> (COD)</w:t>
            </w:r>
          </w:p>
        </w:tc>
        <w:tc>
          <w:tcPr>
            <w:tcW w:w="1701" w:type="dxa"/>
            <w:vAlign w:val="center"/>
          </w:tcPr>
          <w:p w:rsidR="00DA1C81" w:rsidRPr="001C6160" w:rsidRDefault="00DA1C81">
            <w:pPr>
              <w:spacing w:line="240" w:lineRule="auto"/>
              <w:rPr>
                <w:b/>
              </w:rPr>
            </w:pPr>
          </w:p>
        </w:tc>
        <w:tc>
          <w:tcPr>
            <w:tcW w:w="3970" w:type="dxa"/>
          </w:tcPr>
          <w:p w:rsidR="00DA1C81" w:rsidRPr="001C6160" w:rsidRDefault="00737A01">
            <w:pPr>
              <w:pStyle w:val="EntRefer"/>
            </w:pPr>
            <w:bookmarkStart w:id="6" w:name="Cote"/>
            <w:bookmarkEnd w:id="6"/>
            <w:r w:rsidRPr="001C6160">
              <w:t>9</w:t>
            </w:r>
            <w:r w:rsidR="00D75C5C" w:rsidRPr="001C6160">
              <w:t>2</w:t>
            </w:r>
            <w:r w:rsidRPr="001C6160">
              <w:t>83</w:t>
            </w:r>
            <w:r w:rsidR="005101AA" w:rsidRPr="001C6160">
              <w:t>/</w:t>
            </w:r>
            <w:r w:rsidR="00DA1C81" w:rsidRPr="001C6160">
              <w:t>0</w:t>
            </w:r>
            <w:r w:rsidR="005101AA" w:rsidRPr="001C6160">
              <w:t>6</w:t>
            </w:r>
          </w:p>
          <w:p w:rsidR="00FC6970" w:rsidRPr="001C6160" w:rsidRDefault="00FC6970">
            <w:pPr>
              <w:pStyle w:val="EntRefer"/>
            </w:pPr>
            <w:r w:rsidRPr="001C6160">
              <w:t>ADD 1</w:t>
            </w:r>
          </w:p>
          <w:p w:rsidR="00DA1C81" w:rsidRPr="001C6160" w:rsidRDefault="00DA1C81">
            <w:pPr>
              <w:pStyle w:val="EntRefer"/>
            </w:pPr>
            <w:bookmarkStart w:id="7" w:name="CoteRev"/>
            <w:bookmarkEnd w:id="7"/>
          </w:p>
          <w:p w:rsidR="00DA1C81" w:rsidRPr="001C6160" w:rsidRDefault="00DA1C81">
            <w:pPr>
              <w:pStyle w:val="EntRefer"/>
            </w:pPr>
          </w:p>
          <w:p w:rsidR="00DA1C81" w:rsidRPr="001C6160" w:rsidRDefault="00DA1C81">
            <w:pPr>
              <w:pStyle w:val="EntRefer"/>
            </w:pPr>
            <w:bookmarkStart w:id="8" w:name="CoteSec"/>
            <w:bookmarkEnd w:id="8"/>
          </w:p>
          <w:p w:rsidR="00DA1C81" w:rsidRPr="001C6160" w:rsidRDefault="00DA1C81">
            <w:pPr>
              <w:pStyle w:val="EntRefer"/>
            </w:pPr>
          </w:p>
        </w:tc>
      </w:tr>
      <w:tr w:rsidR="00DA1C81" w:rsidRPr="001C6160">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DA1C81" w:rsidRPr="001C6160" w:rsidRDefault="00DA1C81">
            <w:pPr>
              <w:pStyle w:val="EntRefer"/>
              <w:jc w:val="center"/>
            </w:pPr>
            <w:bookmarkStart w:id="9" w:name="SousEmbargo"/>
            <w:bookmarkEnd w:id="9"/>
          </w:p>
        </w:tc>
        <w:tc>
          <w:tcPr>
            <w:tcW w:w="1701" w:type="dxa"/>
            <w:vAlign w:val="center"/>
          </w:tcPr>
          <w:p w:rsidR="00DA1C81" w:rsidRPr="001C6160" w:rsidRDefault="00DA1C81">
            <w:pPr>
              <w:spacing w:line="240" w:lineRule="auto"/>
              <w:rPr>
                <w:b/>
              </w:rPr>
            </w:pPr>
          </w:p>
        </w:tc>
        <w:tc>
          <w:tcPr>
            <w:tcW w:w="3970" w:type="dxa"/>
          </w:tcPr>
          <w:p w:rsidR="005101AA" w:rsidRPr="001C6160" w:rsidRDefault="00DA1C81">
            <w:pPr>
              <w:pStyle w:val="EntRefer"/>
            </w:pPr>
            <w:r w:rsidRPr="001C6160">
              <w:t xml:space="preserve">CODEC </w:t>
            </w:r>
            <w:r w:rsidR="002C1368" w:rsidRPr="001C6160">
              <w:t>468</w:t>
            </w:r>
          </w:p>
          <w:p w:rsidR="00DA1C81" w:rsidRPr="001C6160" w:rsidRDefault="00DA1C81">
            <w:pPr>
              <w:pStyle w:val="EntRefer"/>
            </w:pPr>
            <w:r w:rsidRPr="001C6160">
              <w:t xml:space="preserve">DENLEG </w:t>
            </w:r>
            <w:r w:rsidR="002C1368" w:rsidRPr="001C6160">
              <w:t>27</w:t>
            </w:r>
          </w:p>
          <w:p w:rsidR="00DA1C81" w:rsidRPr="001C6160" w:rsidRDefault="00DA1C81">
            <w:pPr>
              <w:pStyle w:val="EntRefer"/>
            </w:pPr>
          </w:p>
        </w:tc>
      </w:tr>
    </w:tbl>
    <w:p w:rsidR="00432BD6" w:rsidRPr="001C6160" w:rsidRDefault="00432BD6" w:rsidP="00432BD6">
      <w:pPr>
        <w:pStyle w:val="EntRefer"/>
        <w:outlineLvl w:val="0"/>
      </w:pPr>
      <w:bookmarkStart w:id="10" w:name="AC"/>
      <w:bookmarkStart w:id="11" w:name="Title"/>
      <w:bookmarkEnd w:id="11"/>
      <w:r w:rsidRPr="001C6160">
        <w:t xml:space="preserve">ADDENDUM TO </w:t>
      </w:r>
      <w:r w:rsidR="000E4885" w:rsidRPr="001C6160">
        <w:t xml:space="preserve">THE </w:t>
      </w:r>
      <w:r w:rsidRPr="001C6160">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2B28C5" w:rsidRPr="001C6160">
        <w:tblPrEx>
          <w:tblCellMar>
            <w:top w:w="0" w:type="dxa"/>
            <w:left w:w="0" w:type="dxa"/>
            <w:bottom w:w="0" w:type="dxa"/>
            <w:right w:w="0" w:type="dxa"/>
          </w:tblCellMar>
        </w:tblPrEx>
        <w:tc>
          <w:tcPr>
            <w:tcW w:w="1701" w:type="dxa"/>
            <w:tcBorders>
              <w:top w:val="single" w:sz="4" w:space="0" w:color="auto"/>
            </w:tcBorders>
          </w:tcPr>
          <w:p w:rsidR="002B28C5" w:rsidRPr="001C6160" w:rsidRDefault="00C212A7">
            <w:pPr>
              <w:pStyle w:val="EntEmet"/>
            </w:pPr>
            <w:bookmarkStart w:id="12" w:name="Ref"/>
            <w:bookmarkStart w:id="13" w:name="RefDu"/>
            <w:r w:rsidRPr="001C6160">
              <w:t>from</w:t>
            </w:r>
            <w:r w:rsidR="002B28C5" w:rsidRPr="001C6160">
              <w:t>:</w:t>
            </w:r>
            <w:bookmarkEnd w:id="13"/>
          </w:p>
        </w:tc>
        <w:tc>
          <w:tcPr>
            <w:tcW w:w="7939" w:type="dxa"/>
            <w:tcBorders>
              <w:top w:val="single" w:sz="4" w:space="0" w:color="auto"/>
            </w:tcBorders>
          </w:tcPr>
          <w:p w:rsidR="002B28C5" w:rsidRPr="001C6160" w:rsidRDefault="00C212A7">
            <w:pPr>
              <w:pStyle w:val="EntEmet"/>
            </w:pPr>
            <w:r w:rsidRPr="001C6160">
              <w:t>General Secretariat of the Council</w:t>
            </w:r>
          </w:p>
        </w:tc>
      </w:tr>
      <w:tr w:rsidR="002B28C5" w:rsidRPr="001C6160">
        <w:tblPrEx>
          <w:tblCellMar>
            <w:top w:w="0" w:type="dxa"/>
            <w:left w:w="0" w:type="dxa"/>
            <w:bottom w:w="0" w:type="dxa"/>
            <w:right w:w="0" w:type="dxa"/>
          </w:tblCellMar>
        </w:tblPrEx>
        <w:tc>
          <w:tcPr>
            <w:tcW w:w="1701" w:type="dxa"/>
            <w:tcBorders>
              <w:bottom w:val="single" w:sz="4" w:space="0" w:color="auto"/>
            </w:tcBorders>
          </w:tcPr>
          <w:p w:rsidR="002B28C5" w:rsidRPr="001C6160" w:rsidRDefault="00C212A7">
            <w:pPr>
              <w:pStyle w:val="EntEmet"/>
            </w:pPr>
            <w:bookmarkStart w:id="14" w:name="RefEnDateDu"/>
            <w:r w:rsidRPr="001C6160">
              <w:t>to</w:t>
            </w:r>
            <w:r w:rsidR="002B28C5" w:rsidRPr="001C6160">
              <w:t>:</w:t>
            </w:r>
            <w:bookmarkEnd w:id="14"/>
          </w:p>
        </w:tc>
        <w:tc>
          <w:tcPr>
            <w:tcW w:w="7939" w:type="dxa"/>
            <w:tcBorders>
              <w:bottom w:val="single" w:sz="4" w:space="0" w:color="auto"/>
            </w:tcBorders>
          </w:tcPr>
          <w:p w:rsidR="002B28C5" w:rsidRPr="001C6160" w:rsidRDefault="00C212A7">
            <w:pPr>
              <w:pStyle w:val="EntEmet"/>
            </w:pPr>
            <w:r w:rsidRPr="001C6160">
              <w:t>COREPER/COUNCIL</w:t>
            </w:r>
          </w:p>
        </w:tc>
      </w:tr>
      <w:tr w:rsidR="002B28C5" w:rsidRPr="001C6160">
        <w:tblPrEx>
          <w:tblCellMar>
            <w:top w:w="0" w:type="dxa"/>
            <w:left w:w="0" w:type="dxa"/>
            <w:bottom w:w="0" w:type="dxa"/>
            <w:right w:w="0" w:type="dxa"/>
          </w:tblCellMar>
        </w:tblPrEx>
        <w:tc>
          <w:tcPr>
            <w:tcW w:w="1701" w:type="dxa"/>
            <w:tcBorders>
              <w:top w:val="single" w:sz="4" w:space="0" w:color="auto"/>
            </w:tcBorders>
          </w:tcPr>
          <w:p w:rsidR="002B28C5" w:rsidRPr="001C6160" w:rsidRDefault="002B28C5">
            <w:pPr>
              <w:pStyle w:val="EntEmet"/>
            </w:pPr>
            <w:bookmarkStart w:id="15" w:name="RefRow_NPropCion"/>
            <w:r w:rsidRPr="001C6160">
              <w:t>No</w:t>
            </w:r>
            <w:r w:rsidR="00F8781C" w:rsidRPr="001C6160">
              <w:t>.</w:t>
            </w:r>
            <w:r w:rsidRPr="001C6160">
              <w:t xml:space="preserve"> Cion prop</w:t>
            </w:r>
            <w:r w:rsidR="00F8781C" w:rsidRPr="001C6160">
              <w:t>.</w:t>
            </w:r>
            <w:r w:rsidRPr="001C6160">
              <w:t>:</w:t>
            </w:r>
          </w:p>
        </w:tc>
        <w:tc>
          <w:tcPr>
            <w:tcW w:w="7939" w:type="dxa"/>
            <w:tcBorders>
              <w:top w:val="single" w:sz="4" w:space="0" w:color="auto"/>
            </w:tcBorders>
          </w:tcPr>
          <w:p w:rsidR="002B28C5" w:rsidRPr="001C6160" w:rsidRDefault="005101AA">
            <w:pPr>
              <w:pStyle w:val="EntEmet"/>
            </w:pPr>
            <w:r w:rsidRPr="001C6160">
              <w:t>13489/04 DENLEG 53 CODEC 1119</w:t>
            </w:r>
          </w:p>
        </w:tc>
      </w:tr>
      <w:bookmarkEnd w:id="12"/>
      <w:bookmarkEnd w:id="15"/>
      <w:tr w:rsidR="002B28C5" w:rsidRPr="001C6160">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1C6160" w:rsidRDefault="002B28C5">
            <w:pPr>
              <w:pStyle w:val="EntEmet"/>
            </w:pPr>
            <w:r w:rsidRPr="001C6160">
              <w:t>Subject :</w:t>
            </w:r>
          </w:p>
        </w:tc>
        <w:tc>
          <w:tcPr>
            <w:tcW w:w="7939" w:type="dxa"/>
            <w:tcBorders>
              <w:top w:val="single" w:sz="4" w:space="0" w:color="auto"/>
              <w:bottom w:val="single" w:sz="4" w:space="0" w:color="auto"/>
            </w:tcBorders>
          </w:tcPr>
          <w:p w:rsidR="00C212A7" w:rsidRPr="001C6160" w:rsidRDefault="005101AA" w:rsidP="005101AA">
            <w:pPr>
              <w:pStyle w:val="EntEmet"/>
              <w:rPr>
                <w:b/>
              </w:rPr>
            </w:pPr>
            <w:bookmarkStart w:id="16" w:name="Subject"/>
            <w:bookmarkEnd w:id="16"/>
            <w:r w:rsidRPr="001C6160">
              <w:t>Proposal for a Directive of the European Parliament and of the Council amending Directive 95/2/EC on food additives other than colours and sweeteners and Directive 94/35/EC on sweeteners for use in foodstuffs</w:t>
            </w:r>
            <w:r w:rsidRPr="001C6160">
              <w:rPr>
                <w:b/>
              </w:rPr>
              <w:t xml:space="preserve"> </w:t>
            </w:r>
            <w:r w:rsidR="00FC6970" w:rsidRPr="001C6160">
              <w:rPr>
                <w:b/>
              </w:rPr>
              <w:t>[</w:t>
            </w:r>
            <w:r w:rsidR="00D75C5C" w:rsidRPr="001C6160">
              <w:rPr>
                <w:b/>
              </w:rPr>
              <w:t>First reading</w:t>
            </w:r>
            <w:r w:rsidR="00FC6970" w:rsidRPr="001C6160">
              <w:rPr>
                <w:b/>
              </w:rPr>
              <w:t>]</w:t>
            </w:r>
          </w:p>
          <w:p w:rsidR="00680946" w:rsidRPr="001C6160" w:rsidRDefault="00FC6970" w:rsidP="00DA1C81">
            <w:pPr>
              <w:pStyle w:val="EntEmet"/>
              <w:tabs>
                <w:tab w:val="clear" w:pos="284"/>
                <w:tab w:val="left" w:pos="408"/>
              </w:tabs>
              <w:rPr>
                <w:b/>
              </w:rPr>
            </w:pPr>
            <w:r w:rsidRPr="001C6160">
              <w:t xml:space="preserve">- </w:t>
            </w:r>
            <w:r w:rsidR="00680946" w:rsidRPr="001C6160">
              <w:t xml:space="preserve">Adoption of the legislative </w:t>
            </w:r>
            <w:r w:rsidR="00595A4B" w:rsidRPr="001C6160">
              <w:t>act</w:t>
            </w:r>
            <w:r w:rsidR="00747D58" w:rsidRPr="001C6160">
              <w:t xml:space="preserve"> (Public Deliberation)</w:t>
            </w:r>
            <w:r w:rsidRPr="001C6160">
              <w:rPr>
                <w:b/>
              </w:rPr>
              <w:t xml:space="preserve"> (LA + D)</w:t>
            </w:r>
          </w:p>
          <w:p w:rsidR="00810FC7" w:rsidRPr="001C6160" w:rsidRDefault="00810FC7" w:rsidP="00DA1C81">
            <w:pPr>
              <w:pStyle w:val="EntEmet"/>
              <w:tabs>
                <w:tab w:val="clear" w:pos="284"/>
                <w:tab w:val="left" w:pos="408"/>
              </w:tabs>
            </w:pPr>
            <w:r w:rsidRPr="001C6160">
              <w:t>Statements</w:t>
            </w:r>
          </w:p>
        </w:tc>
      </w:tr>
      <w:bookmarkEnd w:id="10"/>
    </w:tbl>
    <w:p w:rsidR="00645849" w:rsidRPr="001C6160" w:rsidRDefault="00645849" w:rsidP="00DA1C81"/>
    <w:p w:rsidR="00432BD6" w:rsidRPr="001C6160" w:rsidRDefault="00432BD6" w:rsidP="00432BD6">
      <w:pPr>
        <w:pStyle w:val="Text1"/>
        <w:ind w:left="0"/>
        <w:jc w:val="center"/>
        <w:rPr>
          <w:b/>
        </w:rPr>
      </w:pPr>
      <w:r w:rsidRPr="001C6160">
        <w:rPr>
          <w:b/>
        </w:rPr>
        <w:t>Statements by the Commission</w:t>
      </w:r>
    </w:p>
    <w:p w:rsidR="00432BD6" w:rsidRPr="001C6160" w:rsidRDefault="00432BD6" w:rsidP="00432BD6">
      <w:pPr>
        <w:pStyle w:val="Text1"/>
        <w:ind w:left="0"/>
        <w:jc w:val="center"/>
      </w:pPr>
    </w:p>
    <w:p w:rsidR="00432BD6" w:rsidRPr="001C6160" w:rsidRDefault="00432BD6" w:rsidP="00432BD6">
      <w:pPr>
        <w:pStyle w:val="Fotnotstext"/>
        <w:spacing w:line="360" w:lineRule="auto"/>
        <w:ind w:left="0" w:firstLine="0"/>
        <w:rPr>
          <w:szCs w:val="24"/>
        </w:rPr>
      </w:pPr>
      <w:r w:rsidRPr="001C6160">
        <w:rPr>
          <w:szCs w:val="24"/>
        </w:rPr>
        <w:t>"In the context of the work on a specific Commission Directive relating to sports foods, including sports drinks, the Commission undertakes to address the question of the use of sweeteners in such products".</w:t>
      </w:r>
    </w:p>
    <w:p w:rsidR="00432BD6" w:rsidRPr="001C6160" w:rsidRDefault="00432BD6" w:rsidP="00432BD6">
      <w:pPr>
        <w:pStyle w:val="Text1"/>
        <w:spacing w:before="0" w:after="0" w:line="360" w:lineRule="auto"/>
        <w:ind w:left="0" w:firstLine="567"/>
        <w:jc w:val="left"/>
      </w:pPr>
    </w:p>
    <w:p w:rsidR="00432BD6" w:rsidRPr="001C6160" w:rsidRDefault="00432BD6" w:rsidP="00432BD6">
      <w:pPr>
        <w:pStyle w:val="Text1"/>
        <w:spacing w:before="0" w:after="0" w:line="360" w:lineRule="auto"/>
        <w:ind w:left="0"/>
        <w:jc w:val="left"/>
      </w:pPr>
      <w:r w:rsidRPr="001C6160">
        <w:t>"The Commission declares that it will make full use of its competence to adopt emergency measures under Chapter IV, section 2 "Emergencies" of Regulation 178/2002/EC (The Food Law), if the European Food Safety Authority advises that a food additive is not safe for the consumer."</w:t>
      </w:r>
    </w:p>
    <w:p w:rsidR="00432BD6" w:rsidRPr="001C6160" w:rsidRDefault="00432BD6" w:rsidP="00432BD6">
      <w:pPr>
        <w:pStyle w:val="Text1"/>
        <w:spacing w:before="0" w:after="0" w:line="360" w:lineRule="auto"/>
        <w:ind w:left="0"/>
        <w:jc w:val="left"/>
      </w:pPr>
      <w:r w:rsidRPr="001C6160">
        <w:br w:type="page"/>
      </w:r>
    </w:p>
    <w:p w:rsidR="00432BD6" w:rsidRPr="001C6160" w:rsidRDefault="00432BD6" w:rsidP="00432BD6">
      <w:pPr>
        <w:pStyle w:val="Text1"/>
        <w:spacing w:before="0" w:after="0" w:line="360" w:lineRule="auto"/>
        <w:ind w:left="0"/>
        <w:jc w:val="center"/>
        <w:rPr>
          <w:b/>
        </w:rPr>
      </w:pPr>
      <w:r w:rsidRPr="001C6160">
        <w:rPr>
          <w:b/>
        </w:rPr>
        <w:t>Statement by the Council</w:t>
      </w:r>
    </w:p>
    <w:p w:rsidR="00432BD6" w:rsidRPr="001C6160" w:rsidRDefault="00432BD6" w:rsidP="00432BD6">
      <w:pPr>
        <w:pStyle w:val="Text1"/>
        <w:spacing w:before="0" w:after="0" w:line="360" w:lineRule="auto"/>
        <w:ind w:left="0"/>
        <w:jc w:val="center"/>
        <w:rPr>
          <w:b/>
        </w:rPr>
      </w:pPr>
    </w:p>
    <w:p w:rsidR="00432BD6" w:rsidRPr="001C6160" w:rsidRDefault="00432BD6" w:rsidP="00432BD6">
      <w:pPr>
        <w:pStyle w:val="Fotnotstext"/>
        <w:spacing w:line="360" w:lineRule="auto"/>
        <w:ind w:left="0" w:firstLine="0"/>
        <w:rPr>
          <w:szCs w:val="24"/>
        </w:rPr>
      </w:pPr>
      <w:r w:rsidRPr="001C6160">
        <w:rPr>
          <w:szCs w:val="24"/>
        </w:rPr>
        <w:t xml:space="preserve">" The Council considers that all additive uses of sulphur dioxide and sulphites should be reviewed to ensure that the acceptable daily intake (ADI) is not exceeded. It invites the Commission to take the necessary measures to initiate this examination as soon as possible." </w:t>
      </w:r>
    </w:p>
    <w:p w:rsidR="00432BD6" w:rsidRPr="001C6160" w:rsidRDefault="00432BD6" w:rsidP="00432BD6"/>
    <w:p w:rsidR="00732EE9" w:rsidRPr="001C6160" w:rsidRDefault="00732EE9" w:rsidP="00432BD6"/>
    <w:p w:rsidR="003D2183" w:rsidRPr="001C6160" w:rsidRDefault="003D2183" w:rsidP="00432BD6"/>
    <w:p w:rsidR="00DA1C81" w:rsidRPr="001C6160" w:rsidRDefault="00DA1C81" w:rsidP="00DA1C81">
      <w:pPr>
        <w:spacing w:line="240" w:lineRule="auto"/>
        <w:jc w:val="center"/>
        <w:rPr>
          <w:u w:val="double"/>
        </w:rPr>
      </w:pPr>
      <w:r w:rsidRPr="001C6160">
        <w:rPr>
          <w:u w:val="double"/>
        </w:rPr>
        <w:tab/>
      </w:r>
      <w:r w:rsidRPr="001C6160">
        <w:rPr>
          <w:u w:val="double"/>
        </w:rPr>
        <w:tab/>
      </w:r>
      <w:r w:rsidRPr="001C6160">
        <w:rPr>
          <w:u w:val="double"/>
        </w:rPr>
        <w:tab/>
      </w:r>
      <w:r w:rsidRPr="001C6160">
        <w:rPr>
          <w:u w:val="double"/>
        </w:rPr>
        <w:tab/>
      </w:r>
    </w:p>
    <w:p w:rsidR="00645849" w:rsidRPr="001C6160" w:rsidRDefault="00645849" w:rsidP="00DA1C81"/>
    <w:sectPr w:rsidR="00645849" w:rsidRPr="001C6160">
      <w:footerReference w:type="default" r:id="rId8"/>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B02" w:rsidRPr="001C6160" w:rsidRDefault="00905B02">
      <w:r w:rsidRPr="001C6160">
        <w:separator/>
      </w:r>
    </w:p>
  </w:endnote>
  <w:endnote w:type="continuationSeparator" w:id="0">
    <w:p w:rsidR="00905B02" w:rsidRPr="001C6160" w:rsidRDefault="00905B02">
      <w:r w:rsidRPr="001C6160">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886" w:rsidRPr="001C6160" w:rsidRDefault="00660886">
    <w:pPr>
      <w:pStyle w:val="Sidfot"/>
      <w:pBdr>
        <w:bottom w:val="single" w:sz="4" w:space="1" w:color="auto"/>
      </w:pBdr>
      <w:spacing w:after="60"/>
    </w:pPr>
  </w:p>
  <w:p w:rsidR="00660886" w:rsidRPr="001C6160" w:rsidRDefault="00D75C5C">
    <w:pPr>
      <w:pStyle w:val="Sidfot"/>
    </w:pPr>
    <w:bookmarkStart w:id="17" w:name="CoteFooter"/>
    <w:bookmarkEnd w:id="17"/>
    <w:r w:rsidRPr="001C6160">
      <w:t>9283</w:t>
    </w:r>
    <w:r w:rsidR="00660886" w:rsidRPr="001C6160">
      <w:t>/0</w:t>
    </w:r>
    <w:r w:rsidR="00995AAA" w:rsidRPr="001C6160">
      <w:t>6</w:t>
    </w:r>
    <w:r w:rsidR="00432BD6" w:rsidRPr="001C6160">
      <w:t xml:space="preserve"> ADD 1</w:t>
    </w:r>
    <w:r w:rsidR="00660886" w:rsidRPr="001C6160">
      <w:tab/>
    </w:r>
    <w:bookmarkStart w:id="18" w:name="SuplCote"/>
    <w:bookmarkEnd w:id="18"/>
    <w:r w:rsidR="00660886" w:rsidRPr="001C6160">
      <w:tab/>
    </w:r>
    <w:bookmarkStart w:id="19" w:name="Init"/>
    <w:bookmarkEnd w:id="19"/>
    <w:r w:rsidR="00F97C93" w:rsidRPr="001C6160">
      <w:t>JDC/ec</w:t>
    </w:r>
    <w:r w:rsidR="00660886" w:rsidRPr="001C6160">
      <w:tab/>
    </w:r>
    <w:r w:rsidR="00660886" w:rsidRPr="001C6160">
      <w:rPr>
        <w:rStyle w:val="Sidnummer"/>
      </w:rPr>
      <w:fldChar w:fldCharType="begin" w:fldLock="1"/>
    </w:r>
    <w:r w:rsidR="00660886" w:rsidRPr="001C6160">
      <w:rPr>
        <w:rStyle w:val="Sidnummer"/>
      </w:rPr>
      <w:instrText xml:space="preserve"> PAGE </w:instrText>
    </w:r>
    <w:r w:rsidR="00660886" w:rsidRPr="001C6160">
      <w:rPr>
        <w:rStyle w:val="Sidnummer"/>
      </w:rPr>
      <w:fldChar w:fldCharType="separate"/>
    </w:r>
    <w:r w:rsidR="002C1368" w:rsidRPr="001C6160">
      <w:rPr>
        <w:rStyle w:val="Sidnummer"/>
      </w:rPr>
      <w:t>1</w:t>
    </w:r>
    <w:r w:rsidR="00660886" w:rsidRPr="001C6160">
      <w:rPr>
        <w:rStyle w:val="Sidnummer"/>
      </w:rPr>
      <w:fldChar w:fldCharType="end"/>
    </w:r>
  </w:p>
  <w:p w:rsidR="00660886" w:rsidRPr="001C6160" w:rsidRDefault="00660886">
    <w:pPr>
      <w:pStyle w:val="Sidfot"/>
      <w:tabs>
        <w:tab w:val="clear" w:pos="7371"/>
      </w:tabs>
      <w:spacing w:line="280" w:lineRule="exact"/>
    </w:pPr>
    <w:r w:rsidRPr="001C6160">
      <w:tab/>
    </w:r>
    <w:bookmarkStart w:id="20" w:name="DG"/>
    <w:bookmarkEnd w:id="20"/>
    <w:r w:rsidR="00D75C5C" w:rsidRPr="001C6160">
      <w:t>JUR</w:t>
    </w:r>
    <w:r w:rsidRPr="001C6160">
      <w:tab/>
    </w:r>
    <w:bookmarkStart w:id="21" w:name="FooterCoteSec"/>
    <w:r w:rsidRPr="001C6160">
      <w:rPr>
        <w:b/>
        <w:position w:val="-4"/>
        <w:sz w:val="36"/>
      </w:rPr>
      <w:t xml:space="preserve"> </w:t>
    </w:r>
    <w:bookmarkEnd w:id="21"/>
    <w:r w:rsidRPr="001C6160">
      <w:rPr>
        <w:b/>
        <w:position w:val="-4"/>
        <w:sz w:val="36"/>
      </w:rPr>
      <w:t> </w:t>
    </w:r>
    <w:bookmarkStart w:id="22" w:name="Langue"/>
    <w:r w:rsidRPr="001C6160">
      <w:rPr>
        <w:b/>
        <w:position w:val="-4"/>
        <w:sz w:val="36"/>
      </w:rPr>
      <w:t>EN</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B02" w:rsidRPr="001C6160" w:rsidRDefault="00905B02">
      <w:pPr>
        <w:pStyle w:val="Fotnotstext"/>
      </w:pPr>
      <w:r w:rsidRPr="001C6160">
        <w:separator/>
      </w:r>
    </w:p>
  </w:footnote>
  <w:footnote w:type="continuationSeparator" w:id="0">
    <w:p w:rsidR="00905B02" w:rsidRPr="001C6160" w:rsidRDefault="00905B02">
      <w:pPr>
        <w:pStyle w:val="Fotnotstext"/>
      </w:pPr>
      <w:r w:rsidRPr="001C6160">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72766197">
    <w:abstractNumId w:val="9"/>
  </w:num>
  <w:num w:numId="2" w16cid:durableId="748699004">
    <w:abstractNumId w:val="7"/>
  </w:num>
  <w:num w:numId="3" w16cid:durableId="27533732">
    <w:abstractNumId w:val="6"/>
  </w:num>
  <w:num w:numId="4" w16cid:durableId="1306013568">
    <w:abstractNumId w:val="5"/>
  </w:num>
  <w:num w:numId="5" w16cid:durableId="78529315">
    <w:abstractNumId w:val="4"/>
  </w:num>
  <w:num w:numId="6" w16cid:durableId="1692602846">
    <w:abstractNumId w:val="8"/>
  </w:num>
  <w:num w:numId="7" w16cid:durableId="481242399">
    <w:abstractNumId w:val="3"/>
  </w:num>
  <w:num w:numId="8" w16cid:durableId="883560104">
    <w:abstractNumId w:val="2"/>
  </w:num>
  <w:num w:numId="9" w16cid:durableId="2116169783">
    <w:abstractNumId w:val="1"/>
  </w:num>
  <w:num w:numId="10" w16cid:durableId="1695114758">
    <w:abstractNumId w:val="0"/>
  </w:num>
  <w:num w:numId="11" w16cid:durableId="925652602">
    <w:abstractNumId w:val="25"/>
  </w:num>
  <w:num w:numId="12" w16cid:durableId="1358585823">
    <w:abstractNumId w:val="42"/>
  </w:num>
  <w:num w:numId="13" w16cid:durableId="1193570165">
    <w:abstractNumId w:val="40"/>
  </w:num>
  <w:num w:numId="14" w16cid:durableId="942493511">
    <w:abstractNumId w:val="31"/>
  </w:num>
  <w:num w:numId="15" w16cid:durableId="582031655">
    <w:abstractNumId w:val="13"/>
  </w:num>
  <w:num w:numId="16" w16cid:durableId="669215221">
    <w:abstractNumId w:val="33"/>
  </w:num>
  <w:num w:numId="17" w16cid:durableId="769662164">
    <w:abstractNumId w:val="21"/>
  </w:num>
  <w:num w:numId="18" w16cid:durableId="567112921">
    <w:abstractNumId w:val="15"/>
  </w:num>
  <w:num w:numId="19" w16cid:durableId="1728069549">
    <w:abstractNumId w:val="14"/>
  </w:num>
  <w:num w:numId="20" w16cid:durableId="577717915">
    <w:abstractNumId w:val="14"/>
  </w:num>
  <w:num w:numId="21" w16cid:durableId="1540317012">
    <w:abstractNumId w:val="14"/>
  </w:num>
  <w:num w:numId="22" w16cid:durableId="1409616608">
    <w:abstractNumId w:val="14"/>
  </w:num>
  <w:num w:numId="23" w16cid:durableId="1987314048">
    <w:abstractNumId w:val="14"/>
  </w:num>
  <w:num w:numId="24" w16cid:durableId="962270930">
    <w:abstractNumId w:val="14"/>
  </w:num>
  <w:num w:numId="25" w16cid:durableId="654336809">
    <w:abstractNumId w:val="14"/>
  </w:num>
  <w:num w:numId="26" w16cid:durableId="1426420040">
    <w:abstractNumId w:val="14"/>
  </w:num>
  <w:num w:numId="27" w16cid:durableId="828323882">
    <w:abstractNumId w:val="14"/>
  </w:num>
  <w:num w:numId="28" w16cid:durableId="1696732952">
    <w:abstractNumId w:val="14"/>
  </w:num>
  <w:num w:numId="29" w16cid:durableId="755983305">
    <w:abstractNumId w:val="14"/>
  </w:num>
  <w:num w:numId="30" w16cid:durableId="1433161649">
    <w:abstractNumId w:val="14"/>
  </w:num>
  <w:num w:numId="31" w16cid:durableId="224951746">
    <w:abstractNumId w:val="14"/>
  </w:num>
  <w:num w:numId="32" w16cid:durableId="1152597557">
    <w:abstractNumId w:val="14"/>
  </w:num>
  <w:num w:numId="33" w16cid:durableId="1084642235">
    <w:abstractNumId w:val="14"/>
  </w:num>
  <w:num w:numId="34" w16cid:durableId="1807894450">
    <w:abstractNumId w:val="14"/>
  </w:num>
  <w:num w:numId="35" w16cid:durableId="739140312">
    <w:abstractNumId w:val="14"/>
  </w:num>
  <w:num w:numId="36" w16cid:durableId="842204391">
    <w:abstractNumId w:val="14"/>
  </w:num>
  <w:num w:numId="37" w16cid:durableId="861406804">
    <w:abstractNumId w:val="37"/>
  </w:num>
  <w:num w:numId="38" w16cid:durableId="57630894">
    <w:abstractNumId w:val="39"/>
  </w:num>
  <w:num w:numId="39" w16cid:durableId="1024549704">
    <w:abstractNumId w:val="32"/>
  </w:num>
  <w:num w:numId="40" w16cid:durableId="2113043044">
    <w:abstractNumId w:val="35"/>
  </w:num>
  <w:num w:numId="41" w16cid:durableId="696782991">
    <w:abstractNumId w:val="24"/>
  </w:num>
  <w:num w:numId="42" w16cid:durableId="2119181906">
    <w:abstractNumId w:val="44"/>
  </w:num>
  <w:num w:numId="43" w16cid:durableId="1677879047">
    <w:abstractNumId w:val="30"/>
  </w:num>
  <w:num w:numId="44" w16cid:durableId="835728568">
    <w:abstractNumId w:val="23"/>
  </w:num>
  <w:num w:numId="45" w16cid:durableId="923683871">
    <w:abstractNumId w:val="26"/>
  </w:num>
  <w:num w:numId="46" w16cid:durableId="1976904714">
    <w:abstractNumId w:val="43"/>
  </w:num>
  <w:num w:numId="47" w16cid:durableId="726996198">
    <w:abstractNumId w:val="11"/>
  </w:num>
  <w:num w:numId="48" w16cid:durableId="1873375828">
    <w:abstractNumId w:val="16"/>
  </w:num>
  <w:num w:numId="49" w16cid:durableId="1511139493">
    <w:abstractNumId w:val="14"/>
  </w:num>
  <w:num w:numId="50" w16cid:durableId="1955864640">
    <w:abstractNumId w:val="14"/>
  </w:num>
  <w:num w:numId="51" w16cid:durableId="1615020293">
    <w:abstractNumId w:val="14"/>
  </w:num>
  <w:num w:numId="52" w16cid:durableId="811363468">
    <w:abstractNumId w:val="14"/>
  </w:num>
  <w:num w:numId="53" w16cid:durableId="2137024808">
    <w:abstractNumId w:val="14"/>
  </w:num>
  <w:num w:numId="54" w16cid:durableId="1856843911">
    <w:abstractNumId w:val="14"/>
  </w:num>
  <w:num w:numId="55" w16cid:durableId="1581792278">
    <w:abstractNumId w:val="14"/>
  </w:num>
  <w:num w:numId="56" w16cid:durableId="1210729554">
    <w:abstractNumId w:val="14"/>
  </w:num>
  <w:num w:numId="57" w16cid:durableId="1044872469">
    <w:abstractNumId w:val="14"/>
  </w:num>
  <w:num w:numId="58" w16cid:durableId="1435129026">
    <w:abstractNumId w:val="44"/>
  </w:num>
  <w:num w:numId="59" w16cid:durableId="1456563941">
    <w:abstractNumId w:val="30"/>
  </w:num>
  <w:num w:numId="60" w16cid:durableId="830563969">
    <w:abstractNumId w:val="23"/>
  </w:num>
  <w:num w:numId="61" w16cid:durableId="1066027135">
    <w:abstractNumId w:val="26"/>
  </w:num>
  <w:num w:numId="62" w16cid:durableId="1900242827">
    <w:abstractNumId w:val="43"/>
  </w:num>
  <w:num w:numId="63" w16cid:durableId="60295306">
    <w:abstractNumId w:val="11"/>
  </w:num>
  <w:num w:numId="64" w16cid:durableId="1415281471">
    <w:abstractNumId w:val="16"/>
  </w:num>
  <w:num w:numId="65" w16cid:durableId="2070110566">
    <w:abstractNumId w:val="22"/>
  </w:num>
  <w:num w:numId="66" w16cid:durableId="1665283676">
    <w:abstractNumId w:val="12"/>
  </w:num>
  <w:num w:numId="67" w16cid:durableId="838039088">
    <w:abstractNumId w:val="21"/>
  </w:num>
  <w:num w:numId="68" w16cid:durableId="1518737652">
    <w:abstractNumId w:val="28"/>
  </w:num>
  <w:num w:numId="69" w16cid:durableId="1874725517">
    <w:abstractNumId w:val="19"/>
  </w:num>
  <w:num w:numId="70" w16cid:durableId="1707834438">
    <w:abstractNumId w:val="20"/>
  </w:num>
  <w:num w:numId="71" w16cid:durableId="1571503217">
    <w:abstractNumId w:val="19"/>
  </w:num>
  <w:num w:numId="72" w16cid:durableId="1933658476">
    <w:abstractNumId w:val="14"/>
  </w:num>
  <w:num w:numId="73" w16cid:durableId="1977565211">
    <w:abstractNumId w:val="14"/>
  </w:num>
  <w:num w:numId="74" w16cid:durableId="5983424">
    <w:abstractNumId w:val="14"/>
  </w:num>
  <w:num w:numId="75" w16cid:durableId="514349952">
    <w:abstractNumId w:val="14"/>
  </w:num>
  <w:num w:numId="76" w16cid:durableId="415590890">
    <w:abstractNumId w:val="14"/>
  </w:num>
  <w:num w:numId="77" w16cid:durableId="159472365">
    <w:abstractNumId w:val="14"/>
  </w:num>
  <w:num w:numId="78" w16cid:durableId="2017999181">
    <w:abstractNumId w:val="14"/>
  </w:num>
  <w:num w:numId="79" w16cid:durableId="256136949">
    <w:abstractNumId w:val="14"/>
  </w:num>
  <w:num w:numId="80" w16cid:durableId="1046563916">
    <w:abstractNumId w:val="14"/>
  </w:num>
  <w:num w:numId="81" w16cid:durableId="1254438091">
    <w:abstractNumId w:val="44"/>
  </w:num>
  <w:num w:numId="82" w16cid:durableId="2111583327">
    <w:abstractNumId w:val="16"/>
  </w:num>
  <w:num w:numId="83" w16cid:durableId="1300645339">
    <w:abstractNumId w:val="30"/>
  </w:num>
  <w:num w:numId="84" w16cid:durableId="716666643">
    <w:abstractNumId w:val="23"/>
  </w:num>
  <w:num w:numId="85" w16cid:durableId="1589463975">
    <w:abstractNumId w:val="19"/>
  </w:num>
  <w:num w:numId="86" w16cid:durableId="437607186">
    <w:abstractNumId w:val="20"/>
  </w:num>
  <w:num w:numId="87" w16cid:durableId="164903327">
    <w:abstractNumId w:val="19"/>
  </w:num>
  <w:num w:numId="88" w16cid:durableId="1444619427">
    <w:abstractNumId w:val="11"/>
  </w:num>
  <w:num w:numId="89" w16cid:durableId="910971151">
    <w:abstractNumId w:val="43"/>
  </w:num>
  <w:num w:numId="90" w16cid:durableId="1905869910">
    <w:abstractNumId w:val="27"/>
  </w:num>
  <w:num w:numId="91" w16cid:durableId="1542016479">
    <w:abstractNumId w:val="28"/>
  </w:num>
  <w:num w:numId="92" w16cid:durableId="972910929">
    <w:abstractNumId w:val="20"/>
  </w:num>
  <w:num w:numId="93" w16cid:durableId="73166706">
    <w:abstractNumId w:val="16"/>
  </w:num>
  <w:num w:numId="94" w16cid:durableId="949895859">
    <w:abstractNumId w:val="30"/>
  </w:num>
  <w:num w:numId="95" w16cid:durableId="453642267">
    <w:abstractNumId w:val="44"/>
  </w:num>
  <w:num w:numId="96" w16cid:durableId="593124782">
    <w:abstractNumId w:val="26"/>
  </w:num>
  <w:num w:numId="97" w16cid:durableId="332531631">
    <w:abstractNumId w:val="18"/>
  </w:num>
  <w:num w:numId="98" w16cid:durableId="1852524504">
    <w:abstractNumId w:val="18"/>
  </w:num>
  <w:num w:numId="99" w16cid:durableId="1842961773">
    <w:abstractNumId w:val="18"/>
  </w:num>
  <w:num w:numId="100" w16cid:durableId="1892692696">
    <w:abstractNumId w:val="18"/>
  </w:num>
  <w:num w:numId="101" w16cid:durableId="1495022921">
    <w:abstractNumId w:val="18"/>
  </w:num>
  <w:num w:numId="102" w16cid:durableId="1503279304">
    <w:abstractNumId w:val="18"/>
  </w:num>
  <w:num w:numId="103" w16cid:durableId="336806744">
    <w:abstractNumId w:val="18"/>
  </w:num>
  <w:num w:numId="104" w16cid:durableId="998538175">
    <w:abstractNumId w:val="18"/>
  </w:num>
  <w:num w:numId="105" w16cid:durableId="852763882">
    <w:abstractNumId w:val="18"/>
  </w:num>
  <w:num w:numId="106" w16cid:durableId="1657223329">
    <w:abstractNumId w:val="18"/>
  </w:num>
  <w:num w:numId="107" w16cid:durableId="1212037146">
    <w:abstractNumId w:val="18"/>
  </w:num>
  <w:num w:numId="108" w16cid:durableId="2093236857">
    <w:abstractNumId w:val="18"/>
  </w:num>
  <w:num w:numId="109" w16cid:durableId="1670669024">
    <w:abstractNumId w:val="18"/>
  </w:num>
  <w:num w:numId="110" w16cid:durableId="1940211693">
    <w:abstractNumId w:val="14"/>
  </w:num>
  <w:num w:numId="111" w16cid:durableId="286204687">
    <w:abstractNumId w:val="14"/>
  </w:num>
  <w:num w:numId="112" w16cid:durableId="765659776">
    <w:abstractNumId w:val="14"/>
  </w:num>
  <w:num w:numId="113" w16cid:durableId="1909531685">
    <w:abstractNumId w:val="14"/>
  </w:num>
  <w:num w:numId="114" w16cid:durableId="1444112079">
    <w:abstractNumId w:val="14"/>
  </w:num>
  <w:num w:numId="115" w16cid:durableId="1407801067">
    <w:abstractNumId w:val="14"/>
  </w:num>
  <w:num w:numId="116" w16cid:durableId="1010640725">
    <w:abstractNumId w:val="14"/>
  </w:num>
  <w:num w:numId="117" w16cid:durableId="279651644">
    <w:abstractNumId w:val="14"/>
  </w:num>
  <w:num w:numId="118" w16cid:durableId="399912660">
    <w:abstractNumId w:val="14"/>
  </w:num>
  <w:num w:numId="119" w16cid:durableId="1057119974">
    <w:abstractNumId w:val="14"/>
  </w:num>
  <w:num w:numId="120" w16cid:durableId="1786653340">
    <w:abstractNumId w:val="14"/>
  </w:num>
  <w:num w:numId="121" w16cid:durableId="1329406684">
    <w:abstractNumId w:val="14"/>
  </w:num>
  <w:num w:numId="122" w16cid:durableId="2028406496">
    <w:abstractNumId w:val="14"/>
  </w:num>
  <w:num w:numId="123" w16cid:durableId="11734026">
    <w:abstractNumId w:val="14"/>
  </w:num>
  <w:num w:numId="124" w16cid:durableId="141507243">
    <w:abstractNumId w:val="14"/>
  </w:num>
  <w:num w:numId="125" w16cid:durableId="1955598795">
    <w:abstractNumId w:val="14"/>
  </w:num>
  <w:num w:numId="126" w16cid:durableId="1467429538">
    <w:abstractNumId w:val="14"/>
  </w:num>
  <w:num w:numId="127" w16cid:durableId="701058491">
    <w:abstractNumId w:val="14"/>
  </w:num>
  <w:num w:numId="128" w16cid:durableId="1336424161">
    <w:abstractNumId w:val="27"/>
  </w:num>
  <w:num w:numId="129" w16cid:durableId="547187290">
    <w:abstractNumId w:val="23"/>
  </w:num>
  <w:num w:numId="130" w16cid:durableId="1519850669">
    <w:abstractNumId w:val="14"/>
  </w:num>
  <w:num w:numId="131" w16cid:durableId="1496186974">
    <w:abstractNumId w:val="14"/>
  </w:num>
  <w:num w:numId="132" w16cid:durableId="836306610">
    <w:abstractNumId w:val="14"/>
  </w:num>
  <w:num w:numId="133" w16cid:durableId="108207693">
    <w:abstractNumId w:val="14"/>
  </w:num>
  <w:num w:numId="134" w16cid:durableId="540745393">
    <w:abstractNumId w:val="14"/>
  </w:num>
  <w:num w:numId="135" w16cid:durableId="532034498">
    <w:abstractNumId w:val="14"/>
  </w:num>
  <w:num w:numId="136" w16cid:durableId="1752966717">
    <w:abstractNumId w:val="14"/>
  </w:num>
  <w:num w:numId="137" w16cid:durableId="590545350">
    <w:abstractNumId w:val="14"/>
  </w:num>
  <w:num w:numId="138" w16cid:durableId="1074425533">
    <w:abstractNumId w:val="14"/>
  </w:num>
  <w:num w:numId="139" w16cid:durableId="95713815">
    <w:abstractNumId w:val="44"/>
  </w:num>
  <w:num w:numId="140" w16cid:durableId="384723456">
    <w:abstractNumId w:val="16"/>
  </w:num>
  <w:num w:numId="141" w16cid:durableId="1587379963">
    <w:abstractNumId w:val="30"/>
  </w:num>
  <w:num w:numId="142" w16cid:durableId="1040324418">
    <w:abstractNumId w:val="26"/>
  </w:num>
  <w:num w:numId="143" w16cid:durableId="1846355214">
    <w:abstractNumId w:val="28"/>
  </w:num>
  <w:num w:numId="144" w16cid:durableId="1130439297">
    <w:abstractNumId w:val="43"/>
  </w:num>
  <w:num w:numId="145" w16cid:durableId="1846744042">
    <w:abstractNumId w:val="27"/>
  </w:num>
  <w:num w:numId="146" w16cid:durableId="761415334">
    <w:abstractNumId w:val="19"/>
  </w:num>
  <w:num w:numId="147" w16cid:durableId="2125297555">
    <w:abstractNumId w:val="20"/>
  </w:num>
  <w:num w:numId="148" w16cid:durableId="67387355">
    <w:abstractNumId w:val="11"/>
  </w:num>
  <w:num w:numId="149" w16cid:durableId="2002737285">
    <w:abstractNumId w:val="14"/>
  </w:num>
  <w:num w:numId="150" w16cid:durableId="784925205">
    <w:abstractNumId w:val="36"/>
  </w:num>
  <w:num w:numId="151" w16cid:durableId="493104705">
    <w:abstractNumId w:val="34"/>
  </w:num>
  <w:num w:numId="152" w16cid:durableId="757100170">
    <w:abstractNumId w:val="20"/>
  </w:num>
  <w:num w:numId="153" w16cid:durableId="2068992716">
    <w:abstractNumId w:val="38"/>
  </w:num>
  <w:num w:numId="154" w16cid:durableId="629091731">
    <w:abstractNumId w:val="38"/>
  </w:num>
  <w:num w:numId="155" w16cid:durableId="705132772">
    <w:abstractNumId w:val="38"/>
  </w:num>
  <w:num w:numId="156" w16cid:durableId="156309512">
    <w:abstractNumId w:val="38"/>
  </w:num>
  <w:num w:numId="157" w16cid:durableId="499200244">
    <w:abstractNumId w:val="17"/>
  </w:num>
  <w:num w:numId="158" w16cid:durableId="785778951">
    <w:abstractNumId w:val="17"/>
  </w:num>
  <w:num w:numId="159" w16cid:durableId="102114636">
    <w:abstractNumId w:val="17"/>
  </w:num>
  <w:num w:numId="160" w16cid:durableId="151334271">
    <w:abstractNumId w:val="17"/>
  </w:num>
  <w:num w:numId="161" w16cid:durableId="716665017">
    <w:abstractNumId w:val="29"/>
  </w:num>
  <w:num w:numId="162" w16cid:durableId="1129591630">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2B28C5"/>
    <w:rsid w:val="00083FBC"/>
    <w:rsid w:val="000846C7"/>
    <w:rsid w:val="000E4885"/>
    <w:rsid w:val="000F467F"/>
    <w:rsid w:val="000F78A1"/>
    <w:rsid w:val="0014406C"/>
    <w:rsid w:val="00171F08"/>
    <w:rsid w:val="001B6D16"/>
    <w:rsid w:val="001C6160"/>
    <w:rsid w:val="0022170F"/>
    <w:rsid w:val="00261BEF"/>
    <w:rsid w:val="002B28C5"/>
    <w:rsid w:val="002C1368"/>
    <w:rsid w:val="002D0849"/>
    <w:rsid w:val="00304DEB"/>
    <w:rsid w:val="00323DF1"/>
    <w:rsid w:val="00365A1E"/>
    <w:rsid w:val="003D12D6"/>
    <w:rsid w:val="003D2183"/>
    <w:rsid w:val="003F4C17"/>
    <w:rsid w:val="00401FF5"/>
    <w:rsid w:val="00432BD6"/>
    <w:rsid w:val="004538E4"/>
    <w:rsid w:val="004634AB"/>
    <w:rsid w:val="005101AA"/>
    <w:rsid w:val="005115B2"/>
    <w:rsid w:val="00577AFD"/>
    <w:rsid w:val="00595A4B"/>
    <w:rsid w:val="005D11D1"/>
    <w:rsid w:val="005F793E"/>
    <w:rsid w:val="00645849"/>
    <w:rsid w:val="00660886"/>
    <w:rsid w:val="00680946"/>
    <w:rsid w:val="00690B44"/>
    <w:rsid w:val="0069311C"/>
    <w:rsid w:val="006A0D97"/>
    <w:rsid w:val="006C413E"/>
    <w:rsid w:val="00720F54"/>
    <w:rsid w:val="00726B80"/>
    <w:rsid w:val="00732EE9"/>
    <w:rsid w:val="00737A01"/>
    <w:rsid w:val="00747D58"/>
    <w:rsid w:val="007B0D74"/>
    <w:rsid w:val="007F15BA"/>
    <w:rsid w:val="00810FC7"/>
    <w:rsid w:val="00820D9C"/>
    <w:rsid w:val="008D3B70"/>
    <w:rsid w:val="00905B02"/>
    <w:rsid w:val="00953834"/>
    <w:rsid w:val="009700CD"/>
    <w:rsid w:val="00995AAA"/>
    <w:rsid w:val="009D15C2"/>
    <w:rsid w:val="009F05D5"/>
    <w:rsid w:val="00A76171"/>
    <w:rsid w:val="00A83A74"/>
    <w:rsid w:val="00A8452C"/>
    <w:rsid w:val="00A9225C"/>
    <w:rsid w:val="00B047C4"/>
    <w:rsid w:val="00B104EA"/>
    <w:rsid w:val="00B845E7"/>
    <w:rsid w:val="00B97461"/>
    <w:rsid w:val="00BE7B83"/>
    <w:rsid w:val="00C212A7"/>
    <w:rsid w:val="00C502FD"/>
    <w:rsid w:val="00CE51DE"/>
    <w:rsid w:val="00D20F8D"/>
    <w:rsid w:val="00D31A71"/>
    <w:rsid w:val="00D40257"/>
    <w:rsid w:val="00D43D36"/>
    <w:rsid w:val="00D46D98"/>
    <w:rsid w:val="00D75C5C"/>
    <w:rsid w:val="00D97143"/>
    <w:rsid w:val="00DA1C81"/>
    <w:rsid w:val="00DD54E0"/>
    <w:rsid w:val="00DE1D55"/>
    <w:rsid w:val="00DF0A6D"/>
    <w:rsid w:val="00E27350"/>
    <w:rsid w:val="00E43A1D"/>
    <w:rsid w:val="00E45613"/>
    <w:rsid w:val="00EA2623"/>
    <w:rsid w:val="00F00519"/>
    <w:rsid w:val="00F37BB8"/>
    <w:rsid w:val="00F8781C"/>
    <w:rsid w:val="00F97C93"/>
    <w:rsid w:val="00FA264E"/>
    <w:rsid w:val="00FB6124"/>
    <w:rsid w:val="00FC69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CAE81021-7202-447F-8B7B-6725F9B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rsid w:val="003D12D6"/>
    <w:rPr>
      <w:color w:val="FF0000"/>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ngtext">
    <w:name w:val="Balloon Text"/>
    <w:basedOn w:val="Normal"/>
    <w:semiHidden/>
    <w:rsid w:val="0014406C"/>
    <w:rPr>
      <w:rFonts w:ascii="Tahoma" w:hAnsi="Tahoma" w:cs="Tahoma"/>
      <w:sz w:val="16"/>
      <w:szCs w:val="16"/>
    </w:rPr>
  </w:style>
  <w:style w:type="paragraph" w:styleId="Dokumentversikt">
    <w:name w:val="Document Map"/>
    <w:basedOn w:val="Normal"/>
    <w:semiHidden/>
    <w:rsid w:val="00C212A7"/>
    <w:pPr>
      <w:shd w:val="clear" w:color="auto" w:fill="000080"/>
    </w:pPr>
    <w:rPr>
      <w:rFonts w:ascii="Tahoma" w:hAnsi="Tahoma" w:cs="Tahoma"/>
    </w:rPr>
  </w:style>
  <w:style w:type="paragraph" w:customStyle="1" w:styleId="RKnormal">
    <w:name w:val="RKnormal"/>
    <w:basedOn w:val="Normal"/>
    <w:rsid w:val="00A76171"/>
    <w:pPr>
      <w:widowControl/>
      <w:tabs>
        <w:tab w:val="left" w:pos="2835"/>
      </w:tabs>
      <w:overflowPunct w:val="0"/>
      <w:autoSpaceDE w:val="0"/>
      <w:autoSpaceDN w:val="0"/>
      <w:adjustRightInd w:val="0"/>
      <w:spacing w:line="240" w:lineRule="atLeast"/>
      <w:textAlignment w:val="baseline"/>
    </w:pPr>
    <w:rPr>
      <w:rFonts w:ascii="OrigGarmnd BT" w:hAnsi="OrigGarmn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224</Words>
  <Characters>1194</Characters>
  <Application>Microsoft Office Word</Application>
  <DocSecurity>4</DocSecurity>
  <Lines>56</Lines>
  <Paragraphs>30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2006-05-12T13:24:00Z</cp:lastPrinted>
  <dcterms:created xsi:type="dcterms:W3CDTF">2025-12-16T23:10:00Z</dcterms:created>
  <dcterms:modified xsi:type="dcterms:W3CDTF">2025-12-16T23:10:00Z</dcterms:modified>
</cp:coreProperties>
</file>