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B36" w:rsidRPr="00E035B0" w:rsidRDefault="00C96B36" w:rsidP="002C0889">
      <w:pPr>
        <w:pStyle w:val="RubrikInnehllsf"/>
      </w:pPr>
      <w:bookmarkStart w:id="0" w:name="_Toc116223871"/>
      <w:r w:rsidRPr="00E035B0">
        <w:t>Innehållsförteckning</w:t>
      </w:r>
      <w:bookmarkEnd w:id="0"/>
    </w:p>
    <w:p w:rsidR="00487A06" w:rsidRPr="00E035B0" w:rsidRDefault="00C96B36" w:rsidP="00A725CB">
      <w:pPr>
        <w:pStyle w:val="Innehll1"/>
        <w:tabs>
          <w:tab w:val="left" w:pos="285"/>
        </w:tabs>
        <w:rPr>
          <w:szCs w:val="24"/>
        </w:rPr>
      </w:pPr>
      <w:r w:rsidRPr="00E035B0">
        <w:fldChar w:fldCharType="begin" w:fldLock="1"/>
      </w:r>
      <w:r w:rsidRPr="00E035B0">
        <w:instrText xml:space="preserve"> TOC \o "1-3" \t "HEMSTL_RUBRIK" </w:instrText>
      </w:r>
      <w:r w:rsidRPr="00E035B0">
        <w:fldChar w:fldCharType="separate"/>
      </w:r>
      <w:r w:rsidR="00487A06" w:rsidRPr="00E035B0">
        <w:t>1</w:t>
      </w:r>
      <w:r w:rsidR="00487A06" w:rsidRPr="00E035B0">
        <w:rPr>
          <w:szCs w:val="24"/>
        </w:rPr>
        <w:tab/>
      </w:r>
      <w:r w:rsidR="00487A06" w:rsidRPr="00E035B0">
        <w:t>Innehållsförteckning</w:t>
      </w:r>
      <w:r w:rsidR="00487A06" w:rsidRPr="00E035B0">
        <w:tab/>
      </w:r>
      <w:r w:rsidR="00487A06" w:rsidRPr="00E035B0">
        <w:fldChar w:fldCharType="begin" w:fldLock="1"/>
      </w:r>
      <w:r w:rsidR="00487A06" w:rsidRPr="00E035B0">
        <w:instrText xml:space="preserve"> PAGEREF _Toc116223871 \h </w:instrText>
      </w:r>
      <w:r w:rsidR="00487A06" w:rsidRPr="00E035B0">
        <w:fldChar w:fldCharType="separate"/>
      </w:r>
      <w:r w:rsidR="00E16827" w:rsidRPr="00E035B0">
        <w:t>1</w:t>
      </w:r>
      <w:r w:rsidR="00487A06" w:rsidRPr="00E035B0">
        <w:fldChar w:fldCharType="end"/>
      </w:r>
    </w:p>
    <w:p w:rsidR="00487A06" w:rsidRPr="00E035B0" w:rsidRDefault="00487A06" w:rsidP="00A725CB">
      <w:pPr>
        <w:pStyle w:val="Innehll1"/>
        <w:tabs>
          <w:tab w:val="left" w:pos="285"/>
        </w:tabs>
      </w:pPr>
      <w:r w:rsidRPr="00E035B0">
        <w:t>2</w:t>
      </w:r>
      <w:r w:rsidRPr="00E035B0">
        <w:rPr>
          <w:szCs w:val="24"/>
        </w:rPr>
        <w:tab/>
      </w:r>
      <w:r w:rsidRPr="00E035B0">
        <w:t>Förslag till riksdagsbeslut</w:t>
      </w:r>
      <w:r w:rsidRPr="00E035B0">
        <w:tab/>
      </w:r>
      <w:r w:rsidRPr="00E035B0">
        <w:fldChar w:fldCharType="begin" w:fldLock="1"/>
      </w:r>
      <w:r w:rsidRPr="00E035B0">
        <w:instrText xml:space="preserve"> PAGEREF _Toc116223872 \h </w:instrText>
      </w:r>
      <w:r w:rsidRPr="00E035B0">
        <w:fldChar w:fldCharType="separate"/>
      </w:r>
      <w:r w:rsidR="00E16827" w:rsidRPr="00E035B0">
        <w:t>2</w:t>
      </w:r>
      <w:r w:rsidRPr="00E035B0">
        <w:fldChar w:fldCharType="end"/>
      </w:r>
    </w:p>
    <w:p w:rsidR="00487A06" w:rsidRPr="00E035B0" w:rsidRDefault="00487A06" w:rsidP="00A725CB">
      <w:pPr>
        <w:pStyle w:val="Innehll1"/>
        <w:tabs>
          <w:tab w:val="left" w:pos="285"/>
        </w:tabs>
      </w:pPr>
      <w:r w:rsidRPr="00E035B0">
        <w:t>3</w:t>
      </w:r>
      <w:r w:rsidRPr="00E035B0">
        <w:tab/>
        <w:t>Kristdemokrater lade grunden till EU</w:t>
      </w:r>
      <w:r w:rsidRPr="00E035B0">
        <w:tab/>
      </w:r>
      <w:r w:rsidRPr="00E035B0">
        <w:fldChar w:fldCharType="begin" w:fldLock="1"/>
      </w:r>
      <w:r w:rsidRPr="00E035B0">
        <w:instrText xml:space="preserve"> PAGEREF _Toc116223873 \h </w:instrText>
      </w:r>
      <w:r w:rsidRPr="00E035B0">
        <w:fldChar w:fldCharType="separate"/>
      </w:r>
      <w:r w:rsidR="00E16827" w:rsidRPr="00E035B0">
        <w:t>4</w:t>
      </w:r>
      <w:r w:rsidRPr="00E035B0">
        <w:fldChar w:fldCharType="end"/>
      </w:r>
    </w:p>
    <w:p w:rsidR="00487A06" w:rsidRPr="00E035B0" w:rsidRDefault="00487A06" w:rsidP="00A725CB">
      <w:pPr>
        <w:pStyle w:val="Innehll1"/>
        <w:tabs>
          <w:tab w:val="left" w:pos="285"/>
        </w:tabs>
      </w:pPr>
      <w:r w:rsidRPr="00E035B0">
        <w:t>4</w:t>
      </w:r>
      <w:r w:rsidRPr="00E035B0">
        <w:tab/>
        <w:t>Samarbetet är en självklarhet</w:t>
      </w:r>
      <w:r w:rsidRPr="00E035B0">
        <w:tab/>
      </w:r>
      <w:r w:rsidRPr="00E035B0">
        <w:fldChar w:fldCharType="begin" w:fldLock="1"/>
      </w:r>
      <w:r w:rsidRPr="00E035B0">
        <w:instrText xml:space="preserve"> PAGEREF _Toc116223874 \h </w:instrText>
      </w:r>
      <w:r w:rsidRPr="00E035B0">
        <w:fldChar w:fldCharType="separate"/>
      </w:r>
      <w:r w:rsidR="00E16827" w:rsidRPr="00E035B0">
        <w:t>4</w:t>
      </w:r>
      <w:r w:rsidRPr="00E035B0">
        <w:fldChar w:fldCharType="end"/>
      </w:r>
    </w:p>
    <w:p w:rsidR="00487A06" w:rsidRPr="00E035B0" w:rsidRDefault="00487A06" w:rsidP="00A725CB">
      <w:pPr>
        <w:pStyle w:val="Innehll1"/>
        <w:tabs>
          <w:tab w:val="left" w:pos="285"/>
        </w:tabs>
      </w:pPr>
      <w:r w:rsidRPr="00E035B0">
        <w:t>5</w:t>
      </w:r>
      <w:r w:rsidRPr="00E035B0">
        <w:tab/>
        <w:t>Medlemskapet</w:t>
      </w:r>
      <w:r w:rsidRPr="00E035B0">
        <w:tab/>
      </w:r>
      <w:r w:rsidRPr="00E035B0">
        <w:fldChar w:fldCharType="begin" w:fldLock="1"/>
      </w:r>
      <w:r w:rsidRPr="00E035B0">
        <w:instrText xml:space="preserve"> PAGEREF _Toc116223875 \h </w:instrText>
      </w:r>
      <w:r w:rsidRPr="00E035B0">
        <w:fldChar w:fldCharType="separate"/>
      </w:r>
      <w:r w:rsidR="00E16827" w:rsidRPr="00E035B0">
        <w:t>5</w:t>
      </w:r>
      <w:r w:rsidRPr="00E035B0">
        <w:fldChar w:fldCharType="end"/>
      </w:r>
    </w:p>
    <w:p w:rsidR="00487A06" w:rsidRPr="00E035B0" w:rsidRDefault="00487A06" w:rsidP="00A725CB">
      <w:pPr>
        <w:pStyle w:val="Innehll1"/>
        <w:tabs>
          <w:tab w:val="left" w:pos="285"/>
        </w:tabs>
      </w:pPr>
      <w:r w:rsidRPr="00E035B0">
        <w:t>6</w:t>
      </w:r>
      <w:r w:rsidRPr="00E035B0">
        <w:tab/>
        <w:t>Ökad global konkurrens</w:t>
      </w:r>
      <w:r w:rsidRPr="00E035B0">
        <w:tab/>
      </w:r>
      <w:r w:rsidRPr="00E035B0">
        <w:fldChar w:fldCharType="begin" w:fldLock="1"/>
      </w:r>
      <w:r w:rsidRPr="00E035B0">
        <w:instrText xml:space="preserve"> PAGEREF _Toc116223876 \h </w:instrText>
      </w:r>
      <w:r w:rsidRPr="00E035B0">
        <w:fldChar w:fldCharType="separate"/>
      </w:r>
      <w:r w:rsidR="00E16827" w:rsidRPr="00E035B0">
        <w:t>6</w:t>
      </w:r>
      <w:r w:rsidRPr="00E035B0">
        <w:fldChar w:fldCharType="end"/>
      </w:r>
    </w:p>
    <w:p w:rsidR="00487A06" w:rsidRPr="00E035B0" w:rsidRDefault="00487A06" w:rsidP="00A725CB">
      <w:pPr>
        <w:pStyle w:val="Innehll1"/>
        <w:tabs>
          <w:tab w:val="left" w:pos="285"/>
        </w:tabs>
        <w:rPr>
          <w:szCs w:val="24"/>
        </w:rPr>
      </w:pPr>
      <w:r w:rsidRPr="00E035B0">
        <w:t>7</w:t>
      </w:r>
      <w:r w:rsidRPr="00E035B0">
        <w:tab/>
        <w:t>EU:s ansvar i världen</w:t>
      </w:r>
      <w:r w:rsidRPr="00E035B0">
        <w:tab/>
      </w:r>
      <w:r w:rsidRPr="00E035B0">
        <w:fldChar w:fldCharType="begin" w:fldLock="1"/>
      </w:r>
      <w:r w:rsidRPr="00E035B0">
        <w:instrText xml:space="preserve"> PAGEREF _Toc116223877 \h </w:instrText>
      </w:r>
      <w:r w:rsidRPr="00E035B0">
        <w:fldChar w:fldCharType="separate"/>
      </w:r>
      <w:r w:rsidR="00E16827" w:rsidRPr="00E035B0">
        <w:t>7</w:t>
      </w:r>
      <w:r w:rsidRPr="00E035B0">
        <w:fldChar w:fldCharType="end"/>
      </w:r>
    </w:p>
    <w:p w:rsidR="00487A06" w:rsidRPr="00E035B0" w:rsidRDefault="00487A06" w:rsidP="00A725CB">
      <w:pPr>
        <w:pStyle w:val="Innehll2"/>
        <w:tabs>
          <w:tab w:val="left" w:pos="760"/>
        </w:tabs>
        <w:ind w:left="760" w:hanging="476"/>
        <w:rPr>
          <w:szCs w:val="24"/>
        </w:rPr>
      </w:pPr>
      <w:r w:rsidRPr="00E035B0">
        <w:t>7.1</w:t>
      </w:r>
      <w:r w:rsidRPr="00E035B0">
        <w:rPr>
          <w:szCs w:val="24"/>
        </w:rPr>
        <w:tab/>
      </w:r>
      <w:r w:rsidRPr="00E035B0">
        <w:t>Bekämpa fattigdomen</w:t>
      </w:r>
      <w:r w:rsidRPr="00E035B0">
        <w:tab/>
      </w:r>
      <w:r w:rsidRPr="00E035B0">
        <w:fldChar w:fldCharType="begin" w:fldLock="1"/>
      </w:r>
      <w:r w:rsidRPr="00E035B0">
        <w:instrText xml:space="preserve"> PAGEREF _Toc116223878 \h </w:instrText>
      </w:r>
      <w:r w:rsidRPr="00E035B0">
        <w:fldChar w:fldCharType="separate"/>
      </w:r>
      <w:r w:rsidR="00E16827" w:rsidRPr="00E035B0">
        <w:t>7</w:t>
      </w:r>
      <w:r w:rsidRPr="00E035B0">
        <w:fldChar w:fldCharType="end"/>
      </w:r>
    </w:p>
    <w:p w:rsidR="00487A06" w:rsidRPr="00E035B0" w:rsidRDefault="00487A06" w:rsidP="00A725CB">
      <w:pPr>
        <w:pStyle w:val="Innehll2"/>
        <w:tabs>
          <w:tab w:val="left" w:pos="760"/>
        </w:tabs>
        <w:ind w:left="760" w:hanging="476"/>
      </w:pPr>
      <w:r w:rsidRPr="00E035B0">
        <w:t>7.2</w:t>
      </w:r>
      <w:r w:rsidRPr="00E035B0">
        <w:rPr>
          <w:szCs w:val="24"/>
        </w:rPr>
        <w:tab/>
      </w:r>
      <w:r w:rsidRPr="00E035B0">
        <w:t>Hälsan i fokus</w:t>
      </w:r>
      <w:r w:rsidRPr="00E035B0">
        <w:tab/>
      </w:r>
      <w:r w:rsidRPr="00E035B0">
        <w:fldChar w:fldCharType="begin" w:fldLock="1"/>
      </w:r>
      <w:r w:rsidRPr="00E035B0">
        <w:instrText xml:space="preserve"> PAGEREF _Toc116223879 \h </w:instrText>
      </w:r>
      <w:r w:rsidRPr="00E035B0">
        <w:fldChar w:fldCharType="separate"/>
      </w:r>
      <w:r w:rsidR="00E16827" w:rsidRPr="00E035B0">
        <w:t>8</w:t>
      </w:r>
      <w:r w:rsidRPr="00E035B0">
        <w:fldChar w:fldCharType="end"/>
      </w:r>
    </w:p>
    <w:p w:rsidR="00487A06" w:rsidRPr="00E035B0" w:rsidRDefault="00487A06" w:rsidP="00A725CB">
      <w:pPr>
        <w:pStyle w:val="Innehll2"/>
        <w:tabs>
          <w:tab w:val="left" w:pos="760"/>
        </w:tabs>
        <w:ind w:left="760" w:hanging="476"/>
      </w:pPr>
      <w:r w:rsidRPr="00E035B0">
        <w:t>7.3</w:t>
      </w:r>
      <w:r w:rsidRPr="00E035B0">
        <w:tab/>
        <w:t>Tag ledningen i klimatarbetet</w:t>
      </w:r>
      <w:r w:rsidRPr="00E035B0">
        <w:tab/>
      </w:r>
      <w:r w:rsidRPr="00E035B0">
        <w:fldChar w:fldCharType="begin" w:fldLock="1"/>
      </w:r>
      <w:r w:rsidRPr="00E035B0">
        <w:instrText xml:space="preserve"> PAGEREF _Toc116223880 \h </w:instrText>
      </w:r>
      <w:r w:rsidRPr="00E035B0">
        <w:fldChar w:fldCharType="separate"/>
      </w:r>
      <w:r w:rsidR="00E16827" w:rsidRPr="00E035B0">
        <w:t>9</w:t>
      </w:r>
      <w:r w:rsidRPr="00E035B0">
        <w:fldChar w:fldCharType="end"/>
      </w:r>
    </w:p>
    <w:p w:rsidR="00487A06" w:rsidRPr="00E035B0" w:rsidRDefault="00487A06" w:rsidP="00A725CB">
      <w:pPr>
        <w:pStyle w:val="Innehll2"/>
        <w:tabs>
          <w:tab w:val="left" w:pos="760"/>
        </w:tabs>
        <w:ind w:left="760" w:hanging="476"/>
      </w:pPr>
      <w:r w:rsidRPr="00E035B0">
        <w:t>7.4</w:t>
      </w:r>
      <w:r w:rsidRPr="00E035B0">
        <w:tab/>
        <w:t>Krishantering</w:t>
      </w:r>
      <w:r w:rsidRPr="00E035B0">
        <w:tab/>
      </w:r>
      <w:r w:rsidRPr="00E035B0">
        <w:fldChar w:fldCharType="begin" w:fldLock="1"/>
      </w:r>
      <w:r w:rsidRPr="00E035B0">
        <w:instrText xml:space="preserve"> PAGEREF _Toc116223881 \h </w:instrText>
      </w:r>
      <w:r w:rsidRPr="00E035B0">
        <w:fldChar w:fldCharType="separate"/>
      </w:r>
      <w:r w:rsidR="00E16827" w:rsidRPr="00E035B0">
        <w:t>11</w:t>
      </w:r>
      <w:r w:rsidRPr="00E035B0">
        <w:fldChar w:fldCharType="end"/>
      </w:r>
    </w:p>
    <w:p w:rsidR="00487A06" w:rsidRPr="00E035B0" w:rsidRDefault="00487A06" w:rsidP="00A725CB">
      <w:pPr>
        <w:pStyle w:val="Innehll2"/>
        <w:tabs>
          <w:tab w:val="left" w:pos="760"/>
        </w:tabs>
        <w:ind w:left="760" w:hanging="476"/>
        <w:rPr>
          <w:szCs w:val="24"/>
        </w:rPr>
      </w:pPr>
      <w:r w:rsidRPr="00E035B0">
        <w:t>7.5</w:t>
      </w:r>
      <w:r w:rsidRPr="00E035B0">
        <w:tab/>
        <w:t>Stärk demokratin och de mänskliga rättigheterna</w:t>
      </w:r>
      <w:r w:rsidRPr="00E035B0">
        <w:tab/>
      </w:r>
      <w:r w:rsidRPr="00E035B0">
        <w:fldChar w:fldCharType="begin" w:fldLock="1"/>
      </w:r>
      <w:r w:rsidRPr="00E035B0">
        <w:instrText xml:space="preserve"> PAGEREF _Toc116223882 \h </w:instrText>
      </w:r>
      <w:r w:rsidRPr="00E035B0">
        <w:fldChar w:fldCharType="separate"/>
      </w:r>
      <w:r w:rsidR="00E16827" w:rsidRPr="00E035B0">
        <w:t>11</w:t>
      </w:r>
      <w:r w:rsidRPr="00E035B0">
        <w:fldChar w:fldCharType="end"/>
      </w:r>
    </w:p>
    <w:p w:rsidR="00487A06" w:rsidRPr="00E035B0" w:rsidRDefault="00487A06" w:rsidP="00A725CB">
      <w:pPr>
        <w:pStyle w:val="Innehll1"/>
        <w:tabs>
          <w:tab w:val="left" w:pos="285"/>
        </w:tabs>
      </w:pPr>
      <w:r w:rsidRPr="00E035B0">
        <w:t>8</w:t>
      </w:r>
      <w:r w:rsidRPr="00E035B0">
        <w:rPr>
          <w:szCs w:val="24"/>
        </w:rPr>
        <w:tab/>
      </w:r>
      <w:r w:rsidRPr="00E035B0">
        <w:t xml:space="preserve">Självklart samarbete </w:t>
      </w:r>
      <w:r w:rsidR="002C0889" w:rsidRPr="00E035B0">
        <w:t>–</w:t>
      </w:r>
      <w:r w:rsidRPr="00E035B0">
        <w:t xml:space="preserve"> men hur långt?</w:t>
      </w:r>
      <w:r w:rsidRPr="00E035B0">
        <w:tab/>
      </w:r>
      <w:r w:rsidRPr="00E035B0">
        <w:fldChar w:fldCharType="begin" w:fldLock="1"/>
      </w:r>
      <w:r w:rsidRPr="00E035B0">
        <w:instrText xml:space="preserve"> PAGEREF _Toc116223883 \h </w:instrText>
      </w:r>
      <w:r w:rsidRPr="00E035B0">
        <w:fldChar w:fldCharType="separate"/>
      </w:r>
      <w:r w:rsidR="00E16827" w:rsidRPr="00E035B0">
        <w:t>12</w:t>
      </w:r>
      <w:r w:rsidRPr="00E035B0">
        <w:fldChar w:fldCharType="end"/>
      </w:r>
    </w:p>
    <w:p w:rsidR="00487A06" w:rsidRPr="00E035B0" w:rsidRDefault="00487A06" w:rsidP="00A725CB">
      <w:pPr>
        <w:pStyle w:val="Innehll1"/>
        <w:tabs>
          <w:tab w:val="left" w:pos="285"/>
        </w:tabs>
        <w:rPr>
          <w:szCs w:val="24"/>
        </w:rPr>
      </w:pPr>
      <w:r w:rsidRPr="00E035B0">
        <w:t>9</w:t>
      </w:r>
      <w:r w:rsidRPr="00E035B0">
        <w:tab/>
        <w:t>Viktiga framtidsfrågor</w:t>
      </w:r>
      <w:r w:rsidRPr="00E035B0">
        <w:tab/>
      </w:r>
      <w:r w:rsidRPr="00E035B0">
        <w:fldChar w:fldCharType="begin" w:fldLock="1"/>
      </w:r>
      <w:r w:rsidRPr="00E035B0">
        <w:instrText xml:space="preserve"> PAGEREF _Toc116223884 \h </w:instrText>
      </w:r>
      <w:r w:rsidRPr="00E035B0">
        <w:fldChar w:fldCharType="separate"/>
      </w:r>
      <w:r w:rsidR="00E16827" w:rsidRPr="00E035B0">
        <w:t>13</w:t>
      </w:r>
      <w:r w:rsidRPr="00E035B0">
        <w:fldChar w:fldCharType="end"/>
      </w:r>
    </w:p>
    <w:p w:rsidR="00487A06" w:rsidRPr="00E035B0" w:rsidRDefault="00487A06" w:rsidP="00A725CB">
      <w:pPr>
        <w:pStyle w:val="Innehll2"/>
        <w:tabs>
          <w:tab w:val="left" w:pos="760"/>
        </w:tabs>
        <w:ind w:left="760" w:hanging="476"/>
      </w:pPr>
      <w:r w:rsidRPr="00E035B0">
        <w:t>9.1</w:t>
      </w:r>
      <w:r w:rsidRPr="00E035B0">
        <w:rPr>
          <w:szCs w:val="24"/>
        </w:rPr>
        <w:tab/>
      </w:r>
      <w:r w:rsidRPr="00E035B0">
        <w:t>Konstitutionen</w:t>
      </w:r>
      <w:r w:rsidRPr="00E035B0">
        <w:tab/>
      </w:r>
      <w:r w:rsidRPr="00E035B0">
        <w:fldChar w:fldCharType="begin" w:fldLock="1"/>
      </w:r>
      <w:r w:rsidRPr="00E035B0">
        <w:instrText xml:space="preserve"> PAGEREF _Toc116223885 \h </w:instrText>
      </w:r>
      <w:r w:rsidRPr="00E035B0">
        <w:fldChar w:fldCharType="separate"/>
      </w:r>
      <w:r w:rsidR="00E16827" w:rsidRPr="00E035B0">
        <w:t>13</w:t>
      </w:r>
      <w:r w:rsidRPr="00E035B0">
        <w:fldChar w:fldCharType="end"/>
      </w:r>
    </w:p>
    <w:p w:rsidR="00487A06" w:rsidRPr="00E035B0" w:rsidRDefault="00487A06" w:rsidP="00A725CB">
      <w:pPr>
        <w:pStyle w:val="Innehll2"/>
        <w:tabs>
          <w:tab w:val="left" w:pos="760"/>
        </w:tabs>
        <w:ind w:left="760" w:hanging="476"/>
      </w:pPr>
      <w:r w:rsidRPr="00E035B0">
        <w:t>9.2</w:t>
      </w:r>
      <w:r w:rsidRPr="00E035B0">
        <w:tab/>
        <w:t>Lissabonstrategin</w:t>
      </w:r>
      <w:r w:rsidRPr="00E035B0">
        <w:tab/>
      </w:r>
      <w:r w:rsidRPr="00E035B0">
        <w:fldChar w:fldCharType="begin" w:fldLock="1"/>
      </w:r>
      <w:r w:rsidRPr="00E035B0">
        <w:instrText xml:space="preserve"> PAGEREF _Toc116223886 \h </w:instrText>
      </w:r>
      <w:r w:rsidRPr="00E035B0">
        <w:fldChar w:fldCharType="separate"/>
      </w:r>
      <w:r w:rsidR="00E16827" w:rsidRPr="00E035B0">
        <w:t>14</w:t>
      </w:r>
      <w:r w:rsidRPr="00E035B0">
        <w:fldChar w:fldCharType="end"/>
      </w:r>
    </w:p>
    <w:p w:rsidR="00487A06" w:rsidRPr="00E035B0" w:rsidRDefault="00487A06" w:rsidP="00A725CB">
      <w:pPr>
        <w:pStyle w:val="Innehll2"/>
        <w:tabs>
          <w:tab w:val="left" w:pos="760"/>
        </w:tabs>
        <w:ind w:left="760" w:hanging="476"/>
      </w:pPr>
      <w:r w:rsidRPr="00E035B0">
        <w:t>9.3</w:t>
      </w:r>
      <w:r w:rsidRPr="00E035B0">
        <w:tab/>
        <w:t>Intensifierad kamp mot människohandel och pedofilnätverk</w:t>
      </w:r>
      <w:r w:rsidRPr="00E035B0">
        <w:tab/>
      </w:r>
      <w:r w:rsidRPr="00E035B0">
        <w:fldChar w:fldCharType="begin" w:fldLock="1"/>
      </w:r>
      <w:r w:rsidRPr="00E035B0">
        <w:instrText xml:space="preserve"> PAGEREF _Toc116223887 \h </w:instrText>
      </w:r>
      <w:r w:rsidRPr="00E035B0">
        <w:fldChar w:fldCharType="separate"/>
      </w:r>
      <w:r w:rsidR="00E16827" w:rsidRPr="00E035B0">
        <w:t>14</w:t>
      </w:r>
      <w:r w:rsidRPr="00E035B0">
        <w:fldChar w:fldCharType="end"/>
      </w:r>
    </w:p>
    <w:p w:rsidR="00487A06" w:rsidRPr="00E035B0" w:rsidRDefault="00487A06" w:rsidP="00A725CB">
      <w:pPr>
        <w:pStyle w:val="Innehll2"/>
        <w:tabs>
          <w:tab w:val="left" w:pos="760"/>
        </w:tabs>
        <w:ind w:left="760" w:hanging="476"/>
        <w:rPr>
          <w:szCs w:val="24"/>
        </w:rPr>
      </w:pPr>
      <w:r w:rsidRPr="00E035B0">
        <w:t>9.4</w:t>
      </w:r>
      <w:r w:rsidRPr="00E035B0">
        <w:tab/>
        <w:t>Höjd alkoholskatt i hela EU</w:t>
      </w:r>
      <w:r w:rsidRPr="00E035B0">
        <w:tab/>
      </w:r>
      <w:r w:rsidRPr="00E035B0">
        <w:fldChar w:fldCharType="begin" w:fldLock="1"/>
      </w:r>
      <w:r w:rsidRPr="00E035B0">
        <w:instrText xml:space="preserve"> PAGEREF _Toc116223888 \h </w:instrText>
      </w:r>
      <w:r w:rsidRPr="00E035B0">
        <w:fldChar w:fldCharType="separate"/>
      </w:r>
      <w:r w:rsidR="00E16827" w:rsidRPr="00E035B0">
        <w:t>15</w:t>
      </w:r>
      <w:r w:rsidRPr="00E035B0">
        <w:fldChar w:fldCharType="end"/>
      </w:r>
    </w:p>
    <w:p w:rsidR="00487A06" w:rsidRPr="00E035B0" w:rsidRDefault="00487A06" w:rsidP="00A725CB">
      <w:pPr>
        <w:pStyle w:val="Innehll1"/>
        <w:tabs>
          <w:tab w:val="left" w:pos="285"/>
        </w:tabs>
        <w:rPr>
          <w:szCs w:val="24"/>
        </w:rPr>
      </w:pPr>
      <w:r w:rsidRPr="00E035B0">
        <w:t>10</w:t>
      </w:r>
      <w:r w:rsidRPr="00E035B0">
        <w:rPr>
          <w:szCs w:val="24"/>
        </w:rPr>
        <w:tab/>
      </w:r>
      <w:r w:rsidRPr="00E035B0">
        <w:t>EU:s fortsatta utvidgning</w:t>
      </w:r>
      <w:r w:rsidRPr="00E035B0">
        <w:tab/>
      </w:r>
      <w:r w:rsidRPr="00E035B0">
        <w:fldChar w:fldCharType="begin" w:fldLock="1"/>
      </w:r>
      <w:r w:rsidRPr="00E035B0">
        <w:instrText xml:space="preserve"> PAGEREF _Toc116223889 \h </w:instrText>
      </w:r>
      <w:r w:rsidRPr="00E035B0">
        <w:fldChar w:fldCharType="separate"/>
      </w:r>
      <w:r w:rsidR="00E16827" w:rsidRPr="00E035B0">
        <w:t>15</w:t>
      </w:r>
      <w:r w:rsidRPr="00E035B0">
        <w:fldChar w:fldCharType="end"/>
      </w:r>
    </w:p>
    <w:p w:rsidR="00487A06" w:rsidRPr="00E035B0" w:rsidRDefault="00487A06" w:rsidP="00A725CB">
      <w:pPr>
        <w:pStyle w:val="Innehll2"/>
        <w:tabs>
          <w:tab w:val="left" w:pos="760"/>
        </w:tabs>
        <w:ind w:left="760" w:hanging="476"/>
      </w:pPr>
      <w:r w:rsidRPr="00E035B0">
        <w:t>10.1</w:t>
      </w:r>
      <w:r w:rsidRPr="00E035B0">
        <w:rPr>
          <w:szCs w:val="24"/>
        </w:rPr>
        <w:tab/>
      </w:r>
      <w:r w:rsidRPr="00E035B0">
        <w:t>Ett starkare EU står inför stora utmaningar</w:t>
      </w:r>
      <w:r w:rsidRPr="00E035B0">
        <w:tab/>
      </w:r>
      <w:r w:rsidRPr="00E035B0">
        <w:fldChar w:fldCharType="begin" w:fldLock="1"/>
      </w:r>
      <w:r w:rsidRPr="00E035B0">
        <w:instrText xml:space="preserve"> PAGEREF _Toc116223890 \h </w:instrText>
      </w:r>
      <w:r w:rsidRPr="00E035B0">
        <w:fldChar w:fldCharType="separate"/>
      </w:r>
      <w:r w:rsidR="00E16827" w:rsidRPr="00E035B0">
        <w:t>16</w:t>
      </w:r>
      <w:r w:rsidRPr="00E035B0">
        <w:fldChar w:fldCharType="end"/>
      </w:r>
    </w:p>
    <w:p w:rsidR="00487A06" w:rsidRPr="00E035B0" w:rsidRDefault="00487A06" w:rsidP="00A725CB">
      <w:pPr>
        <w:pStyle w:val="Innehll2"/>
        <w:tabs>
          <w:tab w:val="left" w:pos="760"/>
        </w:tabs>
        <w:ind w:left="760" w:hanging="476"/>
      </w:pPr>
      <w:r w:rsidRPr="00E035B0">
        <w:t>10.2</w:t>
      </w:r>
      <w:r w:rsidRPr="00E035B0">
        <w:tab/>
        <w:t>Västra Balkan, Moldavien, Ryssland, Ukraina och Vitryssland</w:t>
      </w:r>
      <w:r w:rsidRPr="00E035B0">
        <w:tab/>
      </w:r>
      <w:r w:rsidRPr="00E035B0">
        <w:fldChar w:fldCharType="begin" w:fldLock="1"/>
      </w:r>
      <w:r w:rsidRPr="00E035B0">
        <w:instrText xml:space="preserve"> PAGEREF _Toc116223891 \h </w:instrText>
      </w:r>
      <w:r w:rsidRPr="00E035B0">
        <w:fldChar w:fldCharType="separate"/>
      </w:r>
      <w:r w:rsidR="00E16827" w:rsidRPr="00E035B0">
        <w:t>16</w:t>
      </w:r>
      <w:r w:rsidRPr="00E035B0">
        <w:fldChar w:fldCharType="end"/>
      </w:r>
    </w:p>
    <w:p w:rsidR="00487A06" w:rsidRPr="00E035B0" w:rsidRDefault="00487A06" w:rsidP="00A725CB">
      <w:pPr>
        <w:pStyle w:val="Innehll2"/>
        <w:tabs>
          <w:tab w:val="left" w:pos="760"/>
        </w:tabs>
        <w:ind w:left="760" w:hanging="476"/>
      </w:pPr>
      <w:r w:rsidRPr="00E035B0">
        <w:t>10.3</w:t>
      </w:r>
      <w:r w:rsidRPr="00E035B0">
        <w:tab/>
        <w:t>Bulgarien, Rumänien och Kroatien</w:t>
      </w:r>
      <w:r w:rsidRPr="00E035B0">
        <w:tab/>
      </w:r>
      <w:r w:rsidRPr="00E035B0">
        <w:fldChar w:fldCharType="begin" w:fldLock="1"/>
      </w:r>
      <w:r w:rsidRPr="00E035B0">
        <w:instrText xml:space="preserve"> PAGEREF _Toc116223892 \h </w:instrText>
      </w:r>
      <w:r w:rsidRPr="00E035B0">
        <w:fldChar w:fldCharType="separate"/>
      </w:r>
      <w:r w:rsidR="00E16827" w:rsidRPr="00E035B0">
        <w:t>17</w:t>
      </w:r>
      <w:r w:rsidRPr="00E035B0">
        <w:fldChar w:fldCharType="end"/>
      </w:r>
    </w:p>
    <w:p w:rsidR="00487A06" w:rsidRPr="00E035B0" w:rsidRDefault="00487A06" w:rsidP="00A725CB">
      <w:pPr>
        <w:pStyle w:val="Innehll2"/>
        <w:tabs>
          <w:tab w:val="left" w:pos="760"/>
        </w:tabs>
        <w:ind w:left="760" w:hanging="476"/>
        <w:rPr>
          <w:szCs w:val="24"/>
        </w:rPr>
      </w:pPr>
      <w:r w:rsidRPr="00E035B0">
        <w:t>10.4</w:t>
      </w:r>
      <w:r w:rsidRPr="00E035B0">
        <w:tab/>
        <w:t>Turkiet</w:t>
      </w:r>
      <w:r w:rsidRPr="00E035B0">
        <w:tab/>
      </w:r>
      <w:r w:rsidRPr="00E035B0">
        <w:fldChar w:fldCharType="begin" w:fldLock="1"/>
      </w:r>
      <w:r w:rsidRPr="00E035B0">
        <w:instrText xml:space="preserve"> PAGEREF _Toc116223893 \h </w:instrText>
      </w:r>
      <w:r w:rsidRPr="00E035B0">
        <w:fldChar w:fldCharType="separate"/>
      </w:r>
      <w:r w:rsidR="00E16827" w:rsidRPr="00E035B0">
        <w:t>17</w:t>
      </w:r>
      <w:r w:rsidRPr="00E035B0">
        <w:fldChar w:fldCharType="end"/>
      </w:r>
    </w:p>
    <w:p w:rsidR="00CF5A84" w:rsidRPr="00E035B0" w:rsidRDefault="00C96B36" w:rsidP="004855C1">
      <w:pPr>
        <w:pStyle w:val="Hemstlrubrik"/>
        <w:pageBreakBefore/>
        <w:spacing w:before="0"/>
      </w:pPr>
      <w:r w:rsidRPr="00E035B0">
        <w:lastRenderedPageBreak/>
        <w:fldChar w:fldCharType="end"/>
      </w:r>
      <w:bookmarkStart w:id="1" w:name="_Toc116223872"/>
      <w:r w:rsidR="00CF5A84" w:rsidRPr="00E035B0">
        <w:t>Förslag till riksdagsbeslut</w:t>
      </w:r>
      <w:bookmarkEnd w:id="1"/>
    </w:p>
    <w:p w:rsidR="00CF5A84" w:rsidRPr="00E035B0" w:rsidRDefault="001B02E8" w:rsidP="003A42F3">
      <w:pPr>
        <w:pStyle w:val="Hemstlatt"/>
      </w:pPr>
      <w:r w:rsidRPr="00E035B0">
        <w:t xml:space="preserve">Riksdagen tillkännager för regeringen som sin mening vad i motionen anförs om att regeringen inom EU </w:t>
      </w:r>
      <w:r w:rsidR="00CF5A84" w:rsidRPr="00E035B0">
        <w:t>ska</w:t>
      </w:r>
      <w:r w:rsidR="00365961" w:rsidRPr="00E035B0">
        <w:t>ll</w:t>
      </w:r>
      <w:r w:rsidR="00CF5A84" w:rsidRPr="00E035B0">
        <w:t xml:space="preserve"> verka för att EU:s långtidsbudget </w:t>
      </w:r>
      <w:r w:rsidR="001D178F" w:rsidRPr="00E035B0">
        <w:t>inte ska</w:t>
      </w:r>
      <w:r w:rsidR="00365961" w:rsidRPr="00E035B0">
        <w:t>ll</w:t>
      </w:r>
      <w:r w:rsidR="001D178F" w:rsidRPr="00E035B0">
        <w:t xml:space="preserve"> överskrida </w:t>
      </w:r>
      <w:r w:rsidR="00365961" w:rsidRPr="00E035B0">
        <w:t>1</w:t>
      </w:r>
      <w:r w:rsidR="007819A9" w:rsidRPr="00E035B0">
        <w:t xml:space="preserve"> </w:t>
      </w:r>
      <w:r w:rsidR="00365961" w:rsidRPr="00E035B0">
        <w:t>%</w:t>
      </w:r>
      <w:r w:rsidR="001D178F" w:rsidRPr="00E035B0">
        <w:t xml:space="preserve"> av </w:t>
      </w:r>
      <w:r w:rsidR="00365961" w:rsidRPr="00E035B0">
        <w:t>bni</w:t>
      </w:r>
      <w:r w:rsidR="001D178F" w:rsidRPr="00E035B0">
        <w:t>.</w:t>
      </w:r>
      <w:r w:rsidR="00365961" w:rsidRPr="00E035B0">
        <w:rPr>
          <w:vertAlign w:val="superscript"/>
        </w:rPr>
        <w:t>1</w:t>
      </w:r>
    </w:p>
    <w:p w:rsidR="00CF5A84" w:rsidRPr="00E035B0" w:rsidRDefault="001B02E8" w:rsidP="003A42F3">
      <w:pPr>
        <w:pStyle w:val="Hemstlatt"/>
      </w:pPr>
      <w:r w:rsidRPr="00E035B0">
        <w:t>Riksdagen tillkännager för regeringen som sin mening vad i motionen anförs om att regeringen inom EU ska</w:t>
      </w:r>
      <w:r w:rsidR="00365961" w:rsidRPr="00E035B0">
        <w:t>ll</w:t>
      </w:r>
      <w:r w:rsidRPr="00E035B0">
        <w:t xml:space="preserve"> verka för</w:t>
      </w:r>
      <w:r w:rsidR="00CF5A84" w:rsidRPr="00E035B0">
        <w:t xml:space="preserve"> att en ökad del av EU:s budget ska</w:t>
      </w:r>
      <w:r w:rsidR="004855C1" w:rsidRPr="00E035B0">
        <w:t>ll</w:t>
      </w:r>
      <w:r w:rsidR="00CF5A84" w:rsidRPr="00E035B0">
        <w:t xml:space="preserve"> gå till forskningsanslag.</w:t>
      </w:r>
    </w:p>
    <w:p w:rsidR="00CF5A84" w:rsidRPr="00E035B0" w:rsidRDefault="001B02E8" w:rsidP="003A42F3">
      <w:pPr>
        <w:pStyle w:val="Hemstlatt"/>
      </w:pPr>
      <w:r w:rsidRPr="00E035B0">
        <w:t>Riksdagen tillkännager för regeringen som sin mening vad i motionen anförs om att regeringen inom EU ska</w:t>
      </w:r>
      <w:r w:rsidR="00365961" w:rsidRPr="00E035B0">
        <w:t>ll</w:t>
      </w:r>
      <w:r w:rsidRPr="00E035B0">
        <w:t xml:space="preserve"> verka för </w:t>
      </w:r>
      <w:r w:rsidR="00CF5A84" w:rsidRPr="00E035B0">
        <w:t xml:space="preserve">förenklade regler för </w:t>
      </w:r>
      <w:r w:rsidR="001D178F" w:rsidRPr="00E035B0">
        <w:t>små</w:t>
      </w:r>
      <w:r w:rsidR="00CF5A84" w:rsidRPr="00E035B0">
        <w:t>f</w:t>
      </w:r>
      <w:r w:rsidR="00CF5A84" w:rsidRPr="00E035B0">
        <w:t>ö</w:t>
      </w:r>
      <w:r w:rsidR="00CF5A84" w:rsidRPr="00E035B0">
        <w:t>retagande</w:t>
      </w:r>
      <w:r w:rsidR="008047D5" w:rsidRPr="00E035B0">
        <w:t>.</w:t>
      </w:r>
      <w:r w:rsidR="00365961" w:rsidRPr="00E035B0">
        <w:rPr>
          <w:vertAlign w:val="superscript"/>
        </w:rPr>
        <w:t>2</w:t>
      </w:r>
    </w:p>
    <w:p w:rsidR="00CF5A84" w:rsidRPr="00E035B0" w:rsidRDefault="001B02E8" w:rsidP="003A42F3">
      <w:pPr>
        <w:pStyle w:val="Hemstlatt"/>
      </w:pPr>
      <w:r w:rsidRPr="00E035B0">
        <w:t xml:space="preserve">Riksdagen tillkännager för regeringen som sin mening vad </w:t>
      </w:r>
      <w:r w:rsidR="00B812FC" w:rsidRPr="00E035B0">
        <w:t xml:space="preserve">i motionen </w:t>
      </w:r>
      <w:r w:rsidRPr="00E035B0">
        <w:t xml:space="preserve">anförs om att regeringen inom EU </w:t>
      </w:r>
      <w:r w:rsidR="001D178F" w:rsidRPr="00E035B0">
        <w:t>ska</w:t>
      </w:r>
      <w:r w:rsidR="00365961" w:rsidRPr="00E035B0">
        <w:t>ll</w:t>
      </w:r>
      <w:r w:rsidR="001D178F" w:rsidRPr="00E035B0">
        <w:t xml:space="preserve"> verka för att den oroväckande </w:t>
      </w:r>
      <w:r w:rsidR="00CF5A84" w:rsidRPr="00E035B0">
        <w:t>dem</w:t>
      </w:r>
      <w:r w:rsidR="00CF5A84" w:rsidRPr="00E035B0">
        <w:t>o</w:t>
      </w:r>
      <w:r w:rsidR="00CF5A84" w:rsidRPr="00E035B0">
        <w:t xml:space="preserve">grafiska utvecklingen </w:t>
      </w:r>
      <w:r w:rsidR="001D178F" w:rsidRPr="00E035B0">
        <w:t>leder till förmånligare familjepolitik</w:t>
      </w:r>
      <w:r w:rsidR="008047D5" w:rsidRPr="00E035B0">
        <w:t>.</w:t>
      </w:r>
    </w:p>
    <w:p w:rsidR="00CF5A84" w:rsidRPr="00E035B0" w:rsidRDefault="001B02E8" w:rsidP="003A42F3">
      <w:pPr>
        <w:pStyle w:val="Hemstlatt"/>
      </w:pPr>
      <w:r w:rsidRPr="00E035B0">
        <w:t xml:space="preserve">Riksdagen tillkännager för regeringen som sin mening vad i motionen anförs om att regeringen inom EU </w:t>
      </w:r>
      <w:r w:rsidR="00CF5A84" w:rsidRPr="00E035B0">
        <w:t>ska</w:t>
      </w:r>
      <w:r w:rsidR="00365961" w:rsidRPr="00E035B0">
        <w:t>ll</w:t>
      </w:r>
      <w:r w:rsidR="00CF5A84" w:rsidRPr="00E035B0">
        <w:t xml:space="preserve"> verka för </w:t>
      </w:r>
      <w:r w:rsidR="00BA5373" w:rsidRPr="00E035B0">
        <w:t xml:space="preserve">att </w:t>
      </w:r>
      <w:r w:rsidR="00CF5A84" w:rsidRPr="00E035B0">
        <w:t>Kyotoprotokollets krav uppnås</w:t>
      </w:r>
      <w:r w:rsidR="008047D5" w:rsidRPr="00E035B0">
        <w:t>.</w:t>
      </w:r>
    </w:p>
    <w:p w:rsidR="00CF5A84" w:rsidRPr="00E035B0" w:rsidRDefault="001B02E8" w:rsidP="003A42F3">
      <w:pPr>
        <w:pStyle w:val="Hemstlatt"/>
      </w:pPr>
      <w:r w:rsidRPr="00E035B0">
        <w:t xml:space="preserve">Riksdagen tillkännager för regeringen som sin mening vad i motionen anförs om att regeringen inom EU </w:t>
      </w:r>
      <w:r w:rsidR="0073504D" w:rsidRPr="00E035B0">
        <w:t>ska</w:t>
      </w:r>
      <w:r w:rsidR="00365961" w:rsidRPr="00E035B0">
        <w:t>ll</w:t>
      </w:r>
      <w:r w:rsidR="0073504D" w:rsidRPr="00E035B0">
        <w:t xml:space="preserve"> verka för att EU </w:t>
      </w:r>
      <w:r w:rsidR="00B96A23" w:rsidRPr="00E035B0">
        <w:t xml:space="preserve">som helhet </w:t>
      </w:r>
      <w:r w:rsidR="00CF5A84" w:rsidRPr="00E035B0">
        <w:t>ska</w:t>
      </w:r>
      <w:r w:rsidR="00365961" w:rsidRPr="00E035B0">
        <w:t>ll</w:t>
      </w:r>
      <w:r w:rsidR="00CF5A84" w:rsidRPr="00E035B0">
        <w:t xml:space="preserve"> nå upp till F</w:t>
      </w:r>
      <w:r w:rsidR="00365961" w:rsidRPr="00E035B0">
        <w:t>N:s mål om att minst 0,7 %</w:t>
      </w:r>
      <w:r w:rsidR="00CF5A84" w:rsidRPr="00E035B0">
        <w:t xml:space="preserve"> av </w:t>
      </w:r>
      <w:r w:rsidR="00B812FC" w:rsidRPr="00E035B0">
        <w:t>respektive</w:t>
      </w:r>
      <w:r w:rsidR="00CF5A84" w:rsidRPr="00E035B0">
        <w:t xml:space="preserve"> lands </w:t>
      </w:r>
      <w:r w:rsidR="002C0889" w:rsidRPr="00E035B0">
        <w:t>bni</w:t>
      </w:r>
      <w:r w:rsidR="00CF5A84" w:rsidRPr="00E035B0">
        <w:t xml:space="preserve"> ska</w:t>
      </w:r>
      <w:r w:rsidR="00365961" w:rsidRPr="00E035B0">
        <w:t>ll</w:t>
      </w:r>
      <w:r w:rsidR="00CF5A84" w:rsidRPr="00E035B0">
        <w:t xml:space="preserve"> gå till b</w:t>
      </w:r>
      <w:r w:rsidR="00CF5A84" w:rsidRPr="00E035B0">
        <w:t>i</w:t>
      </w:r>
      <w:r w:rsidR="00CF5A84" w:rsidRPr="00E035B0">
        <w:t>stånd</w:t>
      </w:r>
      <w:r w:rsidR="008047D5" w:rsidRPr="00E035B0">
        <w:t>.</w:t>
      </w:r>
    </w:p>
    <w:p w:rsidR="000244B9" w:rsidRPr="00E035B0" w:rsidRDefault="001B02E8" w:rsidP="003A42F3">
      <w:pPr>
        <w:pStyle w:val="Hemstlatt"/>
      </w:pPr>
      <w:r w:rsidRPr="00E035B0">
        <w:t xml:space="preserve">Riksdagen tillkännager för regeringen som sin mening vad i motionen anförs om att regeringen inom EU </w:t>
      </w:r>
      <w:r w:rsidR="002674B5" w:rsidRPr="00E035B0">
        <w:t>ska</w:t>
      </w:r>
      <w:r w:rsidR="00365961" w:rsidRPr="00E035B0">
        <w:t>ll</w:t>
      </w:r>
      <w:r w:rsidR="002674B5" w:rsidRPr="00E035B0">
        <w:t xml:space="preserve"> verka för att kvaliteten och sa</w:t>
      </w:r>
      <w:r w:rsidR="002674B5" w:rsidRPr="00E035B0">
        <w:t>m</w:t>
      </w:r>
      <w:r w:rsidR="002674B5" w:rsidRPr="00E035B0">
        <w:t>or</w:t>
      </w:r>
      <w:r w:rsidR="002674B5" w:rsidRPr="00E035B0">
        <w:t>d</w:t>
      </w:r>
      <w:r w:rsidR="002674B5" w:rsidRPr="00E035B0">
        <w:t xml:space="preserve">ningen av EU:s biståndsinsatser </w:t>
      </w:r>
      <w:r w:rsidR="006B7A11" w:rsidRPr="00E035B0">
        <w:t>ska</w:t>
      </w:r>
      <w:r w:rsidR="004855C1" w:rsidRPr="00E035B0">
        <w:t>ll</w:t>
      </w:r>
      <w:r w:rsidR="002674B5" w:rsidRPr="00E035B0">
        <w:t xml:space="preserve"> </w:t>
      </w:r>
      <w:r w:rsidR="00DD4C6C" w:rsidRPr="00E035B0">
        <w:t>effektiviseras</w:t>
      </w:r>
      <w:r w:rsidR="002674B5" w:rsidRPr="00E035B0">
        <w:t>.</w:t>
      </w:r>
    </w:p>
    <w:p w:rsidR="000244B9" w:rsidRPr="00E035B0" w:rsidRDefault="004E61FC" w:rsidP="003A42F3">
      <w:pPr>
        <w:pStyle w:val="Hemstlatt"/>
      </w:pPr>
      <w:r w:rsidRPr="00E035B0">
        <w:t xml:space="preserve">Riksdagen tillkännager för regeringen som sin mening vad </w:t>
      </w:r>
      <w:r w:rsidR="007819A9" w:rsidRPr="00E035B0">
        <w:t xml:space="preserve">i motionen </w:t>
      </w:r>
      <w:r w:rsidRPr="00E035B0">
        <w:t>anförs om att regeringen i det fortsatta arbetet kring EU:s konstitution ska</w:t>
      </w:r>
      <w:r w:rsidR="004855C1" w:rsidRPr="00E035B0">
        <w:t>ll</w:t>
      </w:r>
      <w:r w:rsidRPr="00E035B0">
        <w:t xml:space="preserve"> verka för att subsidiaritetsprincipen </w:t>
      </w:r>
      <w:r w:rsidR="001340B9" w:rsidRPr="00E035B0">
        <w:t xml:space="preserve">med kraft </w:t>
      </w:r>
      <w:r w:rsidR="00657290" w:rsidRPr="00E035B0">
        <w:t>betonas</w:t>
      </w:r>
      <w:r w:rsidR="008047D5" w:rsidRPr="00E035B0">
        <w:t>.</w:t>
      </w:r>
    </w:p>
    <w:p w:rsidR="004E61FC" w:rsidRPr="00E035B0" w:rsidRDefault="001B02E8" w:rsidP="003A42F3">
      <w:pPr>
        <w:pStyle w:val="Hemstlatt"/>
      </w:pPr>
      <w:r w:rsidRPr="00E035B0">
        <w:t xml:space="preserve">Riksdagen tillkännager för regeringen som sin mening vad i motionen anförs om att regeringen inom EU </w:t>
      </w:r>
      <w:r w:rsidR="00A6198C" w:rsidRPr="00E035B0">
        <w:t>ska</w:t>
      </w:r>
      <w:r w:rsidR="00365961" w:rsidRPr="00E035B0">
        <w:t>ll</w:t>
      </w:r>
      <w:r w:rsidR="00A6198C" w:rsidRPr="00E035B0">
        <w:t xml:space="preserve"> verka för att Lissabonprocessen ska</w:t>
      </w:r>
      <w:r w:rsidR="00365961" w:rsidRPr="00E035B0">
        <w:t>ll</w:t>
      </w:r>
      <w:r w:rsidR="00A6198C" w:rsidRPr="00E035B0">
        <w:t xml:space="preserve"> göras mer målinriktad, förenklas och stramas upp</w:t>
      </w:r>
      <w:r w:rsidR="008047D5" w:rsidRPr="00E035B0">
        <w:t>.</w:t>
      </w:r>
      <w:r w:rsidR="00365961" w:rsidRPr="00E035B0">
        <w:rPr>
          <w:vertAlign w:val="superscript"/>
        </w:rPr>
        <w:t>2</w:t>
      </w:r>
    </w:p>
    <w:p w:rsidR="00A6198C" w:rsidRPr="00E035B0" w:rsidRDefault="001B02E8" w:rsidP="003A42F3">
      <w:pPr>
        <w:pStyle w:val="Hemstlatt"/>
      </w:pPr>
      <w:r w:rsidRPr="00E035B0">
        <w:t xml:space="preserve">Riksdagen tillkännager för regeringen som sin mening vad i motionen anförs om att regeringen inom EU </w:t>
      </w:r>
      <w:r w:rsidR="00A6198C" w:rsidRPr="00E035B0">
        <w:t>ska</w:t>
      </w:r>
      <w:r w:rsidR="00365961" w:rsidRPr="00E035B0">
        <w:t>ll</w:t>
      </w:r>
      <w:r w:rsidR="00A6198C" w:rsidRPr="00E035B0">
        <w:t xml:space="preserve"> verka för att Lissabonprocessen ska</w:t>
      </w:r>
      <w:r w:rsidR="00365961" w:rsidRPr="00E035B0">
        <w:t>ll</w:t>
      </w:r>
      <w:r w:rsidR="00A6198C" w:rsidRPr="00E035B0">
        <w:t xml:space="preserve"> </w:t>
      </w:r>
      <w:r w:rsidR="005D604F" w:rsidRPr="00E035B0">
        <w:t>fokusera på</w:t>
      </w:r>
      <w:r w:rsidR="00E51F57" w:rsidRPr="00E035B0">
        <w:t xml:space="preserve"> forskning och utveckling, en fungerande inre marknad, ett </w:t>
      </w:r>
      <w:r w:rsidR="00B812FC" w:rsidRPr="00E035B0">
        <w:t xml:space="preserve">förbättrat näringslivsklimat, </w:t>
      </w:r>
      <w:r w:rsidR="00E51F57" w:rsidRPr="00E035B0">
        <w:t>en fungerande arbetsmarknad samt mi</w:t>
      </w:r>
      <w:r w:rsidR="00E51F57" w:rsidRPr="00E035B0">
        <w:t>l</w:t>
      </w:r>
      <w:r w:rsidR="00E51F57" w:rsidRPr="00E035B0">
        <w:t>jömässig hållbarhet.</w:t>
      </w:r>
      <w:r w:rsidR="00365961" w:rsidRPr="00E035B0">
        <w:rPr>
          <w:vertAlign w:val="superscript"/>
        </w:rPr>
        <w:t>2</w:t>
      </w:r>
    </w:p>
    <w:p w:rsidR="00E51F57" w:rsidRPr="00E035B0" w:rsidRDefault="001B02E8" w:rsidP="003A42F3">
      <w:pPr>
        <w:pStyle w:val="Hemstlatt"/>
      </w:pPr>
      <w:r w:rsidRPr="00E035B0">
        <w:t xml:space="preserve">Riksdagen tillkännager för regeringen som sin mening vad i motionen anförs om att regeringen inom EU </w:t>
      </w:r>
      <w:r w:rsidR="00E51F57" w:rsidRPr="00E035B0">
        <w:t>ska</w:t>
      </w:r>
      <w:r w:rsidR="00365961" w:rsidRPr="00E035B0">
        <w:t>ll</w:t>
      </w:r>
      <w:r w:rsidR="00E51F57" w:rsidRPr="00E035B0">
        <w:t xml:space="preserve"> verka för att samarbetet med Rys</w:t>
      </w:r>
      <w:r w:rsidR="00E51F57" w:rsidRPr="00E035B0">
        <w:t>s</w:t>
      </w:r>
      <w:r w:rsidR="00E51F57" w:rsidRPr="00E035B0">
        <w:t>land, Vitryssland och Ukraina förbättras</w:t>
      </w:r>
      <w:r w:rsidR="008047D5" w:rsidRPr="00E035B0">
        <w:t>.</w:t>
      </w:r>
    </w:p>
    <w:p w:rsidR="00E51F57" w:rsidRPr="00E035B0" w:rsidRDefault="001B02E8" w:rsidP="003A42F3">
      <w:pPr>
        <w:pStyle w:val="Hemstlatt"/>
      </w:pPr>
      <w:r w:rsidRPr="00E035B0">
        <w:t xml:space="preserve">Riksdagen tillkännager för regeringen som sin mening vad i motionen anförs om att regeringen inom EU </w:t>
      </w:r>
      <w:r w:rsidR="00E51F57" w:rsidRPr="00E035B0">
        <w:t>ska</w:t>
      </w:r>
      <w:r w:rsidR="00365961" w:rsidRPr="00E035B0">
        <w:t>ll</w:t>
      </w:r>
      <w:r w:rsidR="00E51F57" w:rsidRPr="00E035B0">
        <w:t xml:space="preserve"> verka för </w:t>
      </w:r>
      <w:r w:rsidR="002C0889" w:rsidRPr="00E035B0">
        <w:t xml:space="preserve">att </w:t>
      </w:r>
      <w:r w:rsidR="00E51F57" w:rsidRPr="00E035B0">
        <w:t>kampen mot männ</w:t>
      </w:r>
      <w:r w:rsidR="00E51F57" w:rsidRPr="00E035B0">
        <w:t>i</w:t>
      </w:r>
      <w:r w:rsidR="00E51F57" w:rsidRPr="00E035B0">
        <w:t>sk</w:t>
      </w:r>
      <w:r w:rsidR="00E51F57" w:rsidRPr="00E035B0">
        <w:t>o</w:t>
      </w:r>
      <w:r w:rsidR="00E51F57" w:rsidRPr="00E035B0">
        <w:t>handel intensifieras</w:t>
      </w:r>
      <w:r w:rsidR="008047D5" w:rsidRPr="00E035B0">
        <w:t>.</w:t>
      </w:r>
      <w:r w:rsidR="00365961" w:rsidRPr="00E035B0">
        <w:rPr>
          <w:vertAlign w:val="superscript"/>
        </w:rPr>
        <w:t>3</w:t>
      </w:r>
    </w:p>
    <w:p w:rsidR="003A42F3" w:rsidRPr="00E035B0" w:rsidRDefault="001B02E8" w:rsidP="00E16827">
      <w:pPr>
        <w:pStyle w:val="Hemstlatt"/>
      </w:pPr>
      <w:r w:rsidRPr="00E035B0">
        <w:t xml:space="preserve">Riksdagen tillkännager för regeringen som sin mening vad i motionen anförs om att regeringen inom EU </w:t>
      </w:r>
      <w:r w:rsidR="00E51F57" w:rsidRPr="00E035B0">
        <w:t>ska</w:t>
      </w:r>
      <w:r w:rsidR="00365961" w:rsidRPr="00E035B0">
        <w:t>ll</w:t>
      </w:r>
      <w:r w:rsidR="00E51F57" w:rsidRPr="00E035B0">
        <w:t xml:space="preserve"> verka för att </w:t>
      </w:r>
      <w:r w:rsidR="00540203" w:rsidRPr="00E035B0">
        <w:t>den fortsatta utvid</w:t>
      </w:r>
      <w:r w:rsidR="00540203" w:rsidRPr="00E035B0">
        <w:t>g</w:t>
      </w:r>
      <w:r w:rsidR="00540203" w:rsidRPr="00E035B0">
        <w:t>nin</w:t>
      </w:r>
      <w:r w:rsidR="00540203" w:rsidRPr="00E035B0">
        <w:t>g</w:t>
      </w:r>
      <w:r w:rsidR="00540203" w:rsidRPr="00E035B0">
        <w:t>en på västra Balkan, Rumänien, Bulgarien och Turkiet f</w:t>
      </w:r>
      <w:r w:rsidR="009B78FE" w:rsidRPr="00E035B0">
        <w:t>ort</w:t>
      </w:r>
      <w:r w:rsidR="00540203" w:rsidRPr="00E035B0">
        <w:t>skrider</w:t>
      </w:r>
      <w:r w:rsidR="008047D5" w:rsidRPr="00E035B0">
        <w:t>.</w:t>
      </w:r>
    </w:p>
    <w:p w:rsidR="00A725CB" w:rsidRPr="00E035B0" w:rsidRDefault="00A725CB" w:rsidP="00A725CB">
      <w:pPr>
        <w:spacing w:before="0" w:line="240" w:lineRule="auto"/>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A725CB" w:rsidRPr="00E035B0" w:rsidRDefault="00A725CB" w:rsidP="00A725CB">
      <w:pPr>
        <w:pStyle w:val="Normaltindrag"/>
      </w:pPr>
    </w:p>
    <w:p w:rsidR="00365961" w:rsidRPr="00E035B0" w:rsidRDefault="00365961" w:rsidP="00A725CB">
      <w:pPr>
        <w:spacing w:before="0" w:line="240" w:lineRule="auto"/>
        <w:rPr>
          <w:sz w:val="16"/>
          <w:szCs w:val="16"/>
          <w:vertAlign w:val="superscript"/>
        </w:rPr>
      </w:pPr>
      <w:r w:rsidRPr="00E035B0">
        <w:rPr>
          <w:vertAlign w:val="superscript"/>
        </w:rPr>
        <w:t xml:space="preserve">1 </w:t>
      </w:r>
      <w:r w:rsidRPr="00E035B0">
        <w:rPr>
          <w:sz w:val="16"/>
          <w:szCs w:val="16"/>
        </w:rPr>
        <w:t>Yrkande 1 hänvisat till FiU.</w:t>
      </w:r>
    </w:p>
    <w:p w:rsidR="00365961" w:rsidRPr="00E035B0" w:rsidRDefault="00365961" w:rsidP="00A725CB">
      <w:pPr>
        <w:spacing w:before="0" w:line="240" w:lineRule="auto"/>
        <w:rPr>
          <w:sz w:val="16"/>
          <w:szCs w:val="16"/>
        </w:rPr>
      </w:pPr>
      <w:r w:rsidRPr="00E035B0">
        <w:rPr>
          <w:vertAlign w:val="superscript"/>
        </w:rPr>
        <w:t xml:space="preserve">2 </w:t>
      </w:r>
      <w:r w:rsidRPr="00E035B0">
        <w:rPr>
          <w:sz w:val="16"/>
          <w:szCs w:val="16"/>
        </w:rPr>
        <w:t>Yrkandena 3, 9 och 10 hänvisade till NU.</w:t>
      </w:r>
    </w:p>
    <w:p w:rsidR="00365961" w:rsidRPr="00E035B0" w:rsidRDefault="00365961" w:rsidP="00A725CB">
      <w:pPr>
        <w:spacing w:before="0" w:line="240" w:lineRule="auto"/>
        <w:rPr>
          <w:sz w:val="16"/>
          <w:szCs w:val="16"/>
        </w:rPr>
      </w:pPr>
      <w:r w:rsidRPr="00E035B0">
        <w:rPr>
          <w:vertAlign w:val="superscript"/>
        </w:rPr>
        <w:t xml:space="preserve">3 </w:t>
      </w:r>
      <w:r w:rsidRPr="00E035B0">
        <w:rPr>
          <w:sz w:val="16"/>
          <w:szCs w:val="16"/>
        </w:rPr>
        <w:t>Yrkande 12 hänvisat till JuU.</w:t>
      </w:r>
    </w:p>
    <w:p w:rsidR="004A49E1" w:rsidRPr="00E035B0" w:rsidRDefault="004A49E1" w:rsidP="004855C1">
      <w:pPr>
        <w:pStyle w:val="Rubrik1"/>
        <w:pageBreakBefore/>
        <w:spacing w:before="0"/>
      </w:pPr>
      <w:bookmarkStart w:id="2" w:name="_Toc116223873"/>
      <w:r w:rsidRPr="00E035B0">
        <w:t>Kristdemokrater lade grunden till EU</w:t>
      </w:r>
      <w:bookmarkEnd w:id="2"/>
    </w:p>
    <w:p w:rsidR="004A49E1" w:rsidRPr="00E035B0" w:rsidRDefault="004A49E1" w:rsidP="004A49E1">
      <w:r w:rsidRPr="00E035B0">
        <w:t>Pionjärerna bakom EU-samarbetet var kristdemokrater. De hade genomlevt två världsk</w:t>
      </w:r>
      <w:r w:rsidR="0090627F" w:rsidRPr="00E035B0">
        <w:t>rig</w:t>
      </w:r>
      <w:r w:rsidRPr="00E035B0">
        <w:t xml:space="preserve"> och upplevt krigets lidande och vanvett på nära håll. Det var kristdemokrater som Konrad Adenauer, Alcide de Gasperi och Robert Sch</w:t>
      </w:r>
      <w:r w:rsidRPr="00E035B0">
        <w:t>u</w:t>
      </w:r>
      <w:r w:rsidRPr="00E035B0">
        <w:t>man.</w:t>
      </w:r>
    </w:p>
    <w:p w:rsidR="004A49E1" w:rsidRPr="00E035B0" w:rsidRDefault="004A49E1" w:rsidP="004A49E1">
      <w:pPr>
        <w:pStyle w:val="Normaltindrag"/>
      </w:pPr>
      <w:r w:rsidRPr="00E035B0">
        <w:t>De motarbetade fascismen och nazismen vid en tidpunkt då det krävdes stort mod att göra det. De Gasperi fängslades av Mussolini, Adenauer avsattes som borgmästare i Köln av nazisterna 1933 och fängslades mot krigsslutet av Hitler och Schuman gick med i motståndsrörelsen 1942.</w:t>
      </w:r>
    </w:p>
    <w:p w:rsidR="004A49E1" w:rsidRPr="00E035B0" w:rsidRDefault="004A49E1" w:rsidP="004A49E1">
      <w:pPr>
        <w:pStyle w:val="Normaltindrag"/>
      </w:pPr>
      <w:r w:rsidRPr="00E035B0">
        <w:t>Efter kriget blev de le</w:t>
      </w:r>
      <w:r w:rsidR="002C0889" w:rsidRPr="00E035B0">
        <w:t>dare för sina respektive länder:</w:t>
      </w:r>
      <w:r w:rsidRPr="00E035B0">
        <w:t xml:space="preserve"> Adenauer i Tyskland, de Gasperi i Italien och Schuman i Frankrike. Den mest betydelsefulle av dem var Konrad Adenauer, som inte bara regerade längst av dem, utan som satte Europas intressen före Tysklands.</w:t>
      </w:r>
    </w:p>
    <w:p w:rsidR="004A49E1" w:rsidRPr="00E035B0" w:rsidRDefault="004A49E1" w:rsidP="004A49E1">
      <w:pPr>
        <w:pStyle w:val="Normaltindrag"/>
      </w:pPr>
      <w:r w:rsidRPr="00E035B0">
        <w:t>De insåg att Europas framtid måste bygga på fredlig konfliktlösning, d</w:t>
      </w:r>
      <w:r w:rsidRPr="00E035B0">
        <w:t>e</w:t>
      </w:r>
      <w:r w:rsidRPr="00E035B0">
        <w:t>mokratiskt styre, mänskliga rättigheter, gemensamma intressen och samarb</w:t>
      </w:r>
      <w:r w:rsidRPr="00E035B0">
        <w:t>e</w:t>
      </w:r>
      <w:r w:rsidRPr="00E035B0">
        <w:t>te. Tillsammans med Jean Monnet, som brukar kallas EU:s arkitekt, lade de grunden för det europeiska samarbetet.</w:t>
      </w:r>
    </w:p>
    <w:p w:rsidR="004A49E1" w:rsidRPr="00E035B0" w:rsidRDefault="004A49E1" w:rsidP="004A49E1">
      <w:pPr>
        <w:pStyle w:val="Normaltindrag"/>
      </w:pPr>
      <w:r w:rsidRPr="00E035B0">
        <w:t>Det kan så här i efterhand vara svårt att förstå omfattningen av de problem som pionjärerna ställdes inför. Fientligheten mellan länderna var stor, inte minst gentemot Tyskland. Samarbetet började runt kol och stål, två resurser som var nödvändiga för att kunna rusta stora krigshärar – och</w:t>
      </w:r>
      <w:r w:rsidR="007976C0" w:rsidRPr="00E035B0">
        <w:t xml:space="preserve"> för att</w:t>
      </w:r>
      <w:r w:rsidRPr="00E035B0">
        <w:t xml:space="preserve"> därmed förhindra framtida blodbad.</w:t>
      </w:r>
    </w:p>
    <w:p w:rsidR="00C53036" w:rsidRPr="00E035B0" w:rsidRDefault="004A49E1" w:rsidP="004A49E1">
      <w:pPr>
        <w:pStyle w:val="Normaltindrag"/>
      </w:pPr>
      <w:r w:rsidRPr="00E035B0">
        <w:t xml:space="preserve">1951 undertecknade Frankrike, Tyskland, Italien, Luxemburg, Belgien och Nederländerna fördraget om den </w:t>
      </w:r>
      <w:r w:rsidR="002C0889" w:rsidRPr="00E035B0">
        <w:t>e</w:t>
      </w:r>
      <w:r w:rsidRPr="00E035B0">
        <w:t>uropeiska kol- och stålgemenskapen. Dä</w:t>
      </w:r>
      <w:r w:rsidRPr="00E035B0">
        <w:t>r</w:t>
      </w:r>
      <w:r w:rsidRPr="00E035B0">
        <w:t xml:space="preserve">igenom </w:t>
      </w:r>
      <w:r w:rsidR="007976C0" w:rsidRPr="00E035B0">
        <w:t>var det</w:t>
      </w:r>
      <w:r w:rsidRPr="00E035B0">
        <w:t xml:space="preserve"> första steget taget på en lång, ofta mödosam, process av sa</w:t>
      </w:r>
      <w:r w:rsidRPr="00E035B0">
        <w:t>m</w:t>
      </w:r>
      <w:r w:rsidRPr="00E035B0">
        <w:t>arbete som lett fram till dagens EU.</w:t>
      </w:r>
    </w:p>
    <w:p w:rsidR="004A49E1" w:rsidRPr="00E035B0" w:rsidRDefault="004A49E1" w:rsidP="004A49E1">
      <w:pPr>
        <w:pStyle w:val="Normaltindrag"/>
      </w:pPr>
      <w:r w:rsidRPr="00E035B0">
        <w:t>Den bärande tanken är fred, välstånd och demokrati.</w:t>
      </w:r>
    </w:p>
    <w:p w:rsidR="004A49E1" w:rsidRPr="00E035B0" w:rsidRDefault="00E47278" w:rsidP="004A49E1">
      <w:pPr>
        <w:pStyle w:val="Rubrik1"/>
      </w:pPr>
      <w:bookmarkStart w:id="3" w:name="_Toc116223874"/>
      <w:r w:rsidRPr="00E035B0">
        <w:t>Samarbetet är en självklarhet</w:t>
      </w:r>
      <w:bookmarkEnd w:id="3"/>
    </w:p>
    <w:p w:rsidR="004A49E1" w:rsidRPr="00E035B0" w:rsidRDefault="004A49E1" w:rsidP="004A49E1">
      <w:r w:rsidRPr="00E035B0">
        <w:t>För Kristdemokraterna</w:t>
      </w:r>
      <w:r w:rsidR="003B646D" w:rsidRPr="00E035B0">
        <w:t xml:space="preserve"> i Sverige</w:t>
      </w:r>
      <w:r w:rsidRPr="00E035B0">
        <w:t xml:space="preserve"> är det europeiska samarbetet en självklarhet. Det är svårt att idag tänka sig ett Europa bestående av handelsmurar, tullar och fientlighet. Men allt är inte perfekt, det finns många saker som behöver förbättras.</w:t>
      </w:r>
    </w:p>
    <w:p w:rsidR="004A49E1" w:rsidRPr="00E035B0" w:rsidRDefault="004A49E1" w:rsidP="004A49E1">
      <w:pPr>
        <w:pStyle w:val="Normaltindrag"/>
      </w:pPr>
      <w:r w:rsidRPr="00E035B0">
        <w:t>Globaliseringen innebär visserligen stora möjligheter för EU:s medlem</w:t>
      </w:r>
      <w:r w:rsidRPr="00E035B0">
        <w:t>s</w:t>
      </w:r>
      <w:r w:rsidRPr="00E035B0">
        <w:t>länder, men också stora utmaningar. Europa befinner sig i en utsatt situation, med ökad konkurr</w:t>
      </w:r>
      <w:r w:rsidR="00E47278" w:rsidRPr="00E035B0">
        <w:t>ens inte minst från USA, Indien och</w:t>
      </w:r>
      <w:r w:rsidRPr="00E035B0">
        <w:t xml:space="preserve"> Kina. Men uppsvinget i den asiatiska ekonomin innebär samtidigt </w:t>
      </w:r>
      <w:r w:rsidR="00E47278" w:rsidRPr="00E035B0">
        <w:t xml:space="preserve">ökad </w:t>
      </w:r>
      <w:r w:rsidRPr="00E035B0">
        <w:t xml:space="preserve">möjlighet för Sverige och övriga medlemsländer att sälja råvaror och produkter till en allt mer köpstark </w:t>
      </w:r>
      <w:r w:rsidR="00E47278" w:rsidRPr="00E035B0">
        <w:t>världs</w:t>
      </w:r>
      <w:r w:rsidRPr="00E035B0">
        <w:t>marknad. Det är vår mening att ett nära samarbete mellan EU:s me</w:t>
      </w:r>
      <w:r w:rsidRPr="00E035B0">
        <w:t>d</w:t>
      </w:r>
      <w:r w:rsidRPr="00E035B0">
        <w:t>lemsländer är bättre än att varje land ska stå ensam i den globala konkurre</w:t>
      </w:r>
      <w:r w:rsidRPr="00E035B0">
        <w:t>n</w:t>
      </w:r>
      <w:r w:rsidRPr="00E035B0">
        <w:t>sen.</w:t>
      </w:r>
    </w:p>
    <w:p w:rsidR="004A49E1" w:rsidRPr="00E035B0" w:rsidRDefault="004A49E1" w:rsidP="004A49E1">
      <w:pPr>
        <w:pStyle w:val="Normaltindrag"/>
      </w:pPr>
      <w:r w:rsidRPr="00E035B0">
        <w:t>När man talar om EU finns risk</w:t>
      </w:r>
      <w:r w:rsidR="00904DA4" w:rsidRPr="00E035B0">
        <w:t xml:space="preserve"> att man missar det väsentliga, nämligen </w:t>
      </w:r>
      <w:r w:rsidRPr="00E035B0">
        <w:t xml:space="preserve">att krig mellan </w:t>
      </w:r>
      <w:r w:rsidR="00904DA4" w:rsidRPr="00E035B0">
        <w:t xml:space="preserve">EU:s medlemsländer </w:t>
      </w:r>
      <w:r w:rsidRPr="00E035B0">
        <w:t>framstår som en omöjlig tanke. Då, för drygt 50 år sedan, var det samarbetets existensberättigande</w:t>
      </w:r>
      <w:r w:rsidR="002C0889" w:rsidRPr="00E035B0">
        <w:t xml:space="preserve"> –</w:t>
      </w:r>
      <w:r w:rsidRPr="00E035B0">
        <w:t xml:space="preserve"> </w:t>
      </w:r>
      <w:r w:rsidR="002C0889" w:rsidRPr="00E035B0">
        <w:t>a</w:t>
      </w:r>
      <w:r w:rsidRPr="00E035B0">
        <w:t>ldrig mera krig. Vissa strukturer som idag ter sig stelbenta, är arv från denna tid. Den idag utskällda jordbrukspolitiken var högst rationell när den instiftades. Då han</w:t>
      </w:r>
      <w:r w:rsidRPr="00E035B0">
        <w:t>d</w:t>
      </w:r>
      <w:r w:rsidRPr="00E035B0">
        <w:t xml:space="preserve">lade det om Europas självförsörjning vid händelse av krig och avspärrning. Problemet är inte att den </w:t>
      </w:r>
      <w:r w:rsidR="00AF78D7" w:rsidRPr="00E035B0">
        <w:t>lever kvar</w:t>
      </w:r>
      <w:r w:rsidRPr="00E035B0">
        <w:t>, utan att den inte reformerats.</w:t>
      </w:r>
    </w:p>
    <w:p w:rsidR="004A49E1" w:rsidRPr="00E035B0" w:rsidRDefault="004A49E1" w:rsidP="004A49E1">
      <w:pPr>
        <w:pStyle w:val="Normaltindrag"/>
      </w:pPr>
      <w:r w:rsidRPr="00E035B0">
        <w:t>EU är ett lyckat exempel på politiskt samarbete över gränserna. Vid starten var den stora utmaningen att främja stabiliteten i Europa.</w:t>
      </w:r>
      <w:r w:rsidR="00DF4555" w:rsidRPr="00E035B0">
        <w:t xml:space="preserve"> EU har lyckats bevara freden mellan medlemsländer som tidigare varit i ständiga konflikte</w:t>
      </w:r>
      <w:r w:rsidR="00904DA4" w:rsidRPr="00E035B0">
        <w:t>r</w:t>
      </w:r>
      <w:r w:rsidR="00DF4555" w:rsidRPr="00E035B0">
        <w:t>.</w:t>
      </w:r>
      <w:r w:rsidRPr="00E035B0">
        <w:t xml:space="preserve"> Idag är de stora utmaningarna att förbättra klimatet </w:t>
      </w:r>
      <w:r w:rsidR="002C0889" w:rsidRPr="00E035B0">
        <w:t>och miljön, förhindra terrorism</w:t>
      </w:r>
      <w:r w:rsidRPr="00E035B0">
        <w:t xml:space="preserve"> och bekämpa fattigdom, droghandel och människohandel. Samtidigt måste den samlade europeiska ekonomin stärkas</w:t>
      </w:r>
      <w:r w:rsidR="00DF4555" w:rsidRPr="00E035B0">
        <w:t xml:space="preserve">. För </w:t>
      </w:r>
      <w:r w:rsidR="00904DA4" w:rsidRPr="00E035B0">
        <w:t xml:space="preserve">att tackla </w:t>
      </w:r>
      <w:r w:rsidR="00DF4555" w:rsidRPr="00E035B0">
        <w:t>dessa</w:t>
      </w:r>
      <w:r w:rsidR="00904DA4" w:rsidRPr="00E035B0">
        <w:t xml:space="preserve"> framtida</w:t>
      </w:r>
      <w:r w:rsidR="00DF4555" w:rsidRPr="00E035B0">
        <w:t xml:space="preserve"> utmaningar behövs ett nära samarbete.</w:t>
      </w:r>
    </w:p>
    <w:p w:rsidR="004A49E1" w:rsidRPr="00E035B0" w:rsidRDefault="003B646D" w:rsidP="004A49E1">
      <w:pPr>
        <w:pStyle w:val="Rubrik1"/>
      </w:pPr>
      <w:bookmarkStart w:id="4" w:name="_Toc116223875"/>
      <w:r w:rsidRPr="00E035B0">
        <w:t>M</w:t>
      </w:r>
      <w:r w:rsidR="004A49E1" w:rsidRPr="00E035B0">
        <w:t>edlemskapet</w:t>
      </w:r>
      <w:bookmarkEnd w:id="4"/>
    </w:p>
    <w:p w:rsidR="004A49E1" w:rsidRPr="00E035B0" w:rsidRDefault="004A49E1" w:rsidP="00C53036">
      <w:r w:rsidRPr="00E035B0">
        <w:t xml:space="preserve">Medlemskapet har medfört stora fördelar för Sverige, </w:t>
      </w:r>
      <w:r w:rsidR="003B646D" w:rsidRPr="00E035B0">
        <w:t>trots detta</w:t>
      </w:r>
      <w:r w:rsidRPr="00E035B0">
        <w:t xml:space="preserve"> är kritiken </w:t>
      </w:r>
      <w:r w:rsidR="00E605A2" w:rsidRPr="00E035B0">
        <w:t xml:space="preserve">stundvis </w:t>
      </w:r>
      <w:r w:rsidRPr="00E035B0">
        <w:t xml:space="preserve">hård. </w:t>
      </w:r>
      <w:r w:rsidR="00904DA4" w:rsidRPr="00E035B0">
        <w:t>En kritik som Kristdemokraterna ställer sig bakom gäller me</w:t>
      </w:r>
      <w:r w:rsidR="00904DA4" w:rsidRPr="00E035B0">
        <w:t>d</w:t>
      </w:r>
      <w:r w:rsidR="00904DA4" w:rsidRPr="00E035B0">
        <w:t xml:space="preserve">lemsavgiften. </w:t>
      </w:r>
      <w:r w:rsidR="00E605A2" w:rsidRPr="00E035B0">
        <w:t>Sverige har tillsammans med fem andra nettobetalande me</w:t>
      </w:r>
      <w:r w:rsidR="00E605A2" w:rsidRPr="00E035B0">
        <w:t>d</w:t>
      </w:r>
      <w:r w:rsidR="00E605A2" w:rsidRPr="00E035B0">
        <w:t>lemsländer (Tyskland, Frankrike, Storbritannien, Nederländerna och Österr</w:t>
      </w:r>
      <w:r w:rsidR="00E605A2" w:rsidRPr="00E035B0">
        <w:t>i</w:t>
      </w:r>
      <w:r w:rsidR="00E605A2" w:rsidRPr="00E035B0">
        <w:t xml:space="preserve">ke) inför </w:t>
      </w:r>
      <w:r w:rsidR="00C53036" w:rsidRPr="00E035B0">
        <w:t xml:space="preserve">förhandlingarna om </w:t>
      </w:r>
      <w:r w:rsidR="00E605A2" w:rsidRPr="00E035B0">
        <w:t xml:space="preserve">EU:s långtidsbudget framfört att EU:s budget inte bör överstiga 1,0 procent av medlemsstaternas samlade </w:t>
      </w:r>
      <w:r w:rsidR="002C0889" w:rsidRPr="00E035B0">
        <w:t>bni</w:t>
      </w:r>
      <w:r w:rsidR="00E605A2" w:rsidRPr="00E035B0">
        <w:t xml:space="preserve">. </w:t>
      </w:r>
      <w:r w:rsidRPr="00E035B0">
        <w:t>Kristdem</w:t>
      </w:r>
      <w:r w:rsidRPr="00E035B0">
        <w:t>o</w:t>
      </w:r>
      <w:r w:rsidRPr="00E035B0">
        <w:t xml:space="preserve">kraterna </w:t>
      </w:r>
      <w:r w:rsidR="002C4599" w:rsidRPr="00E035B0">
        <w:t xml:space="preserve">delar denna uppfattning och </w:t>
      </w:r>
      <w:r w:rsidR="00904DA4" w:rsidRPr="00E035B0">
        <w:t>menar att</w:t>
      </w:r>
      <w:r w:rsidRPr="00E035B0">
        <w:t xml:space="preserve"> EU:s utgifter </w:t>
      </w:r>
      <w:r w:rsidR="003A6D1F" w:rsidRPr="00E035B0">
        <w:t xml:space="preserve">ska </w:t>
      </w:r>
      <w:r w:rsidRPr="00E035B0">
        <w:t>hållas till ett minimum</w:t>
      </w:r>
      <w:r w:rsidR="00904DA4" w:rsidRPr="00E035B0">
        <w:t xml:space="preserve"> eftersom belastningen på de nettobetalande ländernas</w:t>
      </w:r>
      <w:r w:rsidRPr="00E035B0">
        <w:t xml:space="preserve"> skattebetalar</w:t>
      </w:r>
      <w:r w:rsidR="00904DA4" w:rsidRPr="00E035B0">
        <w:t>e annars blir orimligt stor</w:t>
      </w:r>
      <w:r w:rsidRPr="00E035B0">
        <w:t>. Kristdemokraterna anser att EU:s utgifter inte ska överskrida 1</w:t>
      </w:r>
      <w:r w:rsidR="00E605A2" w:rsidRPr="00E035B0">
        <w:t>,0 procent</w:t>
      </w:r>
      <w:r w:rsidR="003A6D1F" w:rsidRPr="00E035B0">
        <w:t xml:space="preserve"> </w:t>
      </w:r>
      <w:r w:rsidR="00C53036" w:rsidRPr="00E035B0">
        <w:t xml:space="preserve">av den samlade </w:t>
      </w:r>
      <w:r w:rsidR="002C0889" w:rsidRPr="00E035B0">
        <w:t>bni:</w:t>
      </w:r>
      <w:r w:rsidR="00C53036" w:rsidRPr="00E035B0">
        <w:t xml:space="preserve">n </w:t>
      </w:r>
      <w:r w:rsidR="003A6D1F" w:rsidRPr="00E035B0">
        <w:t xml:space="preserve">och att </w:t>
      </w:r>
      <w:r w:rsidR="0067588C" w:rsidRPr="00E035B0">
        <w:t xml:space="preserve">varje skattekrona ska </w:t>
      </w:r>
      <w:r w:rsidR="003A6D1F" w:rsidRPr="00E035B0">
        <w:t>användas så</w:t>
      </w:r>
      <w:r w:rsidR="00E605A2" w:rsidRPr="00E035B0">
        <w:t xml:space="preserve"> effektivt som möjligt.</w:t>
      </w:r>
    </w:p>
    <w:p w:rsidR="004A49E1" w:rsidRPr="00E035B0" w:rsidRDefault="004A49E1" w:rsidP="004A49E1">
      <w:pPr>
        <w:pStyle w:val="Normaltindrag"/>
      </w:pPr>
      <w:r w:rsidRPr="00E035B0">
        <w:t xml:space="preserve">Trots att Sverige </w:t>
      </w:r>
      <w:r w:rsidR="007B676A" w:rsidRPr="00E035B0">
        <w:t xml:space="preserve">är </w:t>
      </w:r>
      <w:r w:rsidR="00BD59BA" w:rsidRPr="00E035B0">
        <w:t xml:space="preserve">ett </w:t>
      </w:r>
      <w:r w:rsidRPr="00E035B0">
        <w:t xml:space="preserve">nettobetalande </w:t>
      </w:r>
      <w:r w:rsidR="007B676A" w:rsidRPr="00E035B0">
        <w:t>land</w:t>
      </w:r>
      <w:r w:rsidRPr="00E035B0">
        <w:t xml:space="preserve"> finns det utan tvekan många positiva effekter som inte </w:t>
      </w:r>
      <w:r w:rsidR="003B646D" w:rsidRPr="00E035B0">
        <w:t>alltid</w:t>
      </w:r>
      <w:r w:rsidRPr="00E035B0">
        <w:t xml:space="preserve"> kan mätas i ekonomiska termer. Men även om man räknar i kronor och ören, har enskilda individer fått mer pengar i plånb</w:t>
      </w:r>
      <w:r w:rsidRPr="00E035B0">
        <w:t>o</w:t>
      </w:r>
      <w:r w:rsidRPr="00E035B0">
        <w:t>ken sedan EU-medlemskapet.</w:t>
      </w:r>
    </w:p>
    <w:p w:rsidR="004A49E1" w:rsidRPr="00E035B0" w:rsidRDefault="004A49E1" w:rsidP="004A49E1">
      <w:pPr>
        <w:pStyle w:val="Normaltindrag"/>
      </w:pPr>
      <w:r w:rsidRPr="00E035B0">
        <w:t xml:space="preserve">Genom ökad konkurrens har </w:t>
      </w:r>
      <w:r w:rsidR="00BD59BA" w:rsidRPr="00E035B0">
        <w:t xml:space="preserve">exempelvis </w:t>
      </w:r>
      <w:r w:rsidRPr="00E035B0">
        <w:t>matpriserna</w:t>
      </w:r>
      <w:r w:rsidR="00BD59BA" w:rsidRPr="00E035B0">
        <w:t xml:space="preserve"> </w:t>
      </w:r>
      <w:r w:rsidRPr="00E035B0">
        <w:t xml:space="preserve">i stort sett legat stilla sedan EU-inträdet, vilket innebär att en genomsnittsfamilj har </w:t>
      </w:r>
      <w:r w:rsidR="002C0889" w:rsidRPr="00E035B0">
        <w:t>sänkt sina ma</w:t>
      </w:r>
      <w:r w:rsidR="002C0889" w:rsidRPr="00E035B0">
        <w:t>t</w:t>
      </w:r>
      <w:r w:rsidR="002C0889" w:rsidRPr="00E035B0">
        <w:t>kostnader med 500–1 </w:t>
      </w:r>
      <w:r w:rsidRPr="00E035B0">
        <w:t>000 kronor i månaden. Detta är i synnerhet viktigt för familjer med lägre inkomster. Även den låga räntan</w:t>
      </w:r>
      <w:r w:rsidR="00BD59BA" w:rsidRPr="00E035B0">
        <w:t>, som</w:t>
      </w:r>
      <w:r w:rsidR="003B646D" w:rsidRPr="00E035B0">
        <w:t xml:space="preserve"> till stor del </w:t>
      </w:r>
      <w:r w:rsidR="00BD59BA" w:rsidRPr="00E035B0">
        <w:t xml:space="preserve">beror </w:t>
      </w:r>
      <w:r w:rsidRPr="00E035B0">
        <w:t>på EU:s</w:t>
      </w:r>
      <w:r w:rsidR="003B646D" w:rsidRPr="00E035B0">
        <w:t xml:space="preserve"> </w:t>
      </w:r>
      <w:r w:rsidR="00BD59BA" w:rsidRPr="00E035B0">
        <w:t xml:space="preserve">hårda </w:t>
      </w:r>
      <w:r w:rsidR="00016658" w:rsidRPr="00E035B0">
        <w:t xml:space="preserve">krav på sunda finanser och EU:s krav på en oberoende riksbank, </w:t>
      </w:r>
      <w:r w:rsidRPr="00E035B0">
        <w:t>ger mer pengar kvar i plånboken.</w:t>
      </w:r>
    </w:p>
    <w:p w:rsidR="004A49E1" w:rsidRPr="00E035B0" w:rsidRDefault="004A49E1" w:rsidP="004A49E1">
      <w:pPr>
        <w:pStyle w:val="Normaltindrag"/>
      </w:pPr>
      <w:r w:rsidRPr="00E035B0">
        <w:t xml:space="preserve">Medlemskapet har också minskat krånglet och byråkratin för företagen. </w:t>
      </w:r>
      <w:r w:rsidR="002C0889" w:rsidRPr="00E035B0">
        <w:t>Före</w:t>
      </w:r>
      <w:r w:rsidRPr="00E035B0">
        <w:t xml:space="preserve"> EU-inträdet krävde momssystemet 60 miljoner tulldokument per år. Nu behöver företagen inte dessa papper. Förenklade regler gör att det blir lättare att handla med andra</w:t>
      </w:r>
      <w:r w:rsidR="00BD59BA" w:rsidRPr="00E035B0">
        <w:t xml:space="preserve"> EU-</w:t>
      </w:r>
      <w:r w:rsidRPr="00E035B0">
        <w:t xml:space="preserve"> länder och mer handel gynnar alla. Mindre byråkr</w:t>
      </w:r>
      <w:r w:rsidRPr="00E035B0">
        <w:t>a</w:t>
      </w:r>
      <w:r w:rsidRPr="00E035B0">
        <w:t>ti och mer konkurrens leder till lägre priser.</w:t>
      </w:r>
    </w:p>
    <w:p w:rsidR="004A49E1" w:rsidRPr="00E035B0" w:rsidRDefault="004A49E1" w:rsidP="004A49E1">
      <w:pPr>
        <w:pStyle w:val="Normaltindrag"/>
      </w:pPr>
      <w:r w:rsidRPr="00E035B0">
        <w:t>Samarbetet kan inte bara mätas i kronor och ören. EU har haft stor bet</w:t>
      </w:r>
      <w:r w:rsidRPr="00E035B0">
        <w:t>y</w:t>
      </w:r>
      <w:r w:rsidRPr="00E035B0">
        <w:t>delse för miljöarbetet och då inte bara för Sveriges del. Miljö</w:t>
      </w:r>
      <w:r w:rsidR="002C0889" w:rsidRPr="00E035B0">
        <w:t>samarbetet är ett av de områden</w:t>
      </w:r>
      <w:r w:rsidRPr="00E035B0">
        <w:t xml:space="preserve"> där Europasamarbetet </w:t>
      </w:r>
      <w:r w:rsidR="00431F3E" w:rsidRPr="00E035B0">
        <w:t>mest behövs. Utsläpp i luft och vatten känner inga nationsgränser. D</w:t>
      </w:r>
      <w:r w:rsidRPr="00E035B0">
        <w:t>e sura regn som under många decennier förstö</w:t>
      </w:r>
      <w:r w:rsidRPr="00E035B0">
        <w:t>r</w:t>
      </w:r>
      <w:r w:rsidRPr="00E035B0">
        <w:t>de skogarna och vattendragen i Sverige</w:t>
      </w:r>
      <w:r w:rsidR="00BD59BA" w:rsidRPr="00E035B0">
        <w:t xml:space="preserve"> </w:t>
      </w:r>
      <w:r w:rsidR="00431F3E" w:rsidRPr="00E035B0">
        <w:t>har minskat i surhetsgrad, tack vare att</w:t>
      </w:r>
      <w:r w:rsidRPr="00E035B0">
        <w:t xml:space="preserve"> svavelutsläppen i EU </w:t>
      </w:r>
      <w:r w:rsidR="00431F3E" w:rsidRPr="00E035B0">
        <w:t xml:space="preserve">har </w:t>
      </w:r>
      <w:r w:rsidRPr="00E035B0">
        <w:t>minskat med 50 procent sedan 1990.</w:t>
      </w:r>
    </w:p>
    <w:p w:rsidR="004A49E1" w:rsidRPr="00E035B0" w:rsidRDefault="004A49E1" w:rsidP="004A49E1">
      <w:pPr>
        <w:pStyle w:val="Normaltindrag"/>
      </w:pPr>
      <w:r w:rsidRPr="00E035B0">
        <w:t>Samarbetet med andra länder i vår närhet bidrar till fred, säkerhet, välfärd, trygghet och stabilitet.</w:t>
      </w:r>
    </w:p>
    <w:p w:rsidR="004A49E1" w:rsidRPr="00E035B0" w:rsidRDefault="00F04302" w:rsidP="004A49E1">
      <w:pPr>
        <w:pStyle w:val="Rubrik1"/>
      </w:pPr>
      <w:bookmarkStart w:id="5" w:name="_Toc116223876"/>
      <w:r w:rsidRPr="00E035B0">
        <w:t>Ökad global konkurrens</w:t>
      </w:r>
      <w:bookmarkEnd w:id="5"/>
    </w:p>
    <w:p w:rsidR="004A49E1" w:rsidRPr="00E035B0" w:rsidRDefault="004A49E1" w:rsidP="00CC0193">
      <w:r w:rsidRPr="00E035B0">
        <w:t xml:space="preserve">Världen håller på att förändras. Den ekonomiska makten finns inte längre bara i Europa, Japan och USA. Kina och Indien är på mycket stark </w:t>
      </w:r>
      <w:r w:rsidR="00431F3E" w:rsidRPr="00E035B0">
        <w:t>fra</w:t>
      </w:r>
      <w:r w:rsidR="00431F3E" w:rsidRPr="00E035B0">
        <w:t>m</w:t>
      </w:r>
      <w:r w:rsidR="00431F3E" w:rsidRPr="00E035B0">
        <w:t>marsch</w:t>
      </w:r>
      <w:r w:rsidRPr="00E035B0">
        <w:t xml:space="preserve">, vilket innebär en stor ekonomisk utmaning för länderna i väst, </w:t>
      </w:r>
      <w:r w:rsidR="008C39CD" w:rsidRPr="00E035B0">
        <w:t>samt</w:t>
      </w:r>
      <w:r w:rsidR="008C39CD" w:rsidRPr="00E035B0">
        <w:t>i</w:t>
      </w:r>
      <w:r w:rsidR="008C39CD" w:rsidRPr="00E035B0">
        <w:t>digt som det innebär</w:t>
      </w:r>
      <w:r w:rsidRPr="00E035B0">
        <w:t xml:space="preserve"> förbättrade möjligheter att avsätta produkter på en stor marknad. Ju mer levnadsstandarden stiger i Kina och Indien, desto högre blir köpkraften och desto mer varor och råvaror kommer att efterfrågas.</w:t>
      </w:r>
      <w:r w:rsidR="00CC0193" w:rsidRPr="00E035B0">
        <w:t xml:space="preserve"> Samtidigt måste</w:t>
      </w:r>
      <w:r w:rsidRPr="00E035B0">
        <w:t xml:space="preserve"> </w:t>
      </w:r>
      <w:r w:rsidR="00016658" w:rsidRPr="00E035B0">
        <w:t xml:space="preserve">industrin och </w:t>
      </w:r>
      <w:r w:rsidR="00CC0193" w:rsidRPr="00E035B0">
        <w:t>företag</w:t>
      </w:r>
      <w:r w:rsidR="00016658" w:rsidRPr="00E035B0">
        <w:t>en</w:t>
      </w:r>
      <w:r w:rsidR="00CC0193" w:rsidRPr="00E035B0">
        <w:t xml:space="preserve"> i </w:t>
      </w:r>
      <w:r w:rsidRPr="00E035B0">
        <w:t>Sverige</w:t>
      </w:r>
      <w:r w:rsidR="00CC0193" w:rsidRPr="00E035B0">
        <w:t xml:space="preserve"> och andra medlemsländer</w:t>
      </w:r>
      <w:r w:rsidRPr="00E035B0">
        <w:t xml:space="preserve"> hänga med i den hårdnade konkurrensen och teknikutvecklingen</w:t>
      </w:r>
      <w:r w:rsidR="002C0889" w:rsidRPr="00E035B0">
        <w:t>,</w:t>
      </w:r>
      <w:r w:rsidR="008C39CD" w:rsidRPr="00E035B0">
        <w:t xml:space="preserve"> annars kommer de potentiella kunderna i Asien</w:t>
      </w:r>
      <w:r w:rsidR="002C0889" w:rsidRPr="00E035B0">
        <w:t xml:space="preserve"> att</w:t>
      </w:r>
      <w:r w:rsidR="008C39CD" w:rsidRPr="00E035B0">
        <w:t xml:space="preserve"> vända sig till andra producenter</w:t>
      </w:r>
      <w:r w:rsidRPr="00E035B0">
        <w:t xml:space="preserve">. </w:t>
      </w:r>
      <w:r w:rsidR="00016658" w:rsidRPr="00E035B0">
        <w:t xml:space="preserve">I framtiden kommer det att ställas ökade krav på ett fungerande näringsliv, </w:t>
      </w:r>
      <w:r w:rsidRPr="00E035B0">
        <w:t xml:space="preserve">intensiv </w:t>
      </w:r>
      <w:r w:rsidR="00016658" w:rsidRPr="00E035B0">
        <w:t>hö</w:t>
      </w:r>
      <w:r w:rsidR="00016658" w:rsidRPr="00E035B0">
        <w:t>g</w:t>
      </w:r>
      <w:r w:rsidR="00016658" w:rsidRPr="00E035B0">
        <w:t xml:space="preserve">teknologisk </w:t>
      </w:r>
      <w:r w:rsidRPr="00E035B0">
        <w:t xml:space="preserve">forskning och hög arbetsmoral. Om Europa inte kan konkurrera med ekonomiska stormakter som USA, Japan, Kina och Indien </w:t>
      </w:r>
      <w:r w:rsidR="00344649" w:rsidRPr="00E035B0">
        <w:t>vad gäller</w:t>
      </w:r>
      <w:r w:rsidR="0067588C" w:rsidRPr="00E035B0">
        <w:t xml:space="preserve"> produktivitet,</w:t>
      </w:r>
      <w:r w:rsidR="00344649" w:rsidRPr="00E035B0">
        <w:t xml:space="preserve"> kvalitet och teknisk innovativitet </w:t>
      </w:r>
      <w:r w:rsidRPr="00E035B0">
        <w:t xml:space="preserve">riskerar ekonomin gradvis </w:t>
      </w:r>
      <w:r w:rsidR="002C0889" w:rsidRPr="00E035B0">
        <w:t xml:space="preserve">att </w:t>
      </w:r>
      <w:r w:rsidRPr="00E035B0">
        <w:t>bli sämre och sysselsättningen minska, vilket i sin tur gör det svårt att up</w:t>
      </w:r>
      <w:r w:rsidRPr="00E035B0">
        <w:t>p</w:t>
      </w:r>
      <w:r w:rsidRPr="00E035B0">
        <w:t xml:space="preserve">rätthålla den </w:t>
      </w:r>
      <w:r w:rsidR="002C0889" w:rsidRPr="00E035B0">
        <w:t>e</w:t>
      </w:r>
      <w:r w:rsidRPr="00E035B0">
        <w:t>uropeiska social</w:t>
      </w:r>
      <w:r w:rsidR="008C39CD" w:rsidRPr="00E035B0">
        <w:t>a modellen med höga skatter och transfererin</w:t>
      </w:r>
      <w:r w:rsidR="008C39CD" w:rsidRPr="00E035B0">
        <w:t>g</w:t>
      </w:r>
      <w:r w:rsidR="008C39CD" w:rsidRPr="00E035B0">
        <w:t>ar.</w:t>
      </w:r>
    </w:p>
    <w:p w:rsidR="004A49E1" w:rsidRPr="00E035B0" w:rsidRDefault="002D2CB3" w:rsidP="004A49E1">
      <w:pPr>
        <w:pStyle w:val="Normaltindrag"/>
      </w:pPr>
      <w:r w:rsidRPr="00E035B0">
        <w:t xml:space="preserve">Det är tämligen uppenbart att </w:t>
      </w:r>
      <w:r w:rsidR="004A49E1" w:rsidRPr="00E035B0">
        <w:t xml:space="preserve">Europa inte </w:t>
      </w:r>
      <w:r w:rsidRPr="00E035B0">
        <w:t xml:space="preserve">kan </w:t>
      </w:r>
      <w:r w:rsidR="004A49E1" w:rsidRPr="00E035B0">
        <w:t>konkurrera med Indien och Kina vad gäller kostnadsnivån. EU måste därför vara effektivare i</w:t>
      </w:r>
      <w:r w:rsidRPr="00E035B0">
        <w:t xml:space="preserve"> sin produ</w:t>
      </w:r>
      <w:r w:rsidRPr="00E035B0">
        <w:t>k</w:t>
      </w:r>
      <w:r w:rsidRPr="00E035B0">
        <w:t>tion</w:t>
      </w:r>
      <w:r w:rsidR="004A49E1" w:rsidRPr="00E035B0">
        <w:t xml:space="preserve"> och </w:t>
      </w:r>
      <w:r w:rsidRPr="00E035B0">
        <w:t xml:space="preserve">samtidigt </w:t>
      </w:r>
      <w:r w:rsidR="004A49E1" w:rsidRPr="00E035B0">
        <w:t>satsa på kunskap och innovationer.</w:t>
      </w:r>
    </w:p>
    <w:p w:rsidR="004A49E1" w:rsidRPr="00E035B0" w:rsidRDefault="004A49E1" w:rsidP="004A49E1">
      <w:pPr>
        <w:pStyle w:val="Normaltindrag"/>
      </w:pPr>
      <w:r w:rsidRPr="00E035B0">
        <w:t>Det behövs mer pengar till forskning, något som</w:t>
      </w:r>
      <w:r w:rsidR="002D2CB3" w:rsidRPr="00E035B0">
        <w:t xml:space="preserve"> också</w:t>
      </w:r>
      <w:r w:rsidRPr="00E035B0">
        <w:t xml:space="preserve"> föreslås i EU:s sjunde ramprogram. </w:t>
      </w:r>
      <w:r w:rsidR="002D2CB3" w:rsidRPr="00E035B0">
        <w:t>Trots detta</w:t>
      </w:r>
      <w:r w:rsidRPr="00E035B0">
        <w:t xml:space="preserve"> släpar </w:t>
      </w:r>
      <w:r w:rsidR="002D2CB3" w:rsidRPr="00E035B0">
        <w:t xml:space="preserve">EU </w:t>
      </w:r>
      <w:r w:rsidRPr="00E035B0">
        <w:t>efter USA och Japan på fors</w:t>
      </w:r>
      <w:r w:rsidRPr="00E035B0">
        <w:t>k</w:t>
      </w:r>
      <w:r w:rsidRPr="00E035B0">
        <w:t>ningsområdet.</w:t>
      </w:r>
      <w:r w:rsidR="005027AA" w:rsidRPr="00E035B0">
        <w:t xml:space="preserve"> </w:t>
      </w:r>
      <w:r w:rsidR="0067588C" w:rsidRPr="00E035B0">
        <w:t>Kristdemokraterna menar att det</w:t>
      </w:r>
      <w:r w:rsidRPr="00E035B0">
        <w:t xml:space="preserve"> behövs ytterligare minst en fördubbling av forskningsanslagen samt en strategisk inriktning av forsknin</w:t>
      </w:r>
      <w:r w:rsidRPr="00E035B0">
        <w:t>g</w:t>
      </w:r>
      <w:r w:rsidRPr="00E035B0">
        <w:t>en mot vissa spetsområden.</w:t>
      </w:r>
    </w:p>
    <w:p w:rsidR="004A49E1" w:rsidRPr="00E035B0" w:rsidRDefault="0067588C" w:rsidP="004A49E1">
      <w:pPr>
        <w:pStyle w:val="Normaltindrag"/>
      </w:pPr>
      <w:r w:rsidRPr="00E035B0">
        <w:t>S</w:t>
      </w:r>
      <w:r w:rsidR="004A49E1" w:rsidRPr="00E035B0">
        <w:t xml:space="preserve">torleken på forskningsanslagen säger naturligtvis inte allt. </w:t>
      </w:r>
      <w:r w:rsidR="00A27803" w:rsidRPr="00E035B0">
        <w:t>I den allt hå</w:t>
      </w:r>
      <w:r w:rsidR="00A27803" w:rsidRPr="00E035B0">
        <w:t>r</w:t>
      </w:r>
      <w:r w:rsidR="00A27803" w:rsidRPr="00E035B0">
        <w:t xml:space="preserve">dare internationella konkurrensen är det viktigt att </w:t>
      </w:r>
      <w:r w:rsidR="004A49E1" w:rsidRPr="00E035B0">
        <w:t xml:space="preserve">det forskas på </w:t>
      </w:r>
      <w:r w:rsidR="002D2CB3" w:rsidRPr="00E035B0">
        <w:t>områden som direkt eller indirekt kan hjälpa</w:t>
      </w:r>
      <w:r w:rsidR="004A49E1" w:rsidRPr="00E035B0">
        <w:t xml:space="preserve"> </w:t>
      </w:r>
      <w:r w:rsidR="002D2CB3" w:rsidRPr="00E035B0">
        <w:t>e</w:t>
      </w:r>
      <w:r w:rsidR="004A49E1" w:rsidRPr="00E035B0">
        <w:t>uropeisk industri</w:t>
      </w:r>
      <w:r w:rsidR="002D2CB3" w:rsidRPr="00E035B0">
        <w:t xml:space="preserve"> och europeiskt föret</w:t>
      </w:r>
      <w:r w:rsidR="002D2CB3" w:rsidRPr="00E035B0">
        <w:t>a</w:t>
      </w:r>
      <w:r w:rsidR="002D2CB3" w:rsidRPr="00E035B0">
        <w:t>gande</w:t>
      </w:r>
      <w:r w:rsidR="004A49E1" w:rsidRPr="00E035B0">
        <w:t>.</w:t>
      </w:r>
    </w:p>
    <w:p w:rsidR="004A49E1" w:rsidRPr="00E035B0" w:rsidRDefault="004A49E1" w:rsidP="004A49E1">
      <w:pPr>
        <w:pStyle w:val="Normaltindrag"/>
      </w:pPr>
      <w:r w:rsidRPr="00E035B0">
        <w:t>Det är också viktigt att reglerna för företagande, och då kanske främs</w:t>
      </w:r>
      <w:r w:rsidR="0067588C" w:rsidRPr="00E035B0">
        <w:t>t småföretagande, förenklas</w:t>
      </w:r>
      <w:r w:rsidRPr="00E035B0">
        <w:t>. När jämförelser görs med USA framträder stora skillnader. Särskilt viktigt är det att underlätta för tjänster och service, den sektor där de allra flesta jobben ska komma.</w:t>
      </w:r>
    </w:p>
    <w:p w:rsidR="004A49E1" w:rsidRPr="00E035B0" w:rsidRDefault="004A49E1" w:rsidP="004A49E1">
      <w:pPr>
        <w:pStyle w:val="Normaltindrag"/>
      </w:pPr>
      <w:r w:rsidRPr="00E035B0">
        <w:t>Ett problem</w:t>
      </w:r>
      <w:r w:rsidR="002D2CB3" w:rsidRPr="00E035B0">
        <w:t>,</w:t>
      </w:r>
      <w:r w:rsidRPr="00E035B0">
        <w:t xml:space="preserve"> som är nära kopplat till ekonomin och konkurrenskraften</w:t>
      </w:r>
      <w:r w:rsidR="002D2CB3" w:rsidRPr="00E035B0">
        <w:t>,</w:t>
      </w:r>
      <w:r w:rsidRPr="00E035B0">
        <w:t xml:space="preserve"> är den demografiska utvecklingen. Det föds allt färre barn i EU, samtidigt som allt fler lever längre. Andelen pensionärer i förhållande till den yrkesver</w:t>
      </w:r>
      <w:r w:rsidRPr="00E035B0">
        <w:t>k</w:t>
      </w:r>
      <w:r w:rsidRPr="00E035B0">
        <w:t xml:space="preserve">samma befolkningen kommer att öka från 25 procent idag, till 40 procent år 2030 och 50 procent år 2050. Om denna prognos blir verklighet står EU i sin helhet inför stora problem, både vad gäller konkurrenskraften rent generellt </w:t>
      </w:r>
      <w:r w:rsidR="002C0889" w:rsidRPr="00E035B0">
        <w:t>och</w:t>
      </w:r>
      <w:r w:rsidRPr="00E035B0">
        <w:t xml:space="preserve"> vad gäller finansieringen och delar av trygghetssystemen.</w:t>
      </w:r>
    </w:p>
    <w:p w:rsidR="004A49E1" w:rsidRPr="00E035B0" w:rsidRDefault="004A49E1" w:rsidP="004A49E1">
      <w:pPr>
        <w:pStyle w:val="Normaltindrag"/>
      </w:pPr>
      <w:r w:rsidRPr="00E035B0">
        <w:t>Demografiproblemet måste tacklas, och det mest närliggande är att få fart på födelsetalen. För att detta ska ske, måste villkoren för barnfamiljerna fö</w:t>
      </w:r>
      <w:r w:rsidRPr="00E035B0">
        <w:t>r</w:t>
      </w:r>
      <w:r w:rsidRPr="00E035B0">
        <w:t xml:space="preserve">bättras. Det gäller </w:t>
      </w:r>
      <w:r w:rsidR="00431F3E" w:rsidRPr="00E035B0">
        <w:t>synen på familjen, d</w:t>
      </w:r>
      <w:r w:rsidRPr="00E035B0">
        <w:t xml:space="preserve">e ekonomiska </w:t>
      </w:r>
      <w:r w:rsidR="00431F3E" w:rsidRPr="00E035B0">
        <w:t>transfereringarna</w:t>
      </w:r>
      <w:r w:rsidRPr="00E035B0">
        <w:t>,</w:t>
      </w:r>
      <w:r w:rsidR="00A27803" w:rsidRPr="00E035B0">
        <w:t xml:space="preserve"> </w:t>
      </w:r>
      <w:r w:rsidRPr="00E035B0">
        <w:t>men även möjlighet till flexibel arbetstid.</w:t>
      </w:r>
    </w:p>
    <w:p w:rsidR="004A49E1" w:rsidRPr="00E035B0" w:rsidRDefault="004A49E1" w:rsidP="004A49E1">
      <w:pPr>
        <w:pStyle w:val="Normaltindrag"/>
      </w:pPr>
      <w:r w:rsidRPr="00E035B0">
        <w:t xml:space="preserve">I samma takt som åldrandet skjuts upp borde rimligen även pensionsåldern höjas. I EU är det bara </w:t>
      </w:r>
      <w:r w:rsidR="002C0889" w:rsidRPr="00E035B0">
        <w:t>6</w:t>
      </w:r>
      <w:r w:rsidRPr="00E035B0">
        <w:t xml:space="preserve"> procent av personer över 65 år som förvärvsarbetar, </w:t>
      </w:r>
      <w:r w:rsidR="002D2CB3" w:rsidRPr="00E035B0">
        <w:t>i</w:t>
      </w:r>
      <w:r w:rsidRPr="00E035B0">
        <w:t xml:space="preserve"> USA är samma andel 18 procent och snabbt ökande. Ytterligare en aspekt är att påfallande få jobbar mellan 55 och 65 års ålder i stora delar av EU.</w:t>
      </w:r>
    </w:p>
    <w:p w:rsidR="004A49E1" w:rsidRPr="00E035B0" w:rsidRDefault="004A49E1" w:rsidP="004A49E1">
      <w:pPr>
        <w:pStyle w:val="Rubrik1"/>
      </w:pPr>
      <w:bookmarkStart w:id="6" w:name="_Toc116223877"/>
      <w:r w:rsidRPr="00E035B0">
        <w:t>EU:s ansvar i världen</w:t>
      </w:r>
      <w:bookmarkEnd w:id="6"/>
    </w:p>
    <w:p w:rsidR="004A49E1" w:rsidRPr="00E035B0" w:rsidRDefault="004A49E1" w:rsidP="004A49E1">
      <w:r w:rsidRPr="00E035B0">
        <w:t>Vi har alla ett ansvar för våra medmänniskor</w:t>
      </w:r>
      <w:r w:rsidR="008E754B" w:rsidRPr="00E035B0">
        <w:t xml:space="preserve"> – o</w:t>
      </w:r>
      <w:r w:rsidRPr="00E035B0">
        <w:t>avsett om de befinner sig i Sverige, Europa eller i övriga världen. Solidaritet, medmänsklighet och o</w:t>
      </w:r>
      <w:r w:rsidRPr="00E035B0">
        <w:t>m</w:t>
      </w:r>
      <w:r w:rsidRPr="00E035B0">
        <w:t>tanke känner inga gränser.</w:t>
      </w:r>
    </w:p>
    <w:p w:rsidR="00074308" w:rsidRPr="00E035B0" w:rsidRDefault="004A49E1" w:rsidP="004A49E1">
      <w:pPr>
        <w:pStyle w:val="Normaltindrag"/>
      </w:pPr>
      <w:r w:rsidRPr="00E035B0">
        <w:t xml:space="preserve">Kristdemokraterna vill lyfta fram fem områden som vi är övertygade om att EU inte bara kan, utan måste göra mer </w:t>
      </w:r>
      <w:r w:rsidR="002C0889" w:rsidRPr="00E035B0">
        <w:t>åt</w:t>
      </w:r>
      <w:r w:rsidRPr="00E035B0">
        <w:t>:</w:t>
      </w:r>
    </w:p>
    <w:p w:rsidR="00074308" w:rsidRPr="00E035B0" w:rsidRDefault="004A49E1" w:rsidP="00A725CB">
      <w:pPr>
        <w:pStyle w:val="Normaltindrag"/>
        <w:numPr>
          <w:ilvl w:val="0"/>
          <w:numId w:val="18"/>
        </w:numPr>
        <w:tabs>
          <w:tab w:val="clear" w:pos="587"/>
        </w:tabs>
        <w:spacing w:before="125"/>
        <w:ind w:left="227" w:hanging="227"/>
      </w:pPr>
      <w:r w:rsidRPr="00E035B0">
        <w:t>Fattigdomsproblemet</w:t>
      </w:r>
    </w:p>
    <w:p w:rsidR="00074308" w:rsidRPr="00E035B0" w:rsidRDefault="004A49E1" w:rsidP="00A725CB">
      <w:pPr>
        <w:pStyle w:val="Normaltindrag"/>
        <w:numPr>
          <w:ilvl w:val="0"/>
          <w:numId w:val="18"/>
        </w:numPr>
        <w:tabs>
          <w:tab w:val="clear" w:pos="587"/>
        </w:tabs>
        <w:ind w:left="227" w:hanging="227"/>
      </w:pPr>
      <w:r w:rsidRPr="00E035B0">
        <w:t>Försummade hälsoproblem</w:t>
      </w:r>
    </w:p>
    <w:p w:rsidR="00074308" w:rsidRPr="00E035B0" w:rsidRDefault="004A49E1" w:rsidP="00A725CB">
      <w:pPr>
        <w:pStyle w:val="Normaltindrag"/>
        <w:numPr>
          <w:ilvl w:val="0"/>
          <w:numId w:val="18"/>
        </w:numPr>
        <w:tabs>
          <w:tab w:val="clear" w:pos="587"/>
        </w:tabs>
        <w:ind w:left="227" w:hanging="227"/>
      </w:pPr>
      <w:r w:rsidRPr="00E035B0">
        <w:t>Klimatfrågan</w:t>
      </w:r>
    </w:p>
    <w:p w:rsidR="00074308" w:rsidRPr="00E035B0" w:rsidRDefault="004A49E1" w:rsidP="00A725CB">
      <w:pPr>
        <w:pStyle w:val="Normaltindrag"/>
        <w:numPr>
          <w:ilvl w:val="0"/>
          <w:numId w:val="18"/>
        </w:numPr>
        <w:tabs>
          <w:tab w:val="clear" w:pos="587"/>
        </w:tabs>
        <w:ind w:left="227" w:hanging="227"/>
      </w:pPr>
      <w:r w:rsidRPr="00E035B0">
        <w:t>Krishantering</w:t>
      </w:r>
    </w:p>
    <w:p w:rsidR="004A49E1" w:rsidRPr="00E035B0" w:rsidRDefault="004A49E1" w:rsidP="00A725CB">
      <w:pPr>
        <w:pStyle w:val="Normaltindrag"/>
        <w:numPr>
          <w:ilvl w:val="0"/>
          <w:numId w:val="18"/>
        </w:numPr>
        <w:tabs>
          <w:tab w:val="clear" w:pos="587"/>
        </w:tabs>
        <w:ind w:left="227" w:hanging="227"/>
      </w:pPr>
      <w:r w:rsidRPr="00E035B0">
        <w:t>Stärkandet av demokratin.</w:t>
      </w:r>
    </w:p>
    <w:p w:rsidR="00074308" w:rsidRPr="00E035B0" w:rsidRDefault="004A49E1" w:rsidP="00A725CB">
      <w:r w:rsidRPr="00E035B0">
        <w:t>Dessa fem områden skiljs inte åt av vattentäta skott utan hänger ihop.</w:t>
      </w:r>
    </w:p>
    <w:p w:rsidR="00074308" w:rsidRPr="00E035B0" w:rsidRDefault="00074308" w:rsidP="00E853F6">
      <w:pPr>
        <w:pStyle w:val="Rubrik2"/>
      </w:pPr>
      <w:bookmarkStart w:id="7" w:name="_Toc116223878"/>
      <w:r w:rsidRPr="00E035B0">
        <w:t>Bekämpa fattigdomen</w:t>
      </w:r>
      <w:bookmarkEnd w:id="7"/>
    </w:p>
    <w:p w:rsidR="00074308" w:rsidRPr="00E035B0" w:rsidRDefault="00074308" w:rsidP="002C0889">
      <w:r w:rsidRPr="00E035B0">
        <w:t>Många menar att vad de fattigaste länderna främst behöver är frihandel och att biståndet har underordnad betydelse. Det är delvis sant, men det handlar inte om antingen eller, utan både och. Många fattiga länder brottas med så allvarliga kapacitetsproblem att ökad handel inte är någon patentlösning. De måste få hjälp att lösa dessa problem för att över</w:t>
      </w:r>
      <w:r w:rsidR="002C0889" w:rsidRPr="00E035B0">
        <w:t xml:space="preserve"> </w:t>
      </w:r>
      <w:r w:rsidRPr="00E035B0">
        <w:t>huvud</w:t>
      </w:r>
      <w:r w:rsidR="002C0889" w:rsidRPr="00E035B0">
        <w:t xml:space="preserve"> </w:t>
      </w:r>
      <w:r w:rsidRPr="00E035B0">
        <w:t>taget ha något att erbjuda på världsmarknaden, bortsett från råvaror.</w:t>
      </w:r>
    </w:p>
    <w:p w:rsidR="00074308" w:rsidRPr="00E035B0" w:rsidRDefault="00074308" w:rsidP="00074308">
      <w:pPr>
        <w:pStyle w:val="Normaltindrag"/>
      </w:pPr>
      <w:r w:rsidRPr="00E035B0">
        <w:t>Biståndet är kantat med svikna löften. Den rika världen har haft svårt att leva upp till såväl FN:s målsättningar som sina egna förpliktelser. Dessutom brottas biståndet med en rad kvalitetsproblem. Bristerna har varit många g</w:t>
      </w:r>
      <w:r w:rsidRPr="00E035B0">
        <w:t>e</w:t>
      </w:r>
      <w:r w:rsidRPr="00E035B0">
        <w:t>nom åren: alltför otydliga resultatmått samt alltför många enskilda givare med sinsemellan olika dagordning. Biståndet har vidare kritiserats för att det givit alltför låg prioritet till demokrati och respekt för mänskliga rättigheter, kvi</w:t>
      </w:r>
      <w:r w:rsidRPr="00E035B0">
        <w:t>n</w:t>
      </w:r>
      <w:r w:rsidRPr="00E035B0">
        <w:t>nors roll i utvecklingen och brist på integration av miljöhänsyn. Ett annat stort problem har varit att kampen mot korruptionen inte givits tillräcklig kraft. Det gör att biståndspengar i många sammanhang hamnat fel och inte bidragit till att minska fattigdomen. Bristen på koherens, samordning och resultatrappo</w:t>
      </w:r>
      <w:r w:rsidRPr="00E035B0">
        <w:t>r</w:t>
      </w:r>
      <w:r w:rsidRPr="00E035B0">
        <w:t>tering är tydlig.</w:t>
      </w:r>
    </w:p>
    <w:p w:rsidR="00074308" w:rsidRPr="00E035B0" w:rsidRDefault="00074308" w:rsidP="00074308">
      <w:pPr>
        <w:pStyle w:val="Normaltindrag"/>
      </w:pPr>
      <w:r w:rsidRPr="00E035B0">
        <w:t>Många utvecklingsländer tvingas idag hantera tusentals parallella utvec</w:t>
      </w:r>
      <w:r w:rsidRPr="00E035B0">
        <w:t>k</w:t>
      </w:r>
      <w:r w:rsidRPr="00E035B0">
        <w:t>lingsprojekt, men eftersom projekten ofta saknar samordning och har olika rapporteringsrut</w:t>
      </w:r>
      <w:r w:rsidR="00431F3E" w:rsidRPr="00E035B0">
        <w:t>i</w:t>
      </w:r>
      <w:r w:rsidRPr="00E035B0">
        <w:t>ner uppstår brister i effektiviteten</w:t>
      </w:r>
      <w:r w:rsidR="002C0889" w:rsidRPr="00E035B0">
        <w:t>,</w:t>
      </w:r>
      <w:r w:rsidRPr="00E035B0">
        <w:t xml:space="preserve"> </w:t>
      </w:r>
      <w:r w:rsidR="00431F3E" w:rsidRPr="00E035B0">
        <w:t xml:space="preserve">vilket </w:t>
      </w:r>
      <w:r w:rsidRPr="00E035B0">
        <w:t>leder till stor belas</w:t>
      </w:r>
      <w:r w:rsidRPr="00E035B0">
        <w:t>t</w:t>
      </w:r>
      <w:r w:rsidRPr="00E035B0">
        <w:t>ning på en ofta redan hår</w:t>
      </w:r>
      <w:r w:rsidR="00431F3E" w:rsidRPr="00E035B0">
        <w:t>t</w:t>
      </w:r>
      <w:r w:rsidRPr="00E035B0">
        <w:t xml:space="preserve"> prövad förvaltning. En bättre koordinering av me</w:t>
      </w:r>
      <w:r w:rsidRPr="00E035B0">
        <w:t>d</w:t>
      </w:r>
      <w:r w:rsidRPr="00E035B0">
        <w:t>lemsländernas och EU:s bistånd skulle skapa stora samordningsvinster.</w:t>
      </w:r>
    </w:p>
    <w:p w:rsidR="00074308" w:rsidRPr="00E035B0" w:rsidRDefault="00074308" w:rsidP="00074308">
      <w:pPr>
        <w:pStyle w:val="Normaltindrag"/>
      </w:pPr>
      <w:r w:rsidRPr="00E035B0">
        <w:t>Ansträngningar pågår inom OECD-DAC (OECD:s organ för biståndsfr</w:t>
      </w:r>
      <w:r w:rsidRPr="00E035B0">
        <w:t>å</w:t>
      </w:r>
      <w:r w:rsidRPr="00E035B0">
        <w:t>gor)</w:t>
      </w:r>
      <w:r w:rsidR="002C0889" w:rsidRPr="00E035B0">
        <w:t xml:space="preserve"> för</w:t>
      </w:r>
      <w:r w:rsidRPr="00E035B0">
        <w:t xml:space="preserve"> att åstadkomma en bättre harmonisering av givarnas arbete i olika länder. Hittills har det dock varit mest prat. </w:t>
      </w:r>
      <w:r w:rsidR="009414AD" w:rsidRPr="00E035B0">
        <w:t>Kristdemokraterna</w:t>
      </w:r>
      <w:r w:rsidRPr="00E035B0">
        <w:t xml:space="preserve"> vill driva på detta arbete och använda EU som en spjutspets.</w:t>
      </w:r>
      <w:r w:rsidR="008E754B" w:rsidRPr="00E035B0">
        <w:t xml:space="preserve"> </w:t>
      </w:r>
      <w:r w:rsidRPr="00E035B0">
        <w:t>Det behövs en Marshallplan för tredje världen, ett kraftfullt åtagande från de rikare länderna för den fattiga världen. Här kan EU naturligtvis arbeta tillsammans med USA, Japan och andra rika länder.</w:t>
      </w:r>
    </w:p>
    <w:p w:rsidR="00074308" w:rsidRPr="00E035B0" w:rsidRDefault="00074308" w:rsidP="00074308">
      <w:pPr>
        <w:pStyle w:val="Normaltindrag"/>
      </w:pPr>
      <w:r w:rsidRPr="00E035B0">
        <w:t>Endast fem länder lägger mer pengar i bistånd än det av FN fastställda m</w:t>
      </w:r>
      <w:r w:rsidRPr="00E035B0">
        <w:t>å</w:t>
      </w:r>
      <w:r w:rsidRPr="00E035B0">
        <w:t xml:space="preserve">let om att 0,7 procent av ett lands </w:t>
      </w:r>
      <w:r w:rsidR="002C0889" w:rsidRPr="00E035B0">
        <w:t>bni</w:t>
      </w:r>
      <w:r w:rsidRPr="00E035B0">
        <w:t xml:space="preserve"> ska gå till bistånd. Dessa länder är i fallande ordning Danmark, Luxembourg, Nederländerna, Norge och Sverige. Ansträngningar gör</w:t>
      </w:r>
      <w:r w:rsidR="00431F3E" w:rsidRPr="00E035B0">
        <w:t>s</w:t>
      </w:r>
      <w:r w:rsidRPr="00E035B0">
        <w:t xml:space="preserve"> nu fö</w:t>
      </w:r>
      <w:r w:rsidR="00D559D4" w:rsidRPr="00E035B0">
        <w:t>r</w:t>
      </w:r>
      <w:r w:rsidRPr="00E035B0">
        <w:t xml:space="preserve"> att EU-länderna som grupp ska leva upp till FN-målet. Om så sker skulle det samlade biståndet från EU – för närvarande ca 30 miljarder euro per år – fördubblas.</w:t>
      </w:r>
    </w:p>
    <w:p w:rsidR="008E754B" w:rsidRPr="00E035B0" w:rsidRDefault="00074308" w:rsidP="00074308">
      <w:pPr>
        <w:pStyle w:val="Normaltindrag"/>
      </w:pPr>
      <w:r w:rsidRPr="00E035B0">
        <w:t xml:space="preserve">USA betalar endast 0,15 procent av </w:t>
      </w:r>
      <w:r w:rsidR="002C0889" w:rsidRPr="00E035B0">
        <w:t>bni</w:t>
      </w:r>
      <w:r w:rsidRPr="00E035B0">
        <w:t xml:space="preserve"> i bistånd, men man</w:t>
      </w:r>
      <w:r w:rsidR="008E754B" w:rsidRPr="00E035B0">
        <w:t xml:space="preserve"> får</w:t>
      </w:r>
      <w:r w:rsidRPr="00E035B0">
        <w:t xml:space="preserve"> </w:t>
      </w:r>
      <w:r w:rsidR="008E754B" w:rsidRPr="00E035B0">
        <w:t>i samma</w:t>
      </w:r>
      <w:r w:rsidR="008E754B" w:rsidRPr="00E035B0">
        <w:t>n</w:t>
      </w:r>
      <w:r w:rsidR="008E754B" w:rsidRPr="00E035B0">
        <w:t xml:space="preserve">hanget </w:t>
      </w:r>
      <w:r w:rsidRPr="00E035B0">
        <w:t>inte bortse ifrån att välgörenhet och privata internationella biståndsi</w:t>
      </w:r>
      <w:r w:rsidRPr="00E035B0">
        <w:t>n</w:t>
      </w:r>
      <w:r w:rsidRPr="00E035B0">
        <w:t>satser utgör en gammal tradition i det amerikanska samhället, något som alltså inte tas med i denna statistik. Det pågår en ständig debatt om varför USA:s officiella bistånd som rapporteras till OECD är så mycket lägre än de up</w:t>
      </w:r>
      <w:r w:rsidRPr="00E035B0">
        <w:t>p</w:t>
      </w:r>
      <w:r w:rsidRPr="00E035B0">
        <w:t>skattade privata biståndsinsatserna. Under 2004 utgjorde USA:s andel av det totala volymmässiga stödet från OECD:s medlemsländer 24 procent. Enligt USA:s Congressional Research Service var USA:s stöd från enskilda organ</w:t>
      </w:r>
      <w:r w:rsidRPr="00E035B0">
        <w:t>i</w:t>
      </w:r>
      <w:r w:rsidRPr="00E035B0">
        <w:t xml:space="preserve">sationer som rapporteras till OECD 6,3 miljarder US </w:t>
      </w:r>
      <w:r w:rsidR="002C0889" w:rsidRPr="00E035B0">
        <w:t>d</w:t>
      </w:r>
      <w:r w:rsidRPr="00E035B0">
        <w:t>ollar av totalt 10,2 miljarder från alla OECD:s medlemsländer.</w:t>
      </w:r>
    </w:p>
    <w:p w:rsidR="00074308" w:rsidRPr="00E035B0" w:rsidRDefault="00074308" w:rsidP="00074308">
      <w:pPr>
        <w:pStyle w:val="Normaltindrag"/>
      </w:pPr>
      <w:r w:rsidRPr="00E035B0">
        <w:t xml:space="preserve">USA har mycket att lära av EU vad gäller </w:t>
      </w:r>
      <w:r w:rsidR="008E754B" w:rsidRPr="00E035B0">
        <w:t xml:space="preserve">statligt </w:t>
      </w:r>
      <w:r w:rsidRPr="00E035B0">
        <w:t>bistånd, men när det kommer till privata insatser har EU mycket att lära av USA.</w:t>
      </w:r>
    </w:p>
    <w:p w:rsidR="00074308" w:rsidRPr="00E035B0" w:rsidRDefault="00074308" w:rsidP="00074308">
      <w:pPr>
        <w:pStyle w:val="Rubrik2"/>
      </w:pPr>
      <w:bookmarkStart w:id="8" w:name="_Toc116223879"/>
      <w:r w:rsidRPr="00E035B0">
        <w:t>Hälsan i fokus</w:t>
      </w:r>
      <w:bookmarkEnd w:id="8"/>
    </w:p>
    <w:p w:rsidR="00074308" w:rsidRPr="00E035B0" w:rsidRDefault="00074308" w:rsidP="00DB7015">
      <w:r w:rsidRPr="00E035B0">
        <w:t>Landvinningarna inom</w:t>
      </w:r>
      <w:r w:rsidR="002C4599" w:rsidRPr="00E035B0">
        <w:t xml:space="preserve"> </w:t>
      </w:r>
      <w:r w:rsidR="00431F3E" w:rsidRPr="00E035B0">
        <w:t xml:space="preserve">området </w:t>
      </w:r>
      <w:r w:rsidRPr="00E035B0">
        <w:t>medicin och häls</w:t>
      </w:r>
      <w:r w:rsidR="00431F3E" w:rsidRPr="00E035B0">
        <w:t>a</w:t>
      </w:r>
      <w:r w:rsidRPr="00E035B0">
        <w:t xml:space="preserve"> </w:t>
      </w:r>
      <w:r w:rsidR="002C0889" w:rsidRPr="00E035B0">
        <w:t>har varit remarkabla. Allt fler</w:t>
      </w:r>
      <w:r w:rsidRPr="00E035B0">
        <w:t xml:space="preserve"> sjukdomar botas, standarden beträffande hygien och sanitet har höjts radikalt och medellivslängden har ökat snabbt under 1900-talet, också i de allra flesta utvecklingsländer. Men bristerna på hälsoområdet är fortfarande skriande i många fattiga länder. Av den samlade hälsoforskningen i världen är det bara ungefär </w:t>
      </w:r>
      <w:r w:rsidR="002C0889" w:rsidRPr="00E035B0">
        <w:t>5</w:t>
      </w:r>
      <w:r w:rsidRPr="00E035B0">
        <w:t xml:space="preserve"> procent som ägnas u-ländernas specifika problem.</w:t>
      </w:r>
    </w:p>
    <w:p w:rsidR="00074308" w:rsidRPr="00E035B0" w:rsidRDefault="00074308" w:rsidP="00074308">
      <w:pPr>
        <w:pStyle w:val="Normaltindrag"/>
      </w:pPr>
      <w:r w:rsidRPr="00E035B0">
        <w:t>Rader av sjukdomar som vållar miljontals dödsfall och stort lidande årl</w:t>
      </w:r>
      <w:r w:rsidRPr="00E035B0">
        <w:t>i</w:t>
      </w:r>
      <w:r w:rsidRPr="00E035B0">
        <w:t>gen får inte alls den uppmärksamhet som krävs. Malaria är det tydligaste exemplet, men det finns många fler. Hiv-epidemin har dramatiskt försämrat hälsosituationen i många u-länder. Allra värst är situationen i södra Afrika, där medellivslängden sjunkit drastiskt under senare år som en följd</w:t>
      </w:r>
      <w:r w:rsidR="002C0889" w:rsidRPr="00E035B0">
        <w:t xml:space="preserve"> av</w:t>
      </w:r>
      <w:r w:rsidRPr="00E035B0">
        <w:t xml:space="preserve"> att miljoner människor </w:t>
      </w:r>
      <w:r w:rsidR="00431F3E" w:rsidRPr="00E035B0">
        <w:t xml:space="preserve">årligen </w:t>
      </w:r>
      <w:r w:rsidRPr="00E035B0">
        <w:t xml:space="preserve">dör i aids. </w:t>
      </w:r>
      <w:r w:rsidR="009414AD" w:rsidRPr="00E035B0">
        <w:t>E</w:t>
      </w:r>
      <w:r w:rsidRPr="00E035B0">
        <w:t>pidemin är under snabb spridning även i andra delar av världen och skapar enorma humanitära problem samt äventyrar den ekonomiska och sociala utvecklingen för hela samhällen.</w:t>
      </w:r>
    </w:p>
    <w:p w:rsidR="00074308" w:rsidRPr="00E035B0" w:rsidRDefault="00074308" w:rsidP="00074308">
      <w:pPr>
        <w:pStyle w:val="Normaltindrag"/>
      </w:pPr>
      <w:r w:rsidRPr="00E035B0">
        <w:t>Kritiken mot läkemedelsföretagen har varit hård för att de inte gjort större ansträngningar att utveckla mediciner mot sjukdomar i de fattiga länderna. Särskilt hård var kritiken mot att de s</w:t>
      </w:r>
      <w:r w:rsidR="002C0889" w:rsidRPr="00E035B0">
        <w:t>.</w:t>
      </w:r>
      <w:r w:rsidRPr="00E035B0">
        <w:t>k</w:t>
      </w:r>
      <w:r w:rsidR="002C0889" w:rsidRPr="00E035B0">
        <w:t>.</w:t>
      </w:r>
      <w:r w:rsidRPr="00E035B0">
        <w:t xml:space="preserve"> bromsmedicinerna mot hiv endast erbjöds till mycket höga priser. Samtidigt kan man in</w:t>
      </w:r>
      <w:r w:rsidR="002C0889" w:rsidRPr="00E035B0">
        <w:t>te förvänta sig att för</w:t>
      </w:r>
      <w:r w:rsidR="002C0889" w:rsidRPr="00E035B0">
        <w:t>e</w:t>
      </w:r>
      <w:r w:rsidR="002C0889" w:rsidRPr="00E035B0">
        <w:t>tag ska</w:t>
      </w:r>
      <w:r w:rsidRPr="00E035B0">
        <w:t xml:space="preserve"> satsa hundratals miljoner dollar på forskning på områden där det är högst oklart om man får tillbaka de pengar som satsats.</w:t>
      </w:r>
      <w:r w:rsidR="00F87124" w:rsidRPr="00E035B0">
        <w:t xml:space="preserve"> Marknadsekonomins spelregler och den stenhårda konkurrensen ger inte företag möjlighet till li</w:t>
      </w:r>
      <w:r w:rsidR="00F87124" w:rsidRPr="00E035B0">
        <w:t>k</w:t>
      </w:r>
      <w:r w:rsidR="00F87124" w:rsidRPr="00E035B0">
        <w:t>nande satsningar. I</w:t>
      </w:r>
      <w:r w:rsidRPr="00E035B0">
        <w:t xml:space="preserve"> länder där köpkraften är låg, och där regeringarna årligen bara satsar några dollar per capita på hälsovård, uppstår ingen normal mar</w:t>
      </w:r>
      <w:r w:rsidRPr="00E035B0">
        <w:t>k</w:t>
      </w:r>
      <w:r w:rsidRPr="00E035B0">
        <w:t xml:space="preserve">nad. </w:t>
      </w:r>
      <w:r w:rsidR="009414AD" w:rsidRPr="00E035B0">
        <w:t>För att</w:t>
      </w:r>
      <w:r w:rsidRPr="00E035B0">
        <w:t xml:space="preserve"> stimulera forskningen och utvecklingen på detta område måste </w:t>
      </w:r>
      <w:r w:rsidR="00F87124" w:rsidRPr="00E035B0">
        <w:t xml:space="preserve">därför </w:t>
      </w:r>
      <w:r w:rsidRPr="00E035B0">
        <w:t>speciella åtgärder vidtas, som att biståndsgivarna lämnar garantier till läkemedelsföretagen att inha</w:t>
      </w:r>
      <w:r w:rsidR="002C0889" w:rsidRPr="00E035B0">
        <w:t>ndla en viss minimikvantitet av</w:t>
      </w:r>
      <w:r w:rsidRPr="00E035B0">
        <w:t xml:space="preserve"> t.ex. en ny effe</w:t>
      </w:r>
      <w:r w:rsidRPr="00E035B0">
        <w:t>k</w:t>
      </w:r>
      <w:r w:rsidRPr="00E035B0">
        <w:t xml:space="preserve">tiv malariamedicin, om och när en sådan tas fram. Marknaden måste </w:t>
      </w:r>
      <w:r w:rsidR="004A7FEA" w:rsidRPr="00E035B0">
        <w:t xml:space="preserve">därför </w:t>
      </w:r>
      <w:r w:rsidRPr="00E035B0">
        <w:t>kompletteras med särskilda kontrakt mellan läkemedelsföretagen och b</w:t>
      </w:r>
      <w:r w:rsidRPr="00E035B0">
        <w:t>i</w:t>
      </w:r>
      <w:r w:rsidRPr="00E035B0">
        <w:t>ståndsgivarna.</w:t>
      </w:r>
    </w:p>
    <w:p w:rsidR="00074308" w:rsidRPr="00E035B0" w:rsidRDefault="00074308" w:rsidP="00074308">
      <w:pPr>
        <w:pStyle w:val="Rubrik2"/>
      </w:pPr>
      <w:bookmarkStart w:id="9" w:name="_Toc116223880"/>
      <w:r w:rsidRPr="00E035B0">
        <w:t>Tag ledningen i klimatarbetet</w:t>
      </w:r>
      <w:bookmarkEnd w:id="9"/>
    </w:p>
    <w:p w:rsidR="00074308" w:rsidRPr="00E035B0" w:rsidRDefault="00074308" w:rsidP="00074308">
      <w:r w:rsidRPr="00E035B0">
        <w:t>De senaste årens miljösamarbete har varit framgångsrikt, vilket till stor del beror på att de nationella miljöbesluten samordnats på den, i detta fall, mer effektiva EU-nivån.</w:t>
      </w:r>
    </w:p>
    <w:p w:rsidR="00074308" w:rsidRPr="00E035B0" w:rsidRDefault="00074308" w:rsidP="00074308">
      <w:pPr>
        <w:pStyle w:val="Normaltindrag"/>
      </w:pPr>
      <w:r w:rsidRPr="00E035B0">
        <w:t>Samarbetet kring miljöfrågorna är ett bra exempel på hur ett litet land som Sverige faktiskt kan påverka utvecklingen. Sedan Sverige blev medlem har många beslut fattats som definitivt le</w:t>
      </w:r>
      <w:r w:rsidR="002C0889" w:rsidRPr="00E035B0">
        <w:t>tt till en förbättring av miljö</w:t>
      </w:r>
      <w:r w:rsidRPr="00E035B0">
        <w:t>tillståndet inom EU. Det är ingen överdrift att påstå att Sverige spelat en starkt pådr</w:t>
      </w:r>
      <w:r w:rsidRPr="00E035B0">
        <w:t>i</w:t>
      </w:r>
      <w:r w:rsidRPr="00E035B0">
        <w:t>vande roll inom miljöarbetet.</w:t>
      </w:r>
    </w:p>
    <w:p w:rsidR="00074308" w:rsidRPr="00E035B0" w:rsidRDefault="00074308" w:rsidP="00074308">
      <w:pPr>
        <w:pStyle w:val="Normaltindrag"/>
      </w:pPr>
      <w:r w:rsidRPr="00E035B0">
        <w:t>Sverige har genom medlemskapet tillfört kompetens, sakkunskap och e</w:t>
      </w:r>
      <w:r w:rsidRPr="00E035B0">
        <w:t>n</w:t>
      </w:r>
      <w:r w:rsidRPr="00E035B0">
        <w:t>gagemang på många av miljöpolitikens områden. Sverige har i många sa</w:t>
      </w:r>
      <w:r w:rsidRPr="00E035B0">
        <w:t>m</w:t>
      </w:r>
      <w:r w:rsidRPr="00E035B0">
        <w:t>manhang kunnat sätta agendan, vilket inneburit stor utväxlingseffekt jämfört med om motsvarande frågor drivits enbart på nationell nivå.</w:t>
      </w:r>
    </w:p>
    <w:p w:rsidR="00074308" w:rsidRPr="00E035B0" w:rsidRDefault="00074308" w:rsidP="00074308">
      <w:pPr>
        <w:pStyle w:val="Normaltindrag"/>
      </w:pPr>
      <w:r w:rsidRPr="00E035B0">
        <w:t>Redan de första månaderna som medlem lyckades Sverige få gehör för fö</w:t>
      </w:r>
      <w:r w:rsidRPr="00E035B0">
        <w:t>r</w:t>
      </w:r>
      <w:r w:rsidRPr="00E035B0">
        <w:t>slaget att EU skulle utarbeta en offensiv strategi mot försurningen. Kort däre</w:t>
      </w:r>
      <w:r w:rsidRPr="00E035B0">
        <w:t>f</w:t>
      </w:r>
      <w:r w:rsidRPr="00E035B0">
        <w:t>ter lyckades Sverige, i samarbete med Danmark, driva igenom ett förbud mot export av miljöfarliga avfall till u-länderna. Sverige har också haft stort infl</w:t>
      </w:r>
      <w:r w:rsidRPr="00E035B0">
        <w:t>y</w:t>
      </w:r>
      <w:r w:rsidRPr="00E035B0">
        <w:t>tande på kemikalieområdet.</w:t>
      </w:r>
    </w:p>
    <w:p w:rsidR="00074308" w:rsidRPr="00E035B0" w:rsidRDefault="00074308" w:rsidP="00074308">
      <w:pPr>
        <w:pStyle w:val="Normaltindrag"/>
      </w:pPr>
      <w:r w:rsidRPr="00E035B0">
        <w:t xml:space="preserve">Det är definitivt ingen överdrift att hävda att miljöpolitiken inom EU blivit mer ambitiös sedan Sveriges EU-inträde, men stora utmaningar återstår ännu för att undvika att miljöförstöringen kraftigt ska accelerera. Att leva upp till kraven enligt Kyotoprotokollet </w:t>
      </w:r>
      <w:r w:rsidR="003E4E8A" w:rsidRPr="00E035B0">
        <w:t>måste vara en av</w:t>
      </w:r>
      <w:r w:rsidRPr="00E035B0">
        <w:t xml:space="preserve"> EU:s </w:t>
      </w:r>
      <w:r w:rsidR="003E4E8A" w:rsidRPr="00E035B0">
        <w:t>främsta prioriteringar inom miljöområdet</w:t>
      </w:r>
      <w:r w:rsidRPr="00E035B0">
        <w:t xml:space="preserve">. I alltför många medlemsstater ligger utsläppen långt över deras </w:t>
      </w:r>
      <w:r w:rsidR="002C0889" w:rsidRPr="00E035B0">
        <w:t>K</w:t>
      </w:r>
      <w:r w:rsidRPr="00E035B0">
        <w:t>yotoåtaganden och merparten av de minskade koldioxidutsläppen i EU är än så länge resultatet av att man stängt gamla ineffektiva koleldade anläggningar. Därför måste kraftfulla åtgärd</w:t>
      </w:r>
      <w:r w:rsidR="002C0889" w:rsidRPr="00E035B0">
        <w:t>er snarast genomföras om vi ska</w:t>
      </w:r>
      <w:r w:rsidRPr="00E035B0">
        <w:t xml:space="preserve"> kunna garantera att EU verkligen uppfyller sina åtaganden enligt Kyotoprot</w:t>
      </w:r>
      <w:r w:rsidRPr="00E035B0">
        <w:t>o</w:t>
      </w:r>
      <w:r w:rsidRPr="00E035B0">
        <w:t>kollet.</w:t>
      </w:r>
    </w:p>
    <w:p w:rsidR="00074308" w:rsidRPr="00E035B0" w:rsidRDefault="00074308" w:rsidP="00074308">
      <w:pPr>
        <w:pStyle w:val="Normaltindrag"/>
      </w:pPr>
      <w:r w:rsidRPr="00E035B0">
        <w:t>Men Kyoto är bara ett första blygsamt steg. EU måste få till stånd omfa</w:t>
      </w:r>
      <w:r w:rsidRPr="00E035B0">
        <w:t>t</w:t>
      </w:r>
      <w:r w:rsidRPr="00E035B0">
        <w:t xml:space="preserve">tande nedskärningar av växthusgasutsläppen för perioden efter 2012. Trots att utsläppen inom EU är stora är EU:s andel av de totala växthusgasutsläppen bara 14 </w:t>
      </w:r>
      <w:r w:rsidR="002C0889" w:rsidRPr="00E035B0">
        <w:t>procent</w:t>
      </w:r>
      <w:r w:rsidRPr="00E035B0">
        <w:t xml:space="preserve"> </w:t>
      </w:r>
      <w:r w:rsidR="00431F3E" w:rsidRPr="00E035B0">
        <w:t>Ytterligare s</w:t>
      </w:r>
      <w:r w:rsidRPr="00E035B0">
        <w:t>änkning</w:t>
      </w:r>
      <w:r w:rsidR="00431F3E" w:rsidRPr="00E035B0">
        <w:t>ar</w:t>
      </w:r>
      <w:r w:rsidRPr="00E035B0">
        <w:t xml:space="preserve"> måste ske tillsammans med USA, eller åtminstone många av dess delstater, Kina, Indien och andra länder som pr</w:t>
      </w:r>
      <w:r w:rsidRPr="00E035B0">
        <w:t>o</w:t>
      </w:r>
      <w:r w:rsidRPr="00E035B0">
        <w:t>ducerar stora mängder växthusgaser.</w:t>
      </w:r>
    </w:p>
    <w:p w:rsidR="00074308" w:rsidRPr="00E035B0" w:rsidRDefault="00074308" w:rsidP="00074308">
      <w:pPr>
        <w:pStyle w:val="Normaltindrag"/>
      </w:pPr>
      <w:r w:rsidRPr="00E035B0">
        <w:t>I FN:s klimatkonvention är det övergripande målet att klimatpåverkan inte ska äventyra de ekologiska gränserna. EU har tolkat detta mål så att det inn</w:t>
      </w:r>
      <w:r w:rsidRPr="00E035B0">
        <w:t>e</w:t>
      </w:r>
      <w:r w:rsidRPr="00E035B0">
        <w:t xml:space="preserve">bär att ”ett hållbart EU-mål för klimatförändringen bör begränsa höjningen av </w:t>
      </w:r>
      <w:r w:rsidR="004855C1" w:rsidRPr="00E035B0">
        <w:t xml:space="preserve">världens medeltemperatur till 2 </w:t>
      </w:r>
      <w:r w:rsidR="002C0889" w:rsidRPr="00E035B0">
        <w:t>grader Celsius</w:t>
      </w:r>
      <w:r w:rsidRPr="00E035B0">
        <w:t xml:space="preserve"> i förhållande till förindustriell tid”. När detta mål omvandlas till en specifik nivå för koncentrationen av växthusgaser i atmosfären är experternas rekommendation att en stabilisering på en nivå under 500 ppm koldioxidekvivalenter. En sådan nivå ligger inte långt ifrån nuvarande värde, vilket visar hur akut situationen är. En minskning av de globala utsläppen med i storleksordningen 25</w:t>
      </w:r>
      <w:r w:rsidR="002C0889" w:rsidRPr="00E035B0">
        <w:t>–</w:t>
      </w:r>
      <w:r w:rsidRPr="00E035B0">
        <w:t>30 procent behövs med största säkerhet om oacceptabla klimatförändringar ska undvikas.</w:t>
      </w:r>
    </w:p>
    <w:p w:rsidR="00074308" w:rsidRPr="00E035B0" w:rsidRDefault="00074308" w:rsidP="00074308">
      <w:pPr>
        <w:pStyle w:val="Normaltindrag"/>
      </w:pPr>
      <w:r w:rsidRPr="00E035B0">
        <w:t xml:space="preserve">Energiefterfrågan i världen förväntas fortsätta </w:t>
      </w:r>
      <w:r w:rsidR="002C0889" w:rsidRPr="00E035B0">
        <w:t xml:space="preserve">att </w:t>
      </w:r>
      <w:r w:rsidRPr="00E035B0">
        <w:t xml:space="preserve">öka under de kommande åren. Att producera ständigt ökande mängder energi </w:t>
      </w:r>
      <w:r w:rsidR="003E4E8A" w:rsidRPr="00E035B0">
        <w:t>utan att samtidigt fördä</w:t>
      </w:r>
      <w:r w:rsidR="003E4E8A" w:rsidRPr="00E035B0">
        <w:t>r</w:t>
      </w:r>
      <w:r w:rsidR="003E4E8A" w:rsidRPr="00E035B0">
        <w:t xml:space="preserve">va miljön </w:t>
      </w:r>
      <w:r w:rsidRPr="00E035B0">
        <w:t>är en enorm utmaning, men den teknik som behövs för ett hållbart energisystem finns redan idag. Den inbegriper ett antal olika alternativ både för att kontrollera efterfrågan på energi och för energiförsörjning. Forskare vid Princeton har identifierat femton existerande tekniker som på lång sikt var och en skulle kunna förhindra motsvarande 1 miljard ton koldioxidutsläpp om året (nuvarande nivå på utsläppen är ca 7 miljarder ton koldioxid per år).</w:t>
      </w:r>
    </w:p>
    <w:p w:rsidR="00074308" w:rsidRPr="00E035B0" w:rsidRDefault="00074308" w:rsidP="00074308">
      <w:pPr>
        <w:pStyle w:val="Normaltindrag"/>
      </w:pPr>
      <w:r w:rsidRPr="00E035B0">
        <w:t>Det faktum att ett stort antal alternativa tekniker redan existerar innebär inte att de sprids spontant. Det finns många hinder att undanröja, såsom brist på information, perversa subventioner, brist på stimulansåtgärder, förlegade regleringar, otillräcklig teknisk kapacitet, höga kostnader osv.</w:t>
      </w:r>
    </w:p>
    <w:p w:rsidR="00074308" w:rsidRPr="00E035B0" w:rsidRDefault="003E4E8A" w:rsidP="00074308">
      <w:pPr>
        <w:pStyle w:val="Normaltindrag"/>
      </w:pPr>
      <w:r w:rsidRPr="00E035B0">
        <w:t>Kristdemokraterna menar att den</w:t>
      </w:r>
      <w:r w:rsidR="00074308" w:rsidRPr="00E035B0">
        <w:t xml:space="preserve"> första prioriteringen bör vara att väsentl</w:t>
      </w:r>
      <w:r w:rsidR="00074308" w:rsidRPr="00E035B0">
        <w:t>i</w:t>
      </w:r>
      <w:r w:rsidR="00074308" w:rsidRPr="00E035B0">
        <w:t>gen öka energieffektiviteten. Potentialen är mycket stor. Incitamentsstrukt</w:t>
      </w:r>
      <w:r w:rsidR="00074308" w:rsidRPr="00E035B0">
        <w:t>u</w:t>
      </w:r>
      <w:r w:rsidR="00074308" w:rsidRPr="00E035B0">
        <w:t>ren inom ekonomin är avgörande, men samma sak gäller för tillgången till finansiering och att kraftigt öka kunskapen hos företag och hushåll när det gäller vilken teknik som finns.</w:t>
      </w:r>
    </w:p>
    <w:p w:rsidR="00074308" w:rsidRPr="00E035B0" w:rsidRDefault="003E4E8A" w:rsidP="00074308">
      <w:pPr>
        <w:pStyle w:val="Normaltindrag"/>
      </w:pPr>
      <w:r w:rsidRPr="00E035B0">
        <w:t xml:space="preserve">Kristdemokraterna anser att </w:t>
      </w:r>
      <w:r w:rsidR="00074308" w:rsidRPr="00E035B0">
        <w:t>Europa måste ändra sätt att producera elektr</w:t>
      </w:r>
      <w:r w:rsidR="00074308" w:rsidRPr="00E035B0">
        <w:t>i</w:t>
      </w:r>
      <w:r w:rsidR="00074308" w:rsidRPr="00E035B0">
        <w:t>citet. Stöd till fossila bränslen måste tas bort (det rör sig f</w:t>
      </w:r>
      <w:r w:rsidR="002C0889" w:rsidRPr="00E035B0">
        <w:t>ör närvarande</w:t>
      </w:r>
      <w:r w:rsidR="00074308" w:rsidRPr="00E035B0">
        <w:t xml:space="preserve"> om ca 25 miljarder euro per år i olika bidrag) och i stället ge stöd till förnybara energikällor. Kraftvärmeverken måste byggas ut. Utvecklingen av alternativa bränslen måste stödjas. Den utveckling inom produktionen av biobränslen som skett nyligen är lovande, t.ex. genom kombinerad produktion av livsm</w:t>
      </w:r>
      <w:r w:rsidR="00074308" w:rsidRPr="00E035B0">
        <w:t>e</w:t>
      </w:r>
      <w:r w:rsidR="00074308" w:rsidRPr="00E035B0">
        <w:t>del och biobränslen och biodieselproduktion i tropikerna (med användning av tropiska vegetabiliska oljor). Samtidigt som biobränsleproduktionen bör uppmuntras genom en omvandling av nuvarande stödsystem inom den g</w:t>
      </w:r>
      <w:r w:rsidR="00074308" w:rsidRPr="00E035B0">
        <w:t>e</w:t>
      </w:r>
      <w:r w:rsidR="00074308" w:rsidRPr="00E035B0">
        <w:t>mensamma jordbrukspolitiken, bör EU också vara öppet för ökad import från utvecklingsländerna. Importavgifterna på etanol bör t</w:t>
      </w:r>
      <w:r w:rsidR="002C0889" w:rsidRPr="00E035B0">
        <w:t>.</w:t>
      </w:r>
      <w:r w:rsidR="00074308" w:rsidRPr="00E035B0">
        <w:t>ex</w:t>
      </w:r>
      <w:r w:rsidR="002C0889" w:rsidRPr="00E035B0">
        <w:t>.</w:t>
      </w:r>
      <w:r w:rsidR="00074308" w:rsidRPr="00E035B0">
        <w:t xml:space="preserve"> avskaffas.</w:t>
      </w:r>
    </w:p>
    <w:p w:rsidR="000D7897" w:rsidRPr="00E035B0" w:rsidRDefault="00074308" w:rsidP="000D7897">
      <w:pPr>
        <w:pStyle w:val="Rubrik2"/>
      </w:pPr>
      <w:bookmarkStart w:id="10" w:name="_Toc116223881"/>
      <w:r w:rsidRPr="00E035B0">
        <w:t>Krishantering</w:t>
      </w:r>
      <w:bookmarkEnd w:id="10"/>
    </w:p>
    <w:p w:rsidR="004D4115" w:rsidRPr="00E035B0" w:rsidRDefault="00074308" w:rsidP="003E4E8A">
      <w:r w:rsidRPr="00E035B0">
        <w:t>EU måste ta ett tydligare grepp om krishanteringen. Länge dominerades E</w:t>
      </w:r>
      <w:r w:rsidRPr="00E035B0">
        <w:t>u</w:t>
      </w:r>
      <w:r w:rsidRPr="00E035B0">
        <w:t>ropa av inbördes konflikter. Den risken är idag i allt väsentligt överspelad. Hoten och konfliktlinjerna återfinns utanför EU:s gränser. Medan den trad</w:t>
      </w:r>
      <w:r w:rsidRPr="00E035B0">
        <w:t>i</w:t>
      </w:r>
      <w:r w:rsidRPr="00E035B0">
        <w:t>tionella säkerhetspolitiken mestadels handlade om försvarspolitik är det idag befogat att tala om ett vidgat säkerhetsbegrepp. Det vidgade säkerhetsbegre</w:t>
      </w:r>
      <w:r w:rsidRPr="00E035B0">
        <w:t>p</w:t>
      </w:r>
      <w:r w:rsidRPr="00E035B0">
        <w:t>pet</w:t>
      </w:r>
      <w:r w:rsidR="000D7897" w:rsidRPr="00E035B0">
        <w:t xml:space="preserve"> </w:t>
      </w:r>
      <w:r w:rsidRPr="00E035B0">
        <w:t>omfattar en lång rad aspekter av icke-traditionell art som utgör ett hot mot våra samhällen: terrorismen, den alltjämt bristande respekten för mänskliga rättigheter i olika delar av världen, förekomsten av skurkstater, fattigdom</w:t>
      </w:r>
      <w:r w:rsidRPr="00E035B0">
        <w:t>s</w:t>
      </w:r>
      <w:r w:rsidRPr="00E035B0">
        <w:t xml:space="preserve">problemet, klimatfrågan m.m. Både av moraliska skäl och </w:t>
      </w:r>
      <w:r w:rsidR="00062426" w:rsidRPr="00E035B0">
        <w:t xml:space="preserve">av </w:t>
      </w:r>
      <w:r w:rsidRPr="00E035B0">
        <w:t>egenintresse måste dessa problem</w:t>
      </w:r>
      <w:r w:rsidR="00BA1ED3" w:rsidRPr="00E035B0">
        <w:t xml:space="preserve"> stävjas</w:t>
      </w:r>
      <w:r w:rsidRPr="00E035B0">
        <w:t>.</w:t>
      </w:r>
    </w:p>
    <w:p w:rsidR="00074308" w:rsidRPr="00E035B0" w:rsidRDefault="00074308" w:rsidP="004D4115">
      <w:pPr>
        <w:pStyle w:val="Normaltindrag"/>
      </w:pPr>
      <w:r w:rsidRPr="00E035B0">
        <w:t xml:space="preserve">För att hjälpa till att möta konflikthot i andra delar av världen </w:t>
      </w:r>
      <w:r w:rsidR="003E4E8A" w:rsidRPr="00E035B0">
        <w:t xml:space="preserve">ställs allt högre </w:t>
      </w:r>
      <w:r w:rsidRPr="00E035B0">
        <w:t>krav på samordning av medlemsländernas civila och militära resurser och av utrikespolitiken.</w:t>
      </w:r>
    </w:p>
    <w:p w:rsidR="000D7897" w:rsidRPr="00E035B0" w:rsidRDefault="00074308" w:rsidP="00074308">
      <w:pPr>
        <w:pStyle w:val="Normaltindrag"/>
      </w:pPr>
      <w:r w:rsidRPr="00E035B0">
        <w:t>De hotbilder som tornar upp sig kräver insatser av olika slag – militära l</w:t>
      </w:r>
      <w:r w:rsidRPr="00E035B0">
        <w:t>i</w:t>
      </w:r>
      <w:r w:rsidRPr="00E035B0">
        <w:t>kaväl som icke-militära. EU har idag en betydande kompetens vad t</w:t>
      </w:r>
      <w:r w:rsidR="002C0889" w:rsidRPr="00E035B0">
        <w:t>.</w:t>
      </w:r>
      <w:r w:rsidRPr="00E035B0">
        <w:t>ex</w:t>
      </w:r>
      <w:r w:rsidR="002C0889" w:rsidRPr="00E035B0">
        <w:t>.</w:t>
      </w:r>
      <w:r w:rsidRPr="00E035B0">
        <w:t xml:space="preserve"> g</w:t>
      </w:r>
      <w:r w:rsidR="002C0889" w:rsidRPr="00E035B0">
        <w:t>äller demokratibistånd och ska</w:t>
      </w:r>
      <w:r w:rsidRPr="00E035B0">
        <w:t xml:space="preserve"> självfallet fortsätta </w:t>
      </w:r>
      <w:r w:rsidR="002C0889" w:rsidRPr="00E035B0">
        <w:t xml:space="preserve">att </w:t>
      </w:r>
      <w:r w:rsidRPr="00E035B0">
        <w:t>bygga ut den verksamheten. EU:s förmåga till krisförebyggande och fredsframkallande</w:t>
      </w:r>
      <w:r w:rsidR="000D7897" w:rsidRPr="00E035B0">
        <w:t xml:space="preserve"> </w:t>
      </w:r>
      <w:r w:rsidRPr="00E035B0">
        <w:t>insatser, där mil</w:t>
      </w:r>
      <w:r w:rsidRPr="00E035B0">
        <w:t>i</w:t>
      </w:r>
      <w:r w:rsidRPr="00E035B0">
        <w:t>tär och polisiär personal är ett måste, är dock begränsad. Här måste en skär</w:t>
      </w:r>
      <w:r w:rsidRPr="00E035B0">
        <w:t>p</w:t>
      </w:r>
      <w:r w:rsidRPr="00E035B0">
        <w:t>ning ske.</w:t>
      </w:r>
    </w:p>
    <w:p w:rsidR="000D7897" w:rsidRPr="00E035B0" w:rsidRDefault="002C0889" w:rsidP="00074308">
      <w:pPr>
        <w:pStyle w:val="Normaltindrag"/>
      </w:pPr>
      <w:r w:rsidRPr="00E035B0">
        <w:t>EU ska</w:t>
      </w:r>
      <w:r w:rsidR="00074308" w:rsidRPr="00E035B0">
        <w:t xml:space="preserve"> inte öka sin militära förmåga i konkurrens med USA – snarare sa</w:t>
      </w:r>
      <w:r w:rsidR="00074308" w:rsidRPr="00E035B0">
        <w:t>t</w:t>
      </w:r>
      <w:r w:rsidR="00074308" w:rsidRPr="00E035B0">
        <w:t>sa på samarbete med det övergripande målet att öka säkerheten globalt sett. Arbetet för global säkerhet måste naturligtvis även inkludera FN. Det gäller att slå vakt om de globala spelregler för krig och krigföring som utvecklats efter andra världskriget.</w:t>
      </w:r>
    </w:p>
    <w:p w:rsidR="00074308" w:rsidRPr="00E035B0" w:rsidRDefault="00074308" w:rsidP="00074308">
      <w:pPr>
        <w:pStyle w:val="Normaltindrag"/>
      </w:pPr>
      <w:r w:rsidRPr="00E035B0">
        <w:t>Den kristna etiken och idétraditionen har alltid haft som ett av sina huvu</w:t>
      </w:r>
      <w:r w:rsidRPr="00E035B0">
        <w:t>d</w:t>
      </w:r>
      <w:r w:rsidRPr="00E035B0">
        <w:t>teman att begränsa våldet, eftersom det kränker människovärdet. Vid k</w:t>
      </w:r>
      <w:r w:rsidR="002C0889" w:rsidRPr="00E035B0">
        <w:t>onfli</w:t>
      </w:r>
      <w:r w:rsidR="002C0889" w:rsidRPr="00E035B0">
        <w:t>k</w:t>
      </w:r>
      <w:r w:rsidR="002C0889" w:rsidRPr="00E035B0">
        <w:t>ter har fredliga konflikt</w:t>
      </w:r>
      <w:r w:rsidRPr="00E035B0">
        <w:t>lösningsmetoder därför alltid företräde framför vape</w:t>
      </w:r>
      <w:r w:rsidRPr="00E035B0">
        <w:t>n</w:t>
      </w:r>
      <w:r w:rsidRPr="00E035B0">
        <w:t>bruk. Aggression och offensivt krig är inte etiskt försvarbart och föder ytterl</w:t>
      </w:r>
      <w:r w:rsidRPr="00E035B0">
        <w:t>i</w:t>
      </w:r>
      <w:r w:rsidRPr="00E035B0">
        <w:t>gare våld. Men i de situationer där vi ställs inför akuta hot eller grova krän</w:t>
      </w:r>
      <w:r w:rsidRPr="00E035B0">
        <w:t>k</w:t>
      </w:r>
      <w:r w:rsidRPr="00E035B0">
        <w:t xml:space="preserve">ningar av människovärdet, såsom folkmord eller etnisk rensning, räcker inte alltid internationellt samarbete eller intensiv diplomati. Det måste då finnas möjlighet – och ibland också skyldighet – att som en sista utväg tillgripa våld för att stoppa övergreppen, oavsett om de sker i vår närhet eller längre bort samt oavsett åberopande av statssuveräniteten. </w:t>
      </w:r>
      <w:r w:rsidR="004F4B7F" w:rsidRPr="00E035B0">
        <w:t>Diskussionen om ”ansvaret att skydda” (the responsibility to protect) är central och det behövs tydliga regler när det internationella samfundet har rätt att militärt ingripa för att motverka grova kränkningar av de mänskliga rättigheterna.</w:t>
      </w:r>
    </w:p>
    <w:p w:rsidR="00074308" w:rsidRPr="00E035B0" w:rsidRDefault="00074308" w:rsidP="000D7897">
      <w:pPr>
        <w:pStyle w:val="Rubrik2"/>
      </w:pPr>
      <w:bookmarkStart w:id="11" w:name="_Toc116223882"/>
      <w:r w:rsidRPr="00E035B0">
        <w:t>Stärk demokratin och de mänskliga rättigheterna</w:t>
      </w:r>
      <w:bookmarkEnd w:id="11"/>
    </w:p>
    <w:p w:rsidR="00074308" w:rsidRPr="00E035B0" w:rsidRDefault="00074308" w:rsidP="00EE0768">
      <w:r w:rsidRPr="00E035B0">
        <w:t xml:space="preserve">Demokrati är en nyckelfråga i fattigdomsarbetet. Erfarenheten visar att det finns en tydlig koppling mellan demokrati och välstånd. Demokratier krigar inte </w:t>
      </w:r>
      <w:r w:rsidR="002C0889" w:rsidRPr="00E035B0">
        <w:t>mot</w:t>
      </w:r>
      <w:r w:rsidRPr="00E035B0">
        <w:t xml:space="preserve"> varandra och hungersnöd förekommer sällan i demokratiska stater. När demokrati inte råder begränsas människors initiativkraft och risken för maktmissbruk, korruption och andra faktorer som leder till </w:t>
      </w:r>
      <w:r w:rsidR="002C0889" w:rsidRPr="00E035B0">
        <w:t>sämre ekonomisk</w:t>
      </w:r>
      <w:r w:rsidRPr="00E035B0">
        <w:t xml:space="preserve"> utveckling är överhängande.</w:t>
      </w:r>
    </w:p>
    <w:p w:rsidR="004F4B7F" w:rsidRPr="00E035B0" w:rsidRDefault="00074308" w:rsidP="00074308">
      <w:pPr>
        <w:pStyle w:val="Normaltindrag"/>
      </w:pPr>
      <w:r w:rsidRPr="00E035B0">
        <w:t>Demokratifrågorna står i centrum för EU:s eget arbete. En grundläggande</w:t>
      </w:r>
      <w:r w:rsidR="004F4B7F" w:rsidRPr="00E035B0">
        <w:t xml:space="preserve"> </w:t>
      </w:r>
      <w:r w:rsidRPr="00E035B0">
        <w:t>respekt för demokrati och rätts</w:t>
      </w:r>
      <w:r w:rsidR="002C0889" w:rsidRPr="00E035B0">
        <w:t>s</w:t>
      </w:r>
      <w:r w:rsidRPr="00E035B0">
        <w:t>tatens principer samt för de mänskliga fri- och rättigheterna är en förutsättning för att ett land över huvud taget ska kunna komma ifråga som EU-medlem. Därför är det också logiskt att demokratifr</w:t>
      </w:r>
      <w:r w:rsidRPr="00E035B0">
        <w:t>å</w:t>
      </w:r>
      <w:r w:rsidRPr="00E035B0">
        <w:t>gorna har fått en framskjuten plats i EU:s internationella agerande, inte minst inom utvecklingssamarbetet.</w:t>
      </w:r>
    </w:p>
    <w:p w:rsidR="004F4B7F" w:rsidRPr="00E035B0" w:rsidRDefault="00074308" w:rsidP="00074308">
      <w:pPr>
        <w:pStyle w:val="Normaltindrag"/>
      </w:pPr>
      <w:r w:rsidRPr="00E035B0">
        <w:t>Demokratibistånd har kommit att bli en av EU-biståndets viktigaste prior</w:t>
      </w:r>
      <w:r w:rsidRPr="00E035B0">
        <w:t>i</w:t>
      </w:r>
      <w:r w:rsidRPr="00E035B0">
        <w:t>teringar. En lång rad demokratifrämjande biståndsaktiviteter har utvecklats: stöd till fria val, politi</w:t>
      </w:r>
      <w:r w:rsidR="002C0889" w:rsidRPr="00E035B0">
        <w:t>ska partiers organisation, medier</w:t>
      </w:r>
      <w:r w:rsidRPr="00E035B0">
        <w:t>s utveckling, fackför</w:t>
      </w:r>
      <w:r w:rsidRPr="00E035B0">
        <w:t>e</w:t>
      </w:r>
      <w:r w:rsidRPr="00E035B0">
        <w:t>ningar, respekt för mänskliga rättigheter och rättsstatens institutioner samt åtgärder för att bekämpa korruption.</w:t>
      </w:r>
    </w:p>
    <w:p w:rsidR="004A49E1" w:rsidRPr="00E035B0" w:rsidRDefault="004A49E1" w:rsidP="004A49E1">
      <w:pPr>
        <w:pStyle w:val="Rubrik1"/>
      </w:pPr>
      <w:bookmarkStart w:id="12" w:name="_Toc116223883"/>
      <w:r w:rsidRPr="00E035B0">
        <w:t xml:space="preserve">Självklart samarbete </w:t>
      </w:r>
      <w:r w:rsidR="002C0889" w:rsidRPr="00E035B0">
        <w:t>–</w:t>
      </w:r>
      <w:r w:rsidRPr="00E035B0">
        <w:t xml:space="preserve"> men hur långt?</w:t>
      </w:r>
      <w:bookmarkEnd w:id="12"/>
    </w:p>
    <w:p w:rsidR="004A49E1" w:rsidRPr="00E035B0" w:rsidRDefault="004A49E1" w:rsidP="004A49E1">
      <w:r w:rsidRPr="00E035B0">
        <w:t>Generationer av krig och lidanden visar med all tydlighet att Europas länder behöver mer av samarbete, inte mindre. EU-samarbetet har knutit Europas demokratiska länder så nära varandra, att framtida krig ter sig otänkbart.</w:t>
      </w:r>
    </w:p>
    <w:p w:rsidR="004A49E1" w:rsidRPr="00E035B0" w:rsidRDefault="004A49E1" w:rsidP="004A49E1">
      <w:pPr>
        <w:pStyle w:val="Normaltindrag"/>
      </w:pPr>
      <w:r w:rsidRPr="00E035B0">
        <w:t>EU-samarbetet är till sin konstruktion unik, en samling nationalstater som ingått ett nära samarbete, bestående av många olika kulturer, språk, etniciteter osv</w:t>
      </w:r>
      <w:r w:rsidR="002C0889" w:rsidRPr="00E035B0">
        <w:t>.</w:t>
      </w:r>
      <w:r w:rsidRPr="00E035B0">
        <w:t xml:space="preserve"> Länder som under århundraden kämpat mot varandra, samarbetar nu. Inte för att de måste, utan för att de vill.</w:t>
      </w:r>
    </w:p>
    <w:p w:rsidR="004A49E1" w:rsidRPr="00E035B0" w:rsidRDefault="004A49E1" w:rsidP="004A49E1">
      <w:pPr>
        <w:pStyle w:val="Normaltindrag"/>
      </w:pPr>
      <w:r w:rsidRPr="00E035B0">
        <w:t>Detta unika samarbete skapar också ett unik</w:t>
      </w:r>
      <w:r w:rsidR="000C200C" w:rsidRPr="00E035B0">
        <w:t>t</w:t>
      </w:r>
      <w:r w:rsidRPr="00E035B0">
        <w:t xml:space="preserve"> mellanstatligt samarbete. Somliga menar att EU lider av ett demokratiskt underskott, men EU är inget utan medlemsländer</w:t>
      </w:r>
      <w:r w:rsidR="002C0889" w:rsidRPr="00E035B0">
        <w:t>na</w:t>
      </w:r>
      <w:r w:rsidRPr="00E035B0">
        <w:t xml:space="preserve"> och varje enskilt medlemsland i EU är demokratiskt. Den demokratiska legitimiteten garanteras </w:t>
      </w:r>
      <w:r w:rsidR="0046239B" w:rsidRPr="00E035B0">
        <w:t xml:space="preserve">genom att medlemsländernas </w:t>
      </w:r>
      <w:r w:rsidRPr="00E035B0">
        <w:t>pa</w:t>
      </w:r>
      <w:r w:rsidRPr="00E035B0">
        <w:t>r</w:t>
      </w:r>
      <w:r w:rsidRPr="00E035B0">
        <w:t>lament är demokratiskt valda, att demokratiskt tillsatta ministrar deltar i m</w:t>
      </w:r>
      <w:r w:rsidRPr="00E035B0">
        <w:t>i</w:t>
      </w:r>
      <w:r w:rsidRPr="00E035B0">
        <w:t>nisterrådets beslutsfattande och att medlemsländernas stats- och regeringsch</w:t>
      </w:r>
      <w:r w:rsidRPr="00E035B0">
        <w:t>e</w:t>
      </w:r>
      <w:r w:rsidRPr="00E035B0">
        <w:t>fer deltar i Europeiska rådets toppmöten. Kommissionärerna är dessutom utsedda av ländernas regeringar och godkända av det direktvalda Europapa</w:t>
      </w:r>
      <w:r w:rsidRPr="00E035B0">
        <w:t>r</w:t>
      </w:r>
      <w:r w:rsidRPr="00E035B0">
        <w:t>lamentet.</w:t>
      </w:r>
    </w:p>
    <w:p w:rsidR="004A49E1" w:rsidRPr="00E035B0" w:rsidRDefault="004A49E1" w:rsidP="004A49E1">
      <w:pPr>
        <w:pStyle w:val="Normaltindrag"/>
      </w:pPr>
      <w:r w:rsidRPr="00E035B0">
        <w:t xml:space="preserve">Många känner med rätta frustration över att vissa förändringar inom EU tar tid. Samtidigt måste man inom internationellt samarbete acceptera att vissa förhandlingar drar ut på tiden. </w:t>
      </w:r>
      <w:r w:rsidR="0046239B" w:rsidRPr="00E035B0">
        <w:t>Stora och allt för snabba förändringar kan i västa fall</w:t>
      </w:r>
      <w:r w:rsidRPr="00E035B0">
        <w:t xml:space="preserve"> </w:t>
      </w:r>
      <w:r w:rsidR="0046239B" w:rsidRPr="00E035B0">
        <w:t>leda till</w:t>
      </w:r>
      <w:r w:rsidRPr="00E035B0">
        <w:t xml:space="preserve"> onödig</w:t>
      </w:r>
      <w:r w:rsidR="0046239B" w:rsidRPr="00E035B0">
        <w:t>a slitningar och motsättningar.</w:t>
      </w:r>
    </w:p>
    <w:p w:rsidR="009B7ADD" w:rsidRPr="00E035B0" w:rsidRDefault="00044446" w:rsidP="004A49E1">
      <w:pPr>
        <w:pStyle w:val="Normaltindrag"/>
      </w:pPr>
      <w:r w:rsidRPr="00E035B0">
        <w:t xml:space="preserve">Kristdemokraterna förespråkar ett djupt samarbete och tror på devisen ”förenade i mångfalden”. </w:t>
      </w:r>
      <w:r w:rsidR="003829F7" w:rsidRPr="00E035B0">
        <w:t>Kristdemokraterna vill förvalta och värna det sa</w:t>
      </w:r>
      <w:r w:rsidR="003829F7" w:rsidRPr="00E035B0">
        <w:t>m</w:t>
      </w:r>
      <w:r w:rsidR="003829F7" w:rsidRPr="00E035B0">
        <w:t>arbete som kristdemokraterna Konrad Adenauer, Alcide de Gasperi och R</w:t>
      </w:r>
      <w:r w:rsidR="003829F7" w:rsidRPr="00E035B0">
        <w:t>o</w:t>
      </w:r>
      <w:r w:rsidR="003829F7" w:rsidRPr="00E035B0">
        <w:t>bert Schuman kämpade för.</w:t>
      </w:r>
      <w:r w:rsidR="005027AA" w:rsidRPr="00E035B0">
        <w:t xml:space="preserve"> </w:t>
      </w:r>
      <w:r w:rsidR="003829F7" w:rsidRPr="00E035B0">
        <w:t xml:space="preserve">Vi </w:t>
      </w:r>
      <w:r w:rsidRPr="00E035B0">
        <w:t>tror på idén om ett tätt samarbete mellan E</w:t>
      </w:r>
      <w:r w:rsidRPr="00E035B0">
        <w:t>u</w:t>
      </w:r>
      <w:r w:rsidRPr="00E035B0">
        <w:t xml:space="preserve">ropas länder, utan att de för den skull </w:t>
      </w:r>
      <w:r w:rsidR="009B7ADD" w:rsidRPr="00E035B0">
        <w:t xml:space="preserve">ska </w:t>
      </w:r>
      <w:r w:rsidRPr="00E035B0">
        <w:t>tappa sin särart, kultur och tradition.</w:t>
      </w:r>
      <w:r w:rsidR="009B7ADD" w:rsidRPr="00E035B0">
        <w:t xml:space="preserve"> Denna samarbetsform har visat sig framgångsrik och allt fler länder vil</w:t>
      </w:r>
      <w:r w:rsidR="002C0889" w:rsidRPr="00E035B0">
        <w:t>l och har anslutit sig till den –</w:t>
      </w:r>
      <w:r w:rsidR="006614B0" w:rsidRPr="00E035B0">
        <w:t xml:space="preserve"> EU behöver alltså inte utvecklas till en federation av tysk eller amerikansk förebild.</w:t>
      </w:r>
    </w:p>
    <w:p w:rsidR="00504E5C" w:rsidRPr="00E035B0" w:rsidRDefault="00504E5C" w:rsidP="00504E5C">
      <w:pPr>
        <w:pStyle w:val="Rubrik1"/>
      </w:pPr>
      <w:bookmarkStart w:id="13" w:name="_Toc116223884"/>
      <w:r w:rsidRPr="00E035B0">
        <w:t xml:space="preserve">Viktiga </w:t>
      </w:r>
      <w:r w:rsidR="002C4599" w:rsidRPr="00E035B0">
        <w:t>framtidsfrågor</w:t>
      </w:r>
      <w:bookmarkEnd w:id="13"/>
    </w:p>
    <w:p w:rsidR="00504E5C" w:rsidRPr="00E035B0" w:rsidRDefault="00504E5C" w:rsidP="00504E5C">
      <w:r w:rsidRPr="00E035B0">
        <w:t xml:space="preserve">Det finns många angelägna frågor som EU </w:t>
      </w:r>
      <w:r w:rsidR="002C4599" w:rsidRPr="00E035B0">
        <w:t>måste</w:t>
      </w:r>
      <w:r w:rsidRPr="00E035B0">
        <w:t xml:space="preserve"> </w:t>
      </w:r>
      <w:r w:rsidR="002C4599" w:rsidRPr="00E035B0">
        <w:t>arbeta vidare</w:t>
      </w:r>
      <w:r w:rsidRPr="00E035B0">
        <w:t xml:space="preserve"> med. Förutom de tidigare nämnda miljöfrågorna, måste </w:t>
      </w:r>
      <w:r w:rsidR="002C4599" w:rsidRPr="00E035B0">
        <w:t>arbetet intensifieras kring bl.a.</w:t>
      </w:r>
      <w:r w:rsidRPr="00E035B0">
        <w:t xml:space="preserve"> ko</w:t>
      </w:r>
      <w:r w:rsidRPr="00E035B0">
        <w:t>n</w:t>
      </w:r>
      <w:r w:rsidRPr="00E035B0">
        <w:t xml:space="preserve">stitutionen och Lissabonstrategin. </w:t>
      </w:r>
    </w:p>
    <w:p w:rsidR="004A49E1" w:rsidRPr="00E035B0" w:rsidRDefault="004A49E1" w:rsidP="00504E5C">
      <w:pPr>
        <w:pStyle w:val="Rubrik2"/>
      </w:pPr>
      <w:bookmarkStart w:id="14" w:name="_Toc116223885"/>
      <w:r w:rsidRPr="00E035B0">
        <w:t>Konstitutionen</w:t>
      </w:r>
      <w:bookmarkEnd w:id="14"/>
    </w:p>
    <w:p w:rsidR="009F0F83" w:rsidRPr="00E035B0" w:rsidRDefault="00EC7067" w:rsidP="008F3B05">
      <w:r w:rsidRPr="00E035B0">
        <w:t>F</w:t>
      </w:r>
      <w:r w:rsidR="004A49E1" w:rsidRPr="00E035B0">
        <w:t>ördrag</w:t>
      </w:r>
      <w:r w:rsidRPr="00E035B0">
        <w:t>et</w:t>
      </w:r>
      <w:r w:rsidR="004A49E1" w:rsidRPr="00E035B0">
        <w:t xml:space="preserve"> om upprättande av en konstitution för Europa var tänkt att ta itu med mycket av det som på goda grunder kan kritiseras inom EU. När me</w:t>
      </w:r>
      <w:r w:rsidR="004A49E1" w:rsidRPr="00E035B0">
        <w:t>d</w:t>
      </w:r>
      <w:r w:rsidR="004A49E1" w:rsidRPr="00E035B0">
        <w:t>lemsantalet i ett slag ökat från femton till tjugofem, måste arbetsformerna och beslutsreglerna omförhandlas.</w:t>
      </w:r>
    </w:p>
    <w:p w:rsidR="004A49E1" w:rsidRPr="00E035B0" w:rsidRDefault="004A49E1" w:rsidP="009F0F83">
      <w:pPr>
        <w:pStyle w:val="Normaltindrag"/>
      </w:pPr>
      <w:r w:rsidRPr="00E035B0">
        <w:t>EU är en organisation där mellanstatlighet och överstatlighet kombineras. Mellanstatlighet, dvs. när regeringarna i vissa frågor möts och fattar beslut genom enhällighet, innebär att inget land kan bli överkört. Samtidigt innebär det att vissa reformer aldrig kommer till</w:t>
      </w:r>
      <w:r w:rsidR="009A4AA3" w:rsidRPr="00E035B0">
        <w:t xml:space="preserve"> </w:t>
      </w:r>
      <w:r w:rsidRPr="00E035B0">
        <w:t>stånd. Det räcker med att ett me</w:t>
      </w:r>
      <w:r w:rsidRPr="00E035B0">
        <w:t>d</w:t>
      </w:r>
      <w:r w:rsidRPr="00E035B0">
        <w:t>lemsland inte gillar utformningen, för att beslutet ska sk</w:t>
      </w:r>
      <w:r w:rsidR="009A4AA3" w:rsidRPr="00E035B0">
        <w:t>j</w:t>
      </w:r>
      <w:r w:rsidRPr="00E035B0">
        <w:t>utas på framtiden. Om det var besvärligt att fatta beslut med femton medlemsländer, blir det naturligtvis inte enklare med tjugofem. En övergång från enhällighet till kv</w:t>
      </w:r>
      <w:r w:rsidRPr="00E035B0">
        <w:t>a</w:t>
      </w:r>
      <w:r w:rsidRPr="00E035B0">
        <w:t>lificerad majoritet är både naturligt och nödvändigt i det nya utvidgade EU.</w:t>
      </w:r>
    </w:p>
    <w:p w:rsidR="004A49E1" w:rsidRPr="00E035B0" w:rsidRDefault="002C317C" w:rsidP="004A49E1">
      <w:pPr>
        <w:pStyle w:val="Normaltindrag"/>
      </w:pPr>
      <w:r w:rsidRPr="00E035B0">
        <w:t>Den nya</w:t>
      </w:r>
      <w:r w:rsidR="004A49E1" w:rsidRPr="00E035B0">
        <w:t xml:space="preserve"> konstitution</w:t>
      </w:r>
      <w:r w:rsidRPr="00E035B0">
        <w:t>en</w:t>
      </w:r>
      <w:r w:rsidR="004A49E1" w:rsidRPr="00E035B0">
        <w:t xml:space="preserve"> handlade i </w:t>
      </w:r>
      <w:r w:rsidR="00953379" w:rsidRPr="00E035B0">
        <w:t>allt väsentligt</w:t>
      </w:r>
      <w:r w:rsidR="004A49E1" w:rsidRPr="00E035B0">
        <w:t xml:space="preserve"> om att reformera beslut</w:t>
      </w:r>
      <w:r w:rsidR="004A49E1" w:rsidRPr="00E035B0">
        <w:t>s</w:t>
      </w:r>
      <w:r w:rsidR="004A49E1" w:rsidRPr="00E035B0">
        <w:t>processen och att bekräfta redan gällande regler. Det skulle rensa</w:t>
      </w:r>
      <w:r w:rsidRPr="00E035B0">
        <w:t>s</w:t>
      </w:r>
      <w:r w:rsidR="004A49E1" w:rsidRPr="00E035B0">
        <w:t xml:space="preserve"> upp i snå</w:t>
      </w:r>
      <w:r w:rsidR="004A49E1" w:rsidRPr="00E035B0">
        <w:t>r</w:t>
      </w:r>
      <w:r w:rsidR="004A49E1" w:rsidRPr="00E035B0">
        <w:t>skogen av regelverk och bringa klarhet. Regler som idag finns samlade på en mängd ställen, skulle nu samlas i en överskådlig fördragstext.</w:t>
      </w:r>
    </w:p>
    <w:p w:rsidR="004A49E1" w:rsidRPr="00E035B0" w:rsidRDefault="004A49E1" w:rsidP="004A49E1">
      <w:pPr>
        <w:pStyle w:val="Normaltindrag"/>
      </w:pPr>
      <w:r w:rsidRPr="00E035B0">
        <w:t xml:space="preserve">I skrivande stund har fjorton länder godkänt </w:t>
      </w:r>
      <w:r w:rsidR="002C317C" w:rsidRPr="00E035B0">
        <w:t>konstitutionen</w:t>
      </w:r>
      <w:r w:rsidRPr="00E035B0">
        <w:t>, medan nio länder</w:t>
      </w:r>
      <w:r w:rsidR="002C317C" w:rsidRPr="00E035B0">
        <w:t>, däribland Sverige,</w:t>
      </w:r>
      <w:r w:rsidRPr="00E035B0">
        <w:t xml:space="preserve"> ännu inte tagit ställning. Frankrikes och Nederlä</w:t>
      </w:r>
      <w:r w:rsidRPr="00E035B0">
        <w:t>n</w:t>
      </w:r>
      <w:r w:rsidRPr="00E035B0">
        <w:t xml:space="preserve">dernas nej har </w:t>
      </w:r>
      <w:r w:rsidR="00440488" w:rsidRPr="00E035B0">
        <w:t xml:space="preserve">i grunden förändrat förutsättningarna och det </w:t>
      </w:r>
      <w:r w:rsidRPr="00E035B0">
        <w:t xml:space="preserve">är i dagsläget osäkert vad som kommer att hända med </w:t>
      </w:r>
      <w:r w:rsidR="00440488" w:rsidRPr="00E035B0">
        <w:t>konstitutionen</w:t>
      </w:r>
      <w:r w:rsidRPr="00E035B0">
        <w:t>. Klart är att alla me</w:t>
      </w:r>
      <w:r w:rsidRPr="00E035B0">
        <w:t>d</w:t>
      </w:r>
      <w:r w:rsidRPr="00E035B0">
        <w:t xml:space="preserve">lemsländer måste godkänna </w:t>
      </w:r>
      <w:r w:rsidR="00440488" w:rsidRPr="00E035B0">
        <w:t>konstitutionen</w:t>
      </w:r>
      <w:r w:rsidRPr="00E035B0">
        <w:t xml:space="preserve"> för att de</w:t>
      </w:r>
      <w:r w:rsidR="00440488" w:rsidRPr="00E035B0">
        <w:t>n</w:t>
      </w:r>
      <w:r w:rsidRPr="00E035B0">
        <w:t xml:space="preserve"> ska kunna träda ikraft. Om folkomröstningsresultaten i Frankrike och Nederländerna respekteras – vilket Kristdemokraterna </w:t>
      </w:r>
      <w:r w:rsidR="00D559D4" w:rsidRPr="00E035B0">
        <w:t xml:space="preserve">anser är </w:t>
      </w:r>
      <w:r w:rsidR="005D25E7" w:rsidRPr="00E035B0">
        <w:t>självklart</w:t>
      </w:r>
      <w:r w:rsidR="001F23E2" w:rsidRPr="00E035B0">
        <w:t xml:space="preserve"> </w:t>
      </w:r>
      <w:r w:rsidRPr="00E035B0">
        <w:t xml:space="preserve">– kommer detta alltså </w:t>
      </w:r>
      <w:r w:rsidR="00A725CB" w:rsidRPr="00E035B0">
        <w:t xml:space="preserve">att </w:t>
      </w:r>
      <w:r w:rsidRPr="00E035B0">
        <w:t>leda till att konstitution</w:t>
      </w:r>
      <w:r w:rsidR="00A725CB" w:rsidRPr="00E035B0">
        <w:t>en</w:t>
      </w:r>
      <w:r w:rsidRPr="00E035B0">
        <w:t xml:space="preserve"> inte kan träda i kraft, i den form den har idag.</w:t>
      </w:r>
    </w:p>
    <w:p w:rsidR="004A49E1" w:rsidRPr="00E035B0" w:rsidRDefault="005D25E7" w:rsidP="004A49E1">
      <w:pPr>
        <w:pStyle w:val="Normaltindrag"/>
      </w:pPr>
      <w:r w:rsidRPr="00E035B0">
        <w:t>Det finns olika tänkbara lösningar på det tillfälliga stilleståndet. Ett alte</w:t>
      </w:r>
      <w:r w:rsidRPr="00E035B0">
        <w:t>r</w:t>
      </w:r>
      <w:r w:rsidRPr="00E035B0">
        <w:t>nativ är att omförhandla hela</w:t>
      </w:r>
      <w:r w:rsidR="004A49E1" w:rsidRPr="00E035B0">
        <w:t xml:space="preserve"> fördraget, men vad </w:t>
      </w:r>
      <w:r w:rsidRPr="00E035B0">
        <w:t>en sådan omförhandling skulle leda till är mycket</w:t>
      </w:r>
      <w:r w:rsidR="004A49E1" w:rsidRPr="00E035B0">
        <w:t xml:space="preserve"> oklart, med tanke på att skeptikernas argument mot </w:t>
      </w:r>
      <w:r w:rsidR="00440488" w:rsidRPr="00E035B0">
        <w:t>konstitutionen</w:t>
      </w:r>
      <w:r w:rsidR="004A49E1" w:rsidRPr="00E035B0">
        <w:t xml:space="preserve"> </w:t>
      </w:r>
      <w:r w:rsidR="009F1850" w:rsidRPr="00E035B0">
        <w:t>skilde sig åt</w:t>
      </w:r>
      <w:r w:rsidR="004A49E1" w:rsidRPr="00E035B0">
        <w:t>.</w:t>
      </w:r>
    </w:p>
    <w:p w:rsidR="004A49E1" w:rsidRPr="00E035B0" w:rsidRDefault="004A49E1" w:rsidP="002C317C">
      <w:pPr>
        <w:pStyle w:val="Normaltindrag"/>
      </w:pPr>
      <w:r w:rsidRPr="00E035B0">
        <w:t>Det är Kristdemokraternas bestämda uppfattning att nu gällande fördrag måste förändras</w:t>
      </w:r>
      <w:r w:rsidR="00B83FF2" w:rsidRPr="00E035B0">
        <w:t>, förenklas och tydliggöras</w:t>
      </w:r>
      <w:r w:rsidRPr="00E035B0">
        <w:t>. I det utvidgade EU är det viktigt att klart och tydligt slå fast vilka kompetensområden, befogenheter, beslut</w:t>
      </w:r>
      <w:r w:rsidRPr="00E035B0">
        <w:t>s</w:t>
      </w:r>
      <w:r w:rsidRPr="00E035B0">
        <w:t>procedurer och maktfördelning</w:t>
      </w:r>
      <w:r w:rsidR="00F40B08" w:rsidRPr="00E035B0">
        <w:t>ar</w:t>
      </w:r>
      <w:r w:rsidRPr="00E035B0">
        <w:t xml:space="preserve"> som ska råda inom EU. </w:t>
      </w:r>
      <w:r w:rsidR="002C317C" w:rsidRPr="00E035B0">
        <w:t xml:space="preserve">Kristdemokraterna menar att </w:t>
      </w:r>
      <w:r w:rsidR="009D0476" w:rsidRPr="00E035B0">
        <w:t xml:space="preserve">kompetensfördelning </w:t>
      </w:r>
      <w:r w:rsidR="002C317C" w:rsidRPr="00E035B0">
        <w:t xml:space="preserve">ska utgå från </w:t>
      </w:r>
      <w:r w:rsidR="00F422CD" w:rsidRPr="00E035B0">
        <w:t xml:space="preserve">subsidiaritetsprincipen, dvs. att beslut ska fattas på lägsta möjliga effektiva nivå. </w:t>
      </w:r>
      <w:r w:rsidRPr="00E035B0">
        <w:t>Beslut som kan fattas av familjen, ska inte fattas av kommunen. Och beslut som kan fattas av komm</w:t>
      </w:r>
      <w:r w:rsidRPr="00E035B0">
        <w:t>u</w:t>
      </w:r>
      <w:r w:rsidRPr="00E035B0">
        <w:t xml:space="preserve">nen, ska inte fattas av staten </w:t>
      </w:r>
      <w:r w:rsidR="00A725CB" w:rsidRPr="00E035B0">
        <w:t>osv</w:t>
      </w:r>
      <w:r w:rsidRPr="00E035B0">
        <w:t>.</w:t>
      </w:r>
      <w:r w:rsidR="00CA2EEC" w:rsidRPr="00E035B0">
        <w:t xml:space="preserve"> </w:t>
      </w:r>
      <w:r w:rsidRPr="00E035B0">
        <w:t>Vissa frågor, exempelvis vissa konkurren</w:t>
      </w:r>
      <w:r w:rsidRPr="00E035B0">
        <w:t>s</w:t>
      </w:r>
      <w:r w:rsidRPr="00E035B0">
        <w:t>frågor och miljöfrågor, lämpar sig bättre att lösa i samarbete med övriga EU-länder. Subsidiaritetsprincipen</w:t>
      </w:r>
      <w:r w:rsidR="009D0476" w:rsidRPr="00E035B0">
        <w:t xml:space="preserve"> genomsyrade förslaget till ny konstitution och denna tanke måste även genomsyra det fortsätta arbetet.</w:t>
      </w:r>
    </w:p>
    <w:p w:rsidR="004A49E1" w:rsidRPr="00E035B0" w:rsidRDefault="0071026D" w:rsidP="00504E5C">
      <w:pPr>
        <w:pStyle w:val="Rubrik2"/>
      </w:pPr>
      <w:bookmarkStart w:id="15" w:name="_Toc116223886"/>
      <w:r w:rsidRPr="00E035B0">
        <w:t>Lissabonstrategin</w:t>
      </w:r>
      <w:bookmarkEnd w:id="15"/>
    </w:p>
    <w:p w:rsidR="002C317C" w:rsidRPr="00E035B0" w:rsidRDefault="001F1FA9" w:rsidP="002C317C">
      <w:r w:rsidRPr="00E035B0">
        <w:t>Måle</w:t>
      </w:r>
      <w:r w:rsidR="00D374DE" w:rsidRPr="00E035B0">
        <w:t>t</w:t>
      </w:r>
      <w:r w:rsidRPr="00E035B0">
        <w:t xml:space="preserve"> </w:t>
      </w:r>
      <w:r w:rsidR="004D5516" w:rsidRPr="00E035B0">
        <w:t xml:space="preserve">med Lissabonstrategin är att </w:t>
      </w:r>
      <w:r w:rsidRPr="00E035B0">
        <w:t xml:space="preserve">göra Europa till världens mest dynamiska kunskapsbaserade ekonomi, med hållbar tillväxt och bättre jobb. </w:t>
      </w:r>
      <w:r w:rsidR="004D5516" w:rsidRPr="00E035B0">
        <w:t>De tillväx</w:t>
      </w:r>
      <w:r w:rsidR="004D5516" w:rsidRPr="00E035B0">
        <w:t>t</w:t>
      </w:r>
      <w:r w:rsidR="004D5516" w:rsidRPr="00E035B0">
        <w:t>mål som sattes upp i Lissabon för fem år sedan ter sig dessvärre allt mer a</w:t>
      </w:r>
      <w:r w:rsidR="004D5516" w:rsidRPr="00E035B0">
        <w:t>v</w:t>
      </w:r>
      <w:r w:rsidR="004D5516" w:rsidRPr="00E035B0">
        <w:t>lägsna.</w:t>
      </w:r>
    </w:p>
    <w:p w:rsidR="0042577F" w:rsidRPr="00E035B0" w:rsidRDefault="007A3002" w:rsidP="0042577F">
      <w:pPr>
        <w:pStyle w:val="Normaltindrag"/>
      </w:pPr>
      <w:r w:rsidRPr="00E035B0">
        <w:t>Lissabonstrategin formulerades under en högkonjunktur, och ekonomisk tillväxt togs för självklart.</w:t>
      </w:r>
      <w:r w:rsidR="002C317C" w:rsidRPr="00E035B0">
        <w:t xml:space="preserve"> </w:t>
      </w:r>
      <w:r w:rsidRPr="00E035B0">
        <w:t xml:space="preserve">Nu </w:t>
      </w:r>
      <w:r w:rsidR="003E40AB" w:rsidRPr="00E035B0">
        <w:t xml:space="preserve">när </w:t>
      </w:r>
      <w:r w:rsidRPr="00E035B0">
        <w:t>ekonomin står och stampar måste fokus riktas på färre men mer tillväxtskapande åtgärder. Lissabonstrategin måste bli mer målinriktad, den måste förenklas och stramas upp. Det behövs tydliga och realistiska mål.</w:t>
      </w:r>
    </w:p>
    <w:p w:rsidR="001F1FA9" w:rsidRPr="00E035B0" w:rsidRDefault="001F1FA9" w:rsidP="0042577F">
      <w:pPr>
        <w:pStyle w:val="Normaltindrag"/>
      </w:pPr>
      <w:r w:rsidRPr="00E035B0">
        <w:t>Ett sätt vore att sätta upp blott två eller tre områden som medlemsländerna ska fokusera sitt arbete kring.</w:t>
      </w:r>
      <w:r w:rsidR="009D0476" w:rsidRPr="00E035B0">
        <w:t xml:space="preserve"> När dessa mål uppnåtts kan nya</w:t>
      </w:r>
      <w:r w:rsidR="004156DF" w:rsidRPr="00E035B0">
        <w:t xml:space="preserve"> mätbara,</w:t>
      </w:r>
      <w:r w:rsidR="009D0476" w:rsidRPr="00E035B0">
        <w:t xml:space="preserve"> reali</w:t>
      </w:r>
      <w:r w:rsidR="009D0476" w:rsidRPr="00E035B0">
        <w:t>s</w:t>
      </w:r>
      <w:r w:rsidR="009D0476" w:rsidRPr="00E035B0">
        <w:t>tiska</w:t>
      </w:r>
      <w:r w:rsidR="004156DF" w:rsidRPr="00E035B0">
        <w:t xml:space="preserve"> och uppnåeliga</w:t>
      </w:r>
      <w:r w:rsidR="009D0476" w:rsidRPr="00E035B0">
        <w:t xml:space="preserve"> mål</w:t>
      </w:r>
      <w:r w:rsidR="009A2811" w:rsidRPr="00E035B0">
        <w:t xml:space="preserve"> och </w:t>
      </w:r>
      <w:r w:rsidR="004156DF" w:rsidRPr="00E035B0">
        <w:t>delmål</w:t>
      </w:r>
      <w:r w:rsidR="009D0476" w:rsidRPr="00E035B0">
        <w:t xml:space="preserve"> sättas upp.</w:t>
      </w:r>
      <w:r w:rsidRPr="00E035B0">
        <w:t xml:space="preserve"> Kristdemokraterna gör b</w:t>
      </w:r>
      <w:r w:rsidRPr="00E035B0">
        <w:t>e</w:t>
      </w:r>
      <w:r w:rsidRPr="00E035B0">
        <w:t xml:space="preserve">dömningen att </w:t>
      </w:r>
      <w:r w:rsidR="001E1449" w:rsidRPr="00E035B0">
        <w:t>de viktigaste områdena på</w:t>
      </w:r>
      <w:r w:rsidR="009D0476" w:rsidRPr="00E035B0">
        <w:t xml:space="preserve"> både</w:t>
      </w:r>
      <w:r w:rsidR="001E1449" w:rsidRPr="00E035B0">
        <w:t xml:space="preserve"> kort och lång sikt är </w:t>
      </w:r>
      <w:r w:rsidRPr="00E035B0">
        <w:t xml:space="preserve">forskning och utveckling, </w:t>
      </w:r>
      <w:r w:rsidR="001E1449" w:rsidRPr="00E035B0">
        <w:t>en fungerande</w:t>
      </w:r>
      <w:r w:rsidRPr="00E035B0">
        <w:t xml:space="preserve"> inre marknad, </w:t>
      </w:r>
      <w:r w:rsidR="001E1449" w:rsidRPr="00E035B0">
        <w:t xml:space="preserve">ett förbättrat </w:t>
      </w:r>
      <w:r w:rsidRPr="00E035B0">
        <w:t>närings</w:t>
      </w:r>
      <w:r w:rsidR="00EB0D10" w:rsidRPr="00E035B0">
        <w:t>livs</w:t>
      </w:r>
      <w:r w:rsidRPr="00E035B0">
        <w:t>klimat</w:t>
      </w:r>
      <w:r w:rsidR="009D0476" w:rsidRPr="00E035B0">
        <w:t xml:space="preserve"> och</w:t>
      </w:r>
      <w:r w:rsidR="001E1449" w:rsidRPr="00E035B0">
        <w:t xml:space="preserve"> en fungerande</w:t>
      </w:r>
      <w:r w:rsidRPr="00E035B0">
        <w:t xml:space="preserve"> arbetsmarknad </w:t>
      </w:r>
      <w:r w:rsidR="009D0476" w:rsidRPr="00E035B0">
        <w:t>– samtidigt som miljömässig hållbarhet inte får försummas.</w:t>
      </w:r>
    </w:p>
    <w:p w:rsidR="0042577F" w:rsidRPr="00E035B0" w:rsidRDefault="0071026D" w:rsidP="004D5516">
      <w:pPr>
        <w:pStyle w:val="Normaltindrag"/>
      </w:pPr>
      <w:r w:rsidRPr="00E035B0">
        <w:t>Det råder ingen tvekan om att Europa, och Sverige, står inför stora utm</w:t>
      </w:r>
      <w:r w:rsidRPr="00E035B0">
        <w:t>a</w:t>
      </w:r>
      <w:r w:rsidRPr="00E035B0">
        <w:t>ningar. Den relativt låga tillväxten, den låga sysselsättningen och den dem</w:t>
      </w:r>
      <w:r w:rsidRPr="00E035B0">
        <w:t>o</w:t>
      </w:r>
      <w:r w:rsidRPr="00E035B0">
        <w:t>grafiska utvecklingen är angelägna spörsmål att kraftsamla kring. Globalis</w:t>
      </w:r>
      <w:r w:rsidRPr="00E035B0">
        <w:t>e</w:t>
      </w:r>
      <w:r w:rsidRPr="00E035B0">
        <w:t xml:space="preserve">ringen </w:t>
      </w:r>
      <w:r w:rsidR="00E63876" w:rsidRPr="00E035B0">
        <w:t>tilltar och k</w:t>
      </w:r>
      <w:r w:rsidRPr="00E035B0">
        <w:t xml:space="preserve">onkurrensen från </w:t>
      </w:r>
      <w:r w:rsidR="0098790E" w:rsidRPr="00E035B0">
        <w:t>Kina</w:t>
      </w:r>
      <w:r w:rsidRPr="00E035B0">
        <w:t xml:space="preserve">, Indien och USA hårdnar. </w:t>
      </w:r>
      <w:r w:rsidR="0042577F" w:rsidRPr="00E035B0">
        <w:t>Det är utomordentligt viktigt att ekonomin och konkurrenskraften förbättras, och här har Lissabonstrategin en viktig roll att spela.</w:t>
      </w:r>
    </w:p>
    <w:p w:rsidR="0071026D" w:rsidRPr="00E035B0" w:rsidRDefault="007B781B" w:rsidP="004D5516">
      <w:pPr>
        <w:pStyle w:val="Normaltindrag"/>
      </w:pPr>
      <w:r w:rsidRPr="00E035B0">
        <w:t xml:space="preserve">Liksom konstitutionen befinner sig </w:t>
      </w:r>
      <w:r w:rsidR="0042577F" w:rsidRPr="00E035B0">
        <w:t xml:space="preserve">Lissabonstrategin i kris, men det är ingen orsak till att skrota den, </w:t>
      </w:r>
      <w:r w:rsidR="00B44B94" w:rsidRPr="00E035B0">
        <w:t xml:space="preserve">tvärtom. Det är dags att </w:t>
      </w:r>
      <w:r w:rsidR="0042577F" w:rsidRPr="00E035B0">
        <w:t>utveckla</w:t>
      </w:r>
      <w:r w:rsidR="00E63876" w:rsidRPr="00E035B0">
        <w:t>, anpassa</w:t>
      </w:r>
      <w:r w:rsidR="0042577F" w:rsidRPr="00E035B0">
        <w:t xml:space="preserve"> </w:t>
      </w:r>
      <w:r w:rsidR="00B44B94" w:rsidRPr="00E035B0">
        <w:t>och förbättra den</w:t>
      </w:r>
      <w:r w:rsidR="0042577F" w:rsidRPr="00E035B0">
        <w:t>.</w:t>
      </w:r>
    </w:p>
    <w:p w:rsidR="00504E5C" w:rsidRPr="00E035B0" w:rsidRDefault="00504E5C" w:rsidP="00504E5C">
      <w:pPr>
        <w:pStyle w:val="Rubrik2"/>
      </w:pPr>
      <w:bookmarkStart w:id="16" w:name="_Toc116223887"/>
      <w:r w:rsidRPr="00E035B0">
        <w:t>Intensifierad kamp mot människohandel</w:t>
      </w:r>
      <w:r w:rsidR="006B2DCE" w:rsidRPr="00E035B0">
        <w:t xml:space="preserve"> och pedofilnätverk</w:t>
      </w:r>
      <w:bookmarkEnd w:id="16"/>
    </w:p>
    <w:p w:rsidR="00C01502" w:rsidRPr="00E035B0" w:rsidRDefault="00C01502" w:rsidP="00C01502">
      <w:r w:rsidRPr="00E035B0">
        <w:t>Handel med människor, s</w:t>
      </w:r>
      <w:r w:rsidR="00A725CB" w:rsidRPr="00E035B0">
        <w:t>.</w:t>
      </w:r>
      <w:r w:rsidRPr="00E035B0">
        <w:t>k</w:t>
      </w:r>
      <w:r w:rsidR="00A725CB" w:rsidRPr="00E035B0">
        <w:t>.</w:t>
      </w:r>
      <w:r w:rsidRPr="00E035B0">
        <w:t xml:space="preserve"> trafficking, måste </w:t>
      </w:r>
      <w:r w:rsidR="002C4599" w:rsidRPr="00E035B0">
        <w:t xml:space="preserve">få högsta prioritet </w:t>
      </w:r>
      <w:r w:rsidRPr="00E035B0">
        <w:t>inom ramen för EU:s brottsbekämpningsarbete. Årligen smugglas 700 000 kvinnor och barn över gränsen till EU. Flertalet går en mycket osäker framtid till mötes. I olyckliga fall hamnar de på den illegala arbetsmarknaden och i talrika tragi</w:t>
      </w:r>
      <w:r w:rsidRPr="00E035B0">
        <w:t>s</w:t>
      </w:r>
      <w:r w:rsidRPr="00E035B0">
        <w:t>ka fall tvingas de till prostitution.</w:t>
      </w:r>
    </w:p>
    <w:p w:rsidR="00762F21" w:rsidRPr="00E035B0" w:rsidRDefault="00762F21" w:rsidP="00762F21">
      <w:pPr>
        <w:pStyle w:val="Normaltindrag"/>
      </w:pPr>
      <w:r w:rsidRPr="00E035B0">
        <w:t>Det handlar om att stärka lagstiftningen och polismyndigheternas komp</w:t>
      </w:r>
      <w:r w:rsidRPr="00E035B0">
        <w:t>e</w:t>
      </w:r>
      <w:r w:rsidRPr="00E035B0">
        <w:t xml:space="preserve">tens, liksom samarbete med det civila samhället och frivilligorganisationer, både inom EU </w:t>
      </w:r>
      <w:r w:rsidR="00A725CB" w:rsidRPr="00E035B0">
        <w:t>och</w:t>
      </w:r>
      <w:r w:rsidRPr="00E035B0">
        <w:t xml:space="preserve"> i ursprungsländerna. Det handlar även om en förbättrad jämställdhet och respekt för människovärdet.</w:t>
      </w:r>
    </w:p>
    <w:p w:rsidR="006B2DCE" w:rsidRPr="00E035B0" w:rsidRDefault="006B2DCE" w:rsidP="006B2DCE">
      <w:pPr>
        <w:pStyle w:val="Normaltindrag"/>
      </w:pPr>
      <w:r w:rsidRPr="00E035B0">
        <w:t>Kristdemokraterna vill införa stränga gemensamma minimistraff för sla</w:t>
      </w:r>
      <w:r w:rsidRPr="00E035B0">
        <w:t>v</w:t>
      </w:r>
      <w:r w:rsidRPr="00E035B0">
        <w:t xml:space="preserve">liknande människohandel, för att hindra internationella ligor från att utnyttja skillnader i medlemsländernas straffskalor. Vidare </w:t>
      </w:r>
      <w:r w:rsidR="00762F21" w:rsidRPr="00E035B0">
        <w:t>menar</w:t>
      </w:r>
      <w:r w:rsidRPr="00E035B0">
        <w:t xml:space="preserve"> </w:t>
      </w:r>
      <w:r w:rsidR="00A725CB" w:rsidRPr="00E035B0">
        <w:t>K</w:t>
      </w:r>
      <w:r w:rsidRPr="00E035B0">
        <w:t>ristdemokraterna att barn som kränks och exploateras av internationella barnpornografi- och pedofilnätverk</w:t>
      </w:r>
      <w:r w:rsidR="00762F21" w:rsidRPr="00E035B0">
        <w:t xml:space="preserve"> </w:t>
      </w:r>
      <w:r w:rsidR="00C5694F" w:rsidRPr="00E035B0">
        <w:t>ska</w:t>
      </w:r>
      <w:r w:rsidR="00762F21" w:rsidRPr="00E035B0">
        <w:t xml:space="preserve"> skyddas</w:t>
      </w:r>
      <w:r w:rsidRPr="00E035B0">
        <w:t xml:space="preserve">. Polissamarbetet inom Europol, EU-ländernas gemensamma polisbyrå, måste </w:t>
      </w:r>
      <w:r w:rsidR="00C5694F" w:rsidRPr="00E035B0">
        <w:t>därför stärkas</w:t>
      </w:r>
      <w:r w:rsidR="004855C1" w:rsidRPr="00E035B0">
        <w:t xml:space="preserve"> för att dessa nätverk ska</w:t>
      </w:r>
      <w:r w:rsidRPr="00E035B0">
        <w:t xml:space="preserve"> kunna identifieras och oskadliggöras.</w:t>
      </w:r>
    </w:p>
    <w:p w:rsidR="00B226C0" w:rsidRPr="00E035B0" w:rsidRDefault="00B226C0" w:rsidP="00B226C0">
      <w:pPr>
        <w:pStyle w:val="Rubrik2"/>
      </w:pPr>
      <w:bookmarkStart w:id="17" w:name="_Toc116223888"/>
      <w:r w:rsidRPr="00E035B0">
        <w:t>Höjd alkoholskatt i hela EU</w:t>
      </w:r>
      <w:bookmarkEnd w:id="17"/>
    </w:p>
    <w:p w:rsidR="00B226C0" w:rsidRPr="00E035B0" w:rsidRDefault="00B226C0" w:rsidP="00B226C0">
      <w:r w:rsidRPr="00E035B0">
        <w:t>På enstaka områden innebär reglerna för EU:s gemensamma marknad svåri</w:t>
      </w:r>
      <w:r w:rsidRPr="00E035B0">
        <w:t>g</w:t>
      </w:r>
      <w:r w:rsidRPr="00E035B0">
        <w:t xml:space="preserve">heter för Sverige. </w:t>
      </w:r>
      <w:r w:rsidR="00C01502" w:rsidRPr="00E035B0">
        <w:t>Sverige har, genom sitt EU-medlemskap och en passiv svensk regering, delvis förlorat viktiga instrument för att komma till</w:t>
      </w:r>
      <w:r w:rsidR="00A725CB" w:rsidRPr="00E035B0">
        <w:t xml:space="preserve"> </w:t>
      </w:r>
      <w:r w:rsidR="00C01502" w:rsidRPr="00E035B0">
        <w:t xml:space="preserve">rätta med en alltför hög alkoholkonsumtion och alkoholskador. </w:t>
      </w:r>
      <w:r w:rsidRPr="00E035B0">
        <w:t>Sverige</w:t>
      </w:r>
      <w:r w:rsidR="00C01502" w:rsidRPr="00E035B0">
        <w:t xml:space="preserve"> har</w:t>
      </w:r>
      <w:r w:rsidRPr="00E035B0">
        <w:t xml:space="preserve"> inte kunnat vidmakthålla de införselregler för alkohol som vi av folkhälsoskäl behöver. Istället kapitulerar nu </w:t>
      </w:r>
      <w:r w:rsidR="00A725CB" w:rsidRPr="00E035B0">
        <w:t>S</w:t>
      </w:r>
      <w:r w:rsidRPr="00E035B0">
        <w:t>ocialdemokraterna och vill sänka alkoholskatte</w:t>
      </w:r>
      <w:r w:rsidR="00880791" w:rsidRPr="00E035B0">
        <w:t>rna</w:t>
      </w:r>
      <w:r w:rsidRPr="00E035B0">
        <w:t>.</w:t>
      </w:r>
    </w:p>
    <w:p w:rsidR="00C01502" w:rsidRPr="00E035B0" w:rsidRDefault="00B226C0" w:rsidP="00C01502">
      <w:pPr>
        <w:pStyle w:val="Normaltindrag"/>
      </w:pPr>
      <w:r w:rsidRPr="00E035B0">
        <w:t xml:space="preserve">Inom </w:t>
      </w:r>
      <w:r w:rsidR="00A725CB" w:rsidRPr="00E035B0">
        <w:t>E</w:t>
      </w:r>
      <w:r w:rsidRPr="00E035B0">
        <w:t>uropasamarbetet agerar Kristdemokraterna för</w:t>
      </w:r>
      <w:r w:rsidR="00880791" w:rsidRPr="00E035B0">
        <w:t xml:space="preserve"> att</w:t>
      </w:r>
      <w:r w:rsidRPr="00E035B0">
        <w:t xml:space="preserve"> folkhälsoskälen – inte enbart en hänvisning till </w:t>
      </w:r>
      <w:r w:rsidR="00A725CB" w:rsidRPr="00E035B0">
        <w:t>den gemensamma marknaden – ska</w:t>
      </w:r>
      <w:r w:rsidRPr="00E035B0">
        <w:t xml:space="preserve"> bli styrande i den fortsatta hanteringen av frågan.</w:t>
      </w:r>
      <w:r w:rsidR="00C01502" w:rsidRPr="00E035B0">
        <w:t xml:space="preserve"> Även r</w:t>
      </w:r>
      <w:r w:rsidRPr="00E035B0">
        <w:t>egeringen bör inom ramen för EU-samarbetet verka för höjda alkoholskatter i alla EU-länder.</w:t>
      </w:r>
    </w:p>
    <w:p w:rsidR="00190AED" w:rsidRPr="00E035B0" w:rsidRDefault="003375D0" w:rsidP="00190AED">
      <w:pPr>
        <w:pStyle w:val="Rubrik1"/>
      </w:pPr>
      <w:bookmarkStart w:id="18" w:name="_Toc116223889"/>
      <w:r w:rsidRPr="00E035B0">
        <w:t>EU:s fortsatta utvidgning</w:t>
      </w:r>
      <w:bookmarkEnd w:id="18"/>
    </w:p>
    <w:p w:rsidR="00294DA7" w:rsidRPr="00E035B0" w:rsidRDefault="00294DA7" w:rsidP="00294DA7">
      <w:r w:rsidRPr="00E035B0">
        <w:t xml:space="preserve">I maj 2004 fick EU 10 nya medlemmar. EU:s östutvidgning är historisk. Den återförenar en splittrad kontinent och säkerställer en fredlig och demokratisk utveckling. Kristdemokraterna menar att återföreningen av Europa först och främst är en moralisk angelägenhet </w:t>
      </w:r>
      <w:r w:rsidR="00A725CB" w:rsidRPr="00E035B0">
        <w:t>–</w:t>
      </w:r>
      <w:r w:rsidRPr="00E035B0">
        <w:t xml:space="preserve"> en nödvändig uppgift oavsett berä</w:t>
      </w:r>
      <w:r w:rsidRPr="00E035B0">
        <w:t>k</w:t>
      </w:r>
      <w:r w:rsidRPr="00E035B0">
        <w:t>ningar av kostnader eller vinster. Med detta sagt är det ändå viktigt att betona de stora ekonomiska vinster som utvidgningen på sikt kommer att medföra. En dynamisk inre marknad för hela Europa är något positivt för både företag och konsumenter. Utvidgningen innebär också betydligt bättre möjligheter att lösa gemensamma europeiska problem</w:t>
      </w:r>
      <w:r w:rsidR="00A725CB" w:rsidRPr="00E035B0">
        <w:t>,</w:t>
      </w:r>
      <w:r w:rsidRPr="00E035B0">
        <w:t xml:space="preserve"> exempelvis miljöproblem och intern</w:t>
      </w:r>
      <w:r w:rsidRPr="00E035B0">
        <w:t>a</w:t>
      </w:r>
      <w:r w:rsidRPr="00E035B0">
        <w:t>tionell kriminalitet.</w:t>
      </w:r>
    </w:p>
    <w:p w:rsidR="00294DA7" w:rsidRPr="00E035B0" w:rsidRDefault="00294DA7" w:rsidP="00294DA7">
      <w:pPr>
        <w:pStyle w:val="Normaltindrag"/>
      </w:pPr>
      <w:r w:rsidRPr="00E035B0">
        <w:t>Men Europa tar naturligtvis inte slut där de nya medlemsstaternas yttre gränser tar slut. Kristdemokraterna menar att EU måste visa en öppen attityd mot sin omvärld. Stundom upplever denna omvärld att unionen vänder sig inåt. Att man sviker sitt ansvar att hjälpa människor på flykt eller skapa stab</w:t>
      </w:r>
      <w:r w:rsidRPr="00E035B0">
        <w:t>i</w:t>
      </w:r>
      <w:r w:rsidRPr="00E035B0">
        <w:t xml:space="preserve">litet i närområdet. Även unionens handelsmurar och </w:t>
      </w:r>
      <w:r w:rsidR="00B502A6" w:rsidRPr="00E035B0">
        <w:t>export</w:t>
      </w:r>
      <w:r w:rsidRPr="00E035B0">
        <w:t>subventioner väcker befogad frustration i fattigare länder.</w:t>
      </w:r>
    </w:p>
    <w:p w:rsidR="00AF5452" w:rsidRPr="00E035B0" w:rsidRDefault="00AF5452" w:rsidP="00AF5452">
      <w:pPr>
        <w:pStyle w:val="Normaltindrag"/>
      </w:pPr>
      <w:r w:rsidRPr="00E035B0">
        <w:t>Kristdemokraterna menar att EU:s flyktingpolitik måste bli mer human, att det utrikespolitiska ansvarstagandet måste bli starkare och att handelsmurar och orimliga subventioner måste monteras ned.</w:t>
      </w:r>
    </w:p>
    <w:p w:rsidR="00926172" w:rsidRPr="00E035B0" w:rsidRDefault="00AF5452" w:rsidP="00AF5452">
      <w:pPr>
        <w:pStyle w:val="Normaltindrag"/>
      </w:pPr>
      <w:r w:rsidRPr="00E035B0">
        <w:t xml:space="preserve">Den politiska och ekonomiska utvecklingen i Ryssland, Vitryssland och Ukraina har varit sämre än i de nyanslutna EU-länderna. Sverige och EU måste </w:t>
      </w:r>
      <w:r w:rsidR="00B502A6" w:rsidRPr="00E035B0">
        <w:t xml:space="preserve">därför </w:t>
      </w:r>
      <w:r w:rsidRPr="00E035B0">
        <w:t>stärka samarbetet med dessa länder.</w:t>
      </w:r>
    </w:p>
    <w:p w:rsidR="00F8044E" w:rsidRPr="00E035B0" w:rsidRDefault="00F8044E" w:rsidP="00F8044E">
      <w:pPr>
        <w:pStyle w:val="Rubrik2"/>
      </w:pPr>
      <w:bookmarkStart w:id="19" w:name="_Toc116223890"/>
      <w:r w:rsidRPr="00E035B0">
        <w:t>Ett starkare EU står inför stora utmaningar</w:t>
      </w:r>
      <w:bookmarkEnd w:id="19"/>
    </w:p>
    <w:p w:rsidR="00E51D7A" w:rsidRPr="00E035B0" w:rsidRDefault="00E51D7A" w:rsidP="00F8044E">
      <w:r w:rsidRPr="00E035B0">
        <w:t xml:space="preserve">EU har sedan östutvidgningen markant ökat sin politiska, geografiska och ekonomiska styrka. Unionen växte med tio nya länder och består nu av 25 stater, med en befolkning </w:t>
      </w:r>
      <w:r w:rsidR="00A725CB" w:rsidRPr="00E035B0">
        <w:t>på</w:t>
      </w:r>
      <w:r w:rsidRPr="00E035B0">
        <w:t xml:space="preserve"> mer än 450 miljoner och en samlad </w:t>
      </w:r>
      <w:r w:rsidR="004855C1" w:rsidRPr="00E035B0">
        <w:t>bnp</w:t>
      </w:r>
      <w:r w:rsidRPr="00E035B0">
        <w:t xml:space="preserve"> på nä</w:t>
      </w:r>
      <w:r w:rsidRPr="00E035B0">
        <w:t>s</w:t>
      </w:r>
      <w:r w:rsidRPr="00E035B0">
        <w:t>t</w:t>
      </w:r>
      <w:r w:rsidR="00926172" w:rsidRPr="00E035B0">
        <w:t>a</w:t>
      </w:r>
      <w:r w:rsidR="00A725CB" w:rsidRPr="00E035B0">
        <w:t>n 10 </w:t>
      </w:r>
      <w:r w:rsidRPr="00E035B0">
        <w:t xml:space="preserve">000 miljarder </w:t>
      </w:r>
      <w:r w:rsidR="00A725CB" w:rsidRPr="00E035B0">
        <w:t>e</w:t>
      </w:r>
      <w:r w:rsidRPr="00E035B0">
        <w:t>uro.</w:t>
      </w:r>
    </w:p>
    <w:p w:rsidR="00E51D7A" w:rsidRPr="00E035B0" w:rsidRDefault="00E51D7A" w:rsidP="00E51D7A">
      <w:pPr>
        <w:pStyle w:val="Normaltindrag"/>
      </w:pPr>
      <w:r w:rsidRPr="00E035B0">
        <w:t xml:space="preserve">Utvidgningen innebär många utmaningar, bl.a. när det gäller att närma sig de 385 miljoner nya </w:t>
      </w:r>
      <w:r w:rsidR="00B502A6" w:rsidRPr="00E035B0">
        <w:t>medborgarna</w:t>
      </w:r>
      <w:r w:rsidRPr="00E035B0">
        <w:t xml:space="preserve"> i de nya angränsande länderna (Ryssland, Vitryssland, Ukraina, Moldavien, Mellanöstern och Nordafrika). EU måste verka för stabilitet, säkerhet och politisk utveckling i dessa länder, men även ekonomisk tillväxt och ökad handel, utbyte av humankapital, idéer och ku</w:t>
      </w:r>
      <w:r w:rsidRPr="00E035B0">
        <w:t>n</w:t>
      </w:r>
      <w:r w:rsidRPr="00E035B0">
        <w:t>skap.</w:t>
      </w:r>
    </w:p>
    <w:p w:rsidR="00E51D7A" w:rsidRPr="00E035B0" w:rsidRDefault="00CC60B3" w:rsidP="00E51D7A">
      <w:pPr>
        <w:pStyle w:val="Normaltindrag"/>
      </w:pPr>
      <w:r w:rsidRPr="00E035B0">
        <w:t xml:space="preserve">EU måste undvika att skapa nya skiljelinjer i Europa </w:t>
      </w:r>
      <w:r w:rsidR="00A725CB" w:rsidRPr="00E035B0">
        <w:t>–</w:t>
      </w:r>
      <w:r w:rsidRPr="00E035B0">
        <w:t xml:space="preserve"> mellan EU och dess grannstater </w:t>
      </w:r>
      <w:r w:rsidR="00A725CB" w:rsidRPr="00E035B0">
        <w:t>–</w:t>
      </w:r>
      <w:r w:rsidRPr="00E035B0">
        <w:t xml:space="preserve"> och istället främja stabilitet och välstånd inom och bortom uni</w:t>
      </w:r>
      <w:r w:rsidRPr="00E035B0">
        <w:t>o</w:t>
      </w:r>
      <w:r w:rsidRPr="00E035B0">
        <w:t xml:space="preserve">nens nya gränser. </w:t>
      </w:r>
      <w:r w:rsidR="00E51D7A" w:rsidRPr="00E035B0">
        <w:t>EU och dess gränsstater är politiskt och ekonomiskt ber</w:t>
      </w:r>
      <w:r w:rsidR="00E51D7A" w:rsidRPr="00E035B0">
        <w:t>o</w:t>
      </w:r>
      <w:r w:rsidR="00E51D7A" w:rsidRPr="00E035B0">
        <w:t>ende av varandra. Att verka för ett ekonomiskt uppsving i grannstaterna ligger såväl i EU-medborgarnas intresse som</w:t>
      </w:r>
      <w:r w:rsidR="00A725CB" w:rsidRPr="00E035B0">
        <w:t xml:space="preserve"> i</w:t>
      </w:r>
      <w:r w:rsidR="00E51D7A" w:rsidRPr="00E035B0">
        <w:t xml:space="preserve"> medborgarnas i de berörda länderna.</w:t>
      </w:r>
    </w:p>
    <w:p w:rsidR="00E51D7A" w:rsidRPr="00E035B0" w:rsidRDefault="00E51D7A" w:rsidP="00E51D7A">
      <w:pPr>
        <w:pStyle w:val="Normaltindrag"/>
      </w:pPr>
      <w:r w:rsidRPr="00E035B0">
        <w:t>Det behövs en djupare ekonomisk integration, förstärkta politiska och ku</w:t>
      </w:r>
      <w:r w:rsidRPr="00E035B0">
        <w:t>l</w:t>
      </w:r>
      <w:r w:rsidRPr="00E035B0">
        <w:t>turella förbindelser och förbättrat gränsöverskridande samarbete. Dessutom behövs ett delat ansvar mellan EU och dess grannländer för att förebygga konflikter.</w:t>
      </w:r>
      <w:r w:rsidR="00926172" w:rsidRPr="00E035B0">
        <w:t xml:space="preserve"> Fattigdomen måste trängas tillbaka.</w:t>
      </w:r>
    </w:p>
    <w:p w:rsidR="00E51D7A" w:rsidRPr="00E035B0" w:rsidRDefault="00E51D7A" w:rsidP="00E51D7A">
      <w:pPr>
        <w:pStyle w:val="Normaltindrag"/>
      </w:pPr>
      <w:r w:rsidRPr="00E035B0">
        <w:t>De nya grannländerna måste ges möjlighet att delta i den europeiska inre marknaden och i en ytterligare integration och liberalisering för att främja den fria rörligheten för personer, varor, tjänster och kapital (de fyra friheterna).</w:t>
      </w:r>
    </w:p>
    <w:p w:rsidR="00E51D7A" w:rsidRPr="00E035B0" w:rsidRDefault="00E51D7A" w:rsidP="00E51D7A">
      <w:pPr>
        <w:pStyle w:val="Normaltindrag"/>
      </w:pPr>
      <w:r w:rsidRPr="00E035B0">
        <w:t>Kristdemokraterna sätter inga geografiska, kulturella eller religiösa grä</w:t>
      </w:r>
      <w:r w:rsidRPr="00E035B0">
        <w:t>n</w:t>
      </w:r>
      <w:r w:rsidRPr="00E035B0">
        <w:t>ser. Kraven på medlemskap ska vara en demokrati byggd på flerpartisystem, skydd för mänskliga rättigheter och rättsstatens principer. Samtidigt måste vi acceptera ett Europa i flera utvecklingshastigheter. Det kan finnas en kärna av länder som har ett fördjupat ekonomiskt samarbete (</w:t>
      </w:r>
      <w:r w:rsidR="00A725CB" w:rsidRPr="00E035B0">
        <w:t>euro</w:t>
      </w:r>
      <w:r w:rsidRPr="00E035B0">
        <w:t>länderna) och det kan finnas andra EU-länder som vill fördjupa sitt försvarssamarbete.</w:t>
      </w:r>
    </w:p>
    <w:p w:rsidR="0070571C" w:rsidRPr="00E035B0" w:rsidRDefault="0070571C" w:rsidP="00F8044E">
      <w:pPr>
        <w:pStyle w:val="Rubrik2"/>
      </w:pPr>
      <w:bookmarkStart w:id="20" w:name="_Toc116223891"/>
      <w:r w:rsidRPr="00E035B0">
        <w:t>Västra Balkan, Moldavien, Ryssland, Ukraina och Vitryssland</w:t>
      </w:r>
      <w:bookmarkEnd w:id="20"/>
    </w:p>
    <w:p w:rsidR="00617572" w:rsidRPr="00E035B0" w:rsidRDefault="00E51D7A" w:rsidP="00F8044E">
      <w:r w:rsidRPr="00E035B0">
        <w:t xml:space="preserve">Kristdemokraterna anser att </w:t>
      </w:r>
      <w:r w:rsidR="00C94CE6" w:rsidRPr="00E035B0">
        <w:t xml:space="preserve">Albanien, </w:t>
      </w:r>
      <w:r w:rsidRPr="00E035B0">
        <w:t>Bosnien-Hercegovina, Serbien</w:t>
      </w:r>
      <w:r w:rsidR="00C94CE6" w:rsidRPr="00E035B0">
        <w:t xml:space="preserve"> och</w:t>
      </w:r>
      <w:r w:rsidR="00FC1B17" w:rsidRPr="00E035B0">
        <w:t xml:space="preserve"> Montenegro </w:t>
      </w:r>
      <w:r w:rsidR="00C94CE6" w:rsidRPr="00E035B0">
        <w:t>och</w:t>
      </w:r>
      <w:r w:rsidR="0018541F" w:rsidRPr="00E035B0">
        <w:t xml:space="preserve"> </w:t>
      </w:r>
      <w:r w:rsidRPr="00E035B0">
        <w:t>Makedonien (F</w:t>
      </w:r>
      <w:r w:rsidR="00A725CB" w:rsidRPr="00E035B0">
        <w:t>yrom</w:t>
      </w:r>
      <w:r w:rsidRPr="00E035B0">
        <w:t>)</w:t>
      </w:r>
      <w:r w:rsidR="0018541F" w:rsidRPr="00E035B0">
        <w:t xml:space="preserve"> </w:t>
      </w:r>
      <w:r w:rsidRPr="00E035B0">
        <w:t>ska få påbörja medlemskapsförhan</w:t>
      </w:r>
      <w:r w:rsidRPr="00E035B0">
        <w:t>d</w:t>
      </w:r>
      <w:r w:rsidRPr="00E035B0">
        <w:t>lingar så snart de uppfyller de mål och kriterier som EU satt upp för medle</w:t>
      </w:r>
      <w:r w:rsidRPr="00E035B0">
        <w:t>m</w:t>
      </w:r>
      <w:r w:rsidRPr="00E035B0">
        <w:t>skap, med bl.a. krav på respekt för minoriteter, fungerande rättsstat, demokr</w:t>
      </w:r>
      <w:r w:rsidRPr="00E035B0">
        <w:t>a</w:t>
      </w:r>
      <w:r w:rsidRPr="00E035B0">
        <w:t>ti och mänskliga rättigheter</w:t>
      </w:r>
      <w:r w:rsidR="0018541F" w:rsidRPr="00E035B0">
        <w:t xml:space="preserve"> (de s</w:t>
      </w:r>
      <w:r w:rsidR="00A725CB" w:rsidRPr="00E035B0">
        <w:t>.</w:t>
      </w:r>
      <w:r w:rsidR="0018541F" w:rsidRPr="00E035B0">
        <w:t>k</w:t>
      </w:r>
      <w:r w:rsidR="00A725CB" w:rsidRPr="00E035B0">
        <w:t>.</w:t>
      </w:r>
      <w:r w:rsidR="0018541F" w:rsidRPr="00E035B0">
        <w:t xml:space="preserve"> Köpenhamnskriterierna)</w:t>
      </w:r>
      <w:r w:rsidRPr="00E035B0">
        <w:t xml:space="preserve">. </w:t>
      </w:r>
      <w:r w:rsidR="00B502A6" w:rsidRPr="00E035B0">
        <w:t>Kristdemokr</w:t>
      </w:r>
      <w:r w:rsidR="00B502A6" w:rsidRPr="00E035B0">
        <w:t>a</w:t>
      </w:r>
      <w:r w:rsidR="00B502A6" w:rsidRPr="00E035B0">
        <w:t xml:space="preserve">terna gör bedömningen att </w:t>
      </w:r>
      <w:r w:rsidR="00617572" w:rsidRPr="00E035B0">
        <w:t>Moldavien, Ryssland, Ukraina och Vitryssland ännu inte har möjlighet till medlemskap, men relationerna till dessa länder behöver fördjupas och stärkas.</w:t>
      </w:r>
    </w:p>
    <w:p w:rsidR="0070571C" w:rsidRPr="00E035B0" w:rsidRDefault="0070571C" w:rsidP="00F8044E">
      <w:pPr>
        <w:pStyle w:val="Rubrik2"/>
      </w:pPr>
      <w:bookmarkStart w:id="21" w:name="_Toc116223892"/>
      <w:r w:rsidRPr="00E035B0">
        <w:t>Bulgarien, Rumänien och Kroatien</w:t>
      </w:r>
      <w:bookmarkEnd w:id="21"/>
    </w:p>
    <w:p w:rsidR="001A539A" w:rsidRPr="00E035B0" w:rsidRDefault="004B20AC" w:rsidP="00F8044E">
      <w:r w:rsidRPr="00E035B0">
        <w:t>Kristdemokraterna välkomnar Bulgarien och Rumänien som nya unionsme</w:t>
      </w:r>
      <w:r w:rsidRPr="00E035B0">
        <w:t>d</w:t>
      </w:r>
      <w:r w:rsidRPr="00E035B0">
        <w:t xml:space="preserve">lemmar januari 2007 och vi </w:t>
      </w:r>
      <w:r w:rsidR="00F8044E" w:rsidRPr="00E035B0">
        <w:t>gläds över att</w:t>
      </w:r>
      <w:r w:rsidR="00851ECD" w:rsidRPr="00E035B0">
        <w:t xml:space="preserve"> kandidatlandet </w:t>
      </w:r>
      <w:r w:rsidR="001A539A" w:rsidRPr="00E035B0">
        <w:t>Kroatien fullt ut samarbetar med krigsförbrytartribunalen</w:t>
      </w:r>
      <w:r w:rsidR="00880791" w:rsidRPr="00E035B0">
        <w:t>,</w:t>
      </w:r>
      <w:r w:rsidR="001A539A" w:rsidRPr="00E035B0">
        <w:t xml:space="preserve"> </w:t>
      </w:r>
      <w:r w:rsidR="00F8044E" w:rsidRPr="00E035B0">
        <w:t xml:space="preserve">vilket lett till att de fått klartecken </w:t>
      </w:r>
      <w:r w:rsidR="001A539A" w:rsidRPr="00E035B0">
        <w:t xml:space="preserve">att </w:t>
      </w:r>
      <w:r w:rsidR="00953608" w:rsidRPr="00E035B0">
        <w:t>på</w:t>
      </w:r>
      <w:r w:rsidR="001A539A" w:rsidRPr="00E035B0">
        <w:t xml:space="preserve">börja </w:t>
      </w:r>
      <w:r w:rsidR="00F8044E" w:rsidRPr="00E035B0">
        <w:t>medlemskapsförhandlingar</w:t>
      </w:r>
      <w:r w:rsidR="00880791" w:rsidRPr="00E035B0">
        <w:t xml:space="preserve"> med EU</w:t>
      </w:r>
      <w:r w:rsidR="00F8044E" w:rsidRPr="00E035B0">
        <w:t>.</w:t>
      </w:r>
    </w:p>
    <w:p w:rsidR="0070571C" w:rsidRPr="00E035B0" w:rsidRDefault="0070571C" w:rsidP="00984DDE">
      <w:pPr>
        <w:pStyle w:val="Rubrik2"/>
      </w:pPr>
      <w:bookmarkStart w:id="22" w:name="_Toc116223893"/>
      <w:r w:rsidRPr="00E035B0">
        <w:t>Turkiet</w:t>
      </w:r>
      <w:bookmarkEnd w:id="22"/>
    </w:p>
    <w:p w:rsidR="00564CEB" w:rsidRPr="00E035B0" w:rsidRDefault="00B502A6" w:rsidP="00B27795">
      <w:r w:rsidRPr="00E035B0">
        <w:t>K</w:t>
      </w:r>
      <w:r w:rsidR="00BB4C22" w:rsidRPr="00E035B0">
        <w:t xml:space="preserve">ristdemokraterna </w:t>
      </w:r>
      <w:r w:rsidR="00984DDE" w:rsidRPr="00E035B0">
        <w:t xml:space="preserve">är positiva till att Turkiet </w:t>
      </w:r>
      <w:r w:rsidR="00B27795" w:rsidRPr="00E035B0">
        <w:t xml:space="preserve">äntligen tillåtits påbörja </w:t>
      </w:r>
      <w:r w:rsidR="00984DDE" w:rsidRPr="00E035B0">
        <w:t>me</w:t>
      </w:r>
      <w:r w:rsidR="00984DDE" w:rsidRPr="00E035B0">
        <w:t>d</w:t>
      </w:r>
      <w:r w:rsidR="00984DDE" w:rsidRPr="00E035B0">
        <w:t>lemskapsförhandlingar</w:t>
      </w:r>
      <w:r w:rsidR="00B27795" w:rsidRPr="00E035B0">
        <w:t xml:space="preserve"> med EU</w:t>
      </w:r>
      <w:r w:rsidR="00984DDE" w:rsidRPr="00E035B0">
        <w:t>.</w:t>
      </w:r>
      <w:r w:rsidR="00BB4C22" w:rsidRPr="00E035B0">
        <w:t xml:space="preserve"> </w:t>
      </w:r>
      <w:r w:rsidR="00984DDE" w:rsidRPr="00E035B0">
        <w:t xml:space="preserve">Detta är en historisk händelse. </w:t>
      </w:r>
    </w:p>
    <w:p w:rsidR="00BB4C22" w:rsidRPr="00E035B0" w:rsidRDefault="00BB4C22" w:rsidP="00564CEB">
      <w:pPr>
        <w:pStyle w:val="Normaltindrag"/>
      </w:pPr>
      <w:r w:rsidRPr="00E035B0">
        <w:t xml:space="preserve">Det kommer </w:t>
      </w:r>
      <w:r w:rsidR="00B27795" w:rsidRPr="00E035B0">
        <w:t>att bli</w:t>
      </w:r>
      <w:r w:rsidRPr="00E035B0">
        <w:t xml:space="preserve"> en stor utmaning, både politiskt och ekonomiskt, att ta med Turkiet</w:t>
      </w:r>
      <w:r w:rsidR="00564CEB" w:rsidRPr="00E035B0">
        <w:t xml:space="preserve">, men </w:t>
      </w:r>
      <w:r w:rsidRPr="00E035B0">
        <w:t xml:space="preserve">Kristdemokraterna </w:t>
      </w:r>
      <w:r w:rsidR="00C749CB" w:rsidRPr="00E035B0">
        <w:t>menar</w:t>
      </w:r>
      <w:r w:rsidRPr="00E035B0">
        <w:t xml:space="preserve"> att </w:t>
      </w:r>
      <w:r w:rsidR="00953608" w:rsidRPr="00E035B0">
        <w:t>ett turkiskt EU-</w:t>
      </w:r>
      <w:r w:rsidR="00564CEB" w:rsidRPr="00E035B0">
        <w:t xml:space="preserve">medlemskap är viktigt ur ett </w:t>
      </w:r>
      <w:r w:rsidRPr="00E035B0">
        <w:t xml:space="preserve">fredsfrämjande och stabiliserande </w:t>
      </w:r>
      <w:r w:rsidR="00564CEB" w:rsidRPr="00E035B0">
        <w:t>perspektiv</w:t>
      </w:r>
      <w:r w:rsidRPr="00E035B0">
        <w:t xml:space="preserve">. Turkiet har </w:t>
      </w:r>
      <w:r w:rsidR="00564CEB" w:rsidRPr="00E035B0">
        <w:t xml:space="preserve">dessutom </w:t>
      </w:r>
      <w:r w:rsidRPr="00E035B0">
        <w:t xml:space="preserve">visat mycket stor samarbetsvilja de senaste åren och dess regering har gjort </w:t>
      </w:r>
      <w:r w:rsidR="00C749CB" w:rsidRPr="00E035B0">
        <w:t>stora</w:t>
      </w:r>
      <w:r w:rsidRPr="00E035B0">
        <w:t xml:space="preserve"> ansträngningar </w:t>
      </w:r>
      <w:r w:rsidR="00C749CB" w:rsidRPr="00E035B0">
        <w:t xml:space="preserve">för att uppnå </w:t>
      </w:r>
      <w:r w:rsidRPr="00E035B0">
        <w:t>EU:s högt uppställda kriterier vad gäller demokrati, mänskliga rättigheter och anpassningar av regelverk.</w:t>
      </w:r>
    </w:p>
    <w:p w:rsidR="002A18E4" w:rsidRPr="00E035B0" w:rsidRDefault="002A18E4" w:rsidP="002A18E4">
      <w:pPr>
        <w:pStyle w:val="Normaltindrag"/>
      </w:pPr>
      <w:r w:rsidRPr="00E035B0">
        <w:t xml:space="preserve">Kristdemokraterna menar </w:t>
      </w:r>
      <w:r w:rsidR="00953608" w:rsidRPr="00E035B0">
        <w:t xml:space="preserve">dessutom </w:t>
      </w:r>
      <w:r w:rsidRPr="00E035B0">
        <w:t>att ett Turkiet, där respekten för d</w:t>
      </w:r>
      <w:r w:rsidRPr="00E035B0">
        <w:t>e</w:t>
      </w:r>
      <w:r w:rsidRPr="00E035B0">
        <w:t xml:space="preserve">mokrati och mänskliga rättigheter är fast förankrad, vore en bra garant för större stabilitet beträffande </w:t>
      </w:r>
      <w:r w:rsidR="00953608" w:rsidRPr="00E035B0">
        <w:t>M</w:t>
      </w:r>
      <w:r w:rsidRPr="00E035B0">
        <w:t>ellanöstern. Genom att erbjuda Turkiet medle</w:t>
      </w:r>
      <w:r w:rsidRPr="00E035B0">
        <w:t>m</w:t>
      </w:r>
      <w:r w:rsidRPr="00E035B0">
        <w:t xml:space="preserve">skap i EU byggs en bro till den muslimska världen. Muslimer världen över får se att ett muslimskt land, med en sekulär lagstiftning, blir en integrerad del av en union där social marknadsekonomi, respekt för demokrati och mänskliga rättigheter samt öppenhet och transparens är idealen. En sådan utveckling skulle tveklöst gynna många demokratiska krafter inom islam och inspirera många till handling i </w:t>
      </w:r>
      <w:r w:rsidR="00A725CB" w:rsidRPr="00E035B0">
        <w:t>sina</w:t>
      </w:r>
      <w:r w:rsidRPr="00E035B0">
        <w:t xml:space="preserve"> egna länder.</w:t>
      </w:r>
    </w:p>
    <w:p w:rsidR="00C87D3C" w:rsidRPr="00E035B0" w:rsidRDefault="00BB4C22" w:rsidP="00A725CB">
      <w:pPr>
        <w:pStyle w:val="Normaltindrag"/>
      </w:pPr>
      <w:r w:rsidRPr="00E035B0">
        <w:t>Den allvarligaste invändning</w:t>
      </w:r>
      <w:r w:rsidR="009869DE" w:rsidRPr="00E035B0">
        <w:t>en</w:t>
      </w:r>
      <w:r w:rsidRPr="00E035B0">
        <w:t xml:space="preserve"> mot ett turkiskt medlemskap har rört den bristande respekten för mänsklig</w:t>
      </w:r>
      <w:r w:rsidR="00C749CB" w:rsidRPr="00E035B0">
        <w:t>a rättigheter</w:t>
      </w:r>
      <w:r w:rsidR="009869DE" w:rsidRPr="00E035B0">
        <w:t xml:space="preserve">. </w:t>
      </w:r>
      <w:r w:rsidR="00857A8A" w:rsidRPr="00E035B0">
        <w:t>En förutsättning för medle</w:t>
      </w:r>
      <w:r w:rsidR="00857A8A" w:rsidRPr="00E035B0">
        <w:t>m</w:t>
      </w:r>
      <w:r w:rsidR="00857A8A" w:rsidRPr="00E035B0">
        <w:t>skap är därför att den</w:t>
      </w:r>
      <w:r w:rsidRPr="00E035B0">
        <w:t xml:space="preserve"> turkiska regeringen </w:t>
      </w:r>
      <w:r w:rsidR="00C749CB" w:rsidRPr="00E035B0">
        <w:t>fortsätt</w:t>
      </w:r>
      <w:r w:rsidR="00857A8A" w:rsidRPr="00E035B0">
        <w:t>er</w:t>
      </w:r>
      <w:r w:rsidRPr="00E035B0">
        <w:t xml:space="preserve"> </w:t>
      </w:r>
      <w:r w:rsidR="00A725CB" w:rsidRPr="00E035B0">
        <w:t xml:space="preserve">att </w:t>
      </w:r>
      <w:r w:rsidRPr="00E035B0">
        <w:t>göra kraftfulla insatser på de</w:t>
      </w:r>
      <w:r w:rsidR="009869DE" w:rsidRPr="00E035B0">
        <w:t>tta område</w:t>
      </w:r>
      <w:r w:rsidR="00857A8A" w:rsidRPr="00E035B0">
        <w:t xml:space="preserve"> och att relationerna med Cypern löses på ett tillfredsställande sätt för båda parter</w:t>
      </w:r>
      <w:r w:rsidR="00C749CB" w:rsidRPr="00E035B0">
        <w:t>.</w:t>
      </w:r>
      <w:r w:rsidR="005351B0" w:rsidRPr="00E035B0">
        <w:t xml:space="preserve"> Dessutom måste militärens inblandning i det politiska livet förbli begränsat.</w:t>
      </w:r>
      <w:r w:rsidR="002A18E4" w:rsidRPr="00E035B0">
        <w:t xml:space="preserve"> Det är viktigt att</w:t>
      </w:r>
      <w:r w:rsidR="00953608" w:rsidRPr="00E035B0">
        <w:t xml:space="preserve"> kontinuerligt</w:t>
      </w:r>
      <w:r w:rsidR="002A18E4" w:rsidRPr="00E035B0">
        <w:t xml:space="preserve"> </w:t>
      </w:r>
      <w:r w:rsidR="00953608" w:rsidRPr="00E035B0">
        <w:t xml:space="preserve">belysa och följa upp </w:t>
      </w:r>
      <w:r w:rsidR="002A18E4" w:rsidRPr="00E035B0">
        <w:t>dessa frågor under de kommande medlemskapsförhandlingarna, som enligt vissa bedömare kan</w:t>
      </w:r>
      <w:r w:rsidR="00953608" w:rsidRPr="00E035B0">
        <w:t xml:space="preserve"> komma att</w:t>
      </w:r>
      <w:r w:rsidR="002A18E4" w:rsidRPr="00E035B0">
        <w:t xml:space="preserve"> ta upp emot tio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0BC1" w:rsidRPr="00E035B0">
        <w:tblPrEx>
          <w:tblCellMar>
            <w:top w:w="0" w:type="dxa"/>
            <w:bottom w:w="0" w:type="dxa"/>
          </w:tblCellMar>
        </w:tblPrEx>
        <w:trPr>
          <w:cantSplit/>
        </w:trPr>
        <w:tc>
          <w:tcPr>
            <w:tcW w:w="3046" w:type="dxa"/>
          </w:tcPr>
          <w:p w:rsidR="00270BC1" w:rsidRPr="00E035B0" w:rsidRDefault="00270BC1" w:rsidP="00270BC1">
            <w:pPr>
              <w:pStyle w:val="UnderskriftDatum"/>
              <w:spacing w:before="240"/>
            </w:pPr>
            <w:r w:rsidRPr="00E035B0">
              <w:t>Stockholm den 5 oktober 2005</w:t>
            </w:r>
          </w:p>
        </w:tc>
        <w:tc>
          <w:tcPr>
            <w:tcW w:w="3047" w:type="dxa"/>
          </w:tcPr>
          <w:p w:rsidR="00270BC1" w:rsidRPr="00E035B0" w:rsidRDefault="00270BC1" w:rsidP="00270BC1">
            <w:pPr>
              <w:pStyle w:val="Underskrifter"/>
              <w:spacing w:before="240"/>
            </w:pP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Göran Hägglund (kd)</w:t>
            </w:r>
          </w:p>
        </w:tc>
        <w:tc>
          <w:tcPr>
            <w:tcW w:w="3047" w:type="dxa"/>
          </w:tcPr>
          <w:p w:rsidR="00270BC1" w:rsidRPr="00E035B0" w:rsidRDefault="00270BC1" w:rsidP="00270BC1">
            <w:pPr>
              <w:pStyle w:val="Underskrifter"/>
            </w:pP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Stefan Attefall (kd)</w:t>
            </w:r>
          </w:p>
        </w:tc>
        <w:tc>
          <w:tcPr>
            <w:tcW w:w="3047" w:type="dxa"/>
          </w:tcPr>
          <w:p w:rsidR="00270BC1" w:rsidRPr="00E035B0" w:rsidRDefault="00270BC1" w:rsidP="00270BC1">
            <w:pPr>
              <w:pStyle w:val="Underskrifter"/>
            </w:pPr>
            <w:r w:rsidRPr="00E035B0">
              <w:t>Maria Larsson (kd)</w:t>
            </w: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Mats Odell (kd)</w:t>
            </w:r>
          </w:p>
        </w:tc>
        <w:tc>
          <w:tcPr>
            <w:tcW w:w="3047" w:type="dxa"/>
          </w:tcPr>
          <w:p w:rsidR="00270BC1" w:rsidRPr="00E035B0" w:rsidRDefault="00270BC1" w:rsidP="00270BC1">
            <w:pPr>
              <w:pStyle w:val="Underskrifter"/>
            </w:pPr>
            <w:r w:rsidRPr="00E035B0">
              <w:t>Inger Davidson (kd)</w:t>
            </w: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Johnny Gylling (kd)</w:t>
            </w:r>
          </w:p>
        </w:tc>
        <w:tc>
          <w:tcPr>
            <w:tcW w:w="3047" w:type="dxa"/>
          </w:tcPr>
          <w:p w:rsidR="00270BC1" w:rsidRPr="00E035B0" w:rsidRDefault="00270BC1" w:rsidP="00270BC1">
            <w:pPr>
              <w:pStyle w:val="Underskrifter"/>
            </w:pPr>
            <w:r w:rsidRPr="00E035B0">
              <w:t>Helena Höij (kd)</w:t>
            </w: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Ragnwi Marcelind (kd)</w:t>
            </w:r>
          </w:p>
        </w:tc>
        <w:tc>
          <w:tcPr>
            <w:tcW w:w="3047" w:type="dxa"/>
          </w:tcPr>
          <w:p w:rsidR="00270BC1" w:rsidRPr="00E035B0" w:rsidRDefault="00270BC1" w:rsidP="00270BC1">
            <w:pPr>
              <w:pStyle w:val="Underskrifter"/>
            </w:pPr>
            <w:r w:rsidRPr="00E035B0">
              <w:t>Chatrine Pålsson (kd)</w:t>
            </w:r>
          </w:p>
        </w:tc>
      </w:tr>
      <w:tr w:rsidR="00270BC1" w:rsidRPr="00E035B0">
        <w:tblPrEx>
          <w:tblCellMar>
            <w:top w:w="0" w:type="dxa"/>
            <w:bottom w:w="0" w:type="dxa"/>
          </w:tblCellMar>
        </w:tblPrEx>
        <w:trPr>
          <w:cantSplit/>
        </w:trPr>
        <w:tc>
          <w:tcPr>
            <w:tcW w:w="3046" w:type="dxa"/>
          </w:tcPr>
          <w:p w:rsidR="00270BC1" w:rsidRPr="00E035B0" w:rsidRDefault="00270BC1" w:rsidP="00270BC1">
            <w:pPr>
              <w:pStyle w:val="Underskrifter"/>
            </w:pPr>
            <w:r w:rsidRPr="00E035B0">
              <w:t>Holger Gustafsson (kd)</w:t>
            </w:r>
          </w:p>
        </w:tc>
        <w:tc>
          <w:tcPr>
            <w:tcW w:w="3047" w:type="dxa"/>
          </w:tcPr>
          <w:p w:rsidR="00270BC1" w:rsidRPr="00E035B0" w:rsidRDefault="00270BC1" w:rsidP="00270BC1">
            <w:pPr>
              <w:pStyle w:val="Underskrifter"/>
            </w:pPr>
          </w:p>
        </w:tc>
      </w:tr>
    </w:tbl>
    <w:p w:rsidR="00C87D3C" w:rsidRPr="00E035B0" w:rsidRDefault="00C87D3C" w:rsidP="00270BC1">
      <w:pPr>
        <w:pStyle w:val="Normaltindrag"/>
      </w:pPr>
    </w:p>
    <w:sectPr w:rsidR="00C87D3C" w:rsidRPr="00E035B0" w:rsidSect="00A725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F0F" w:rsidRPr="00E035B0" w:rsidRDefault="00C67F0F">
      <w:r w:rsidRPr="00E035B0">
        <w:separator/>
      </w:r>
    </w:p>
  </w:endnote>
  <w:endnote w:type="continuationSeparator" w:id="0">
    <w:p w:rsidR="00C67F0F" w:rsidRPr="00E035B0" w:rsidRDefault="00C67F0F">
      <w:r w:rsidRPr="00E03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9" w:rsidRPr="00E035B0" w:rsidRDefault="00E035B0" w:rsidP="00A725CB">
    <w:pPr>
      <w:pStyle w:val="Sidfot"/>
    </w:pPr>
    <w:r w:rsidRPr="00E03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81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CB" w:rsidRDefault="00A725CB">
                          <w:pPr>
                            <w:pStyle w:val="NormalS5sidnrV"/>
                          </w:pPr>
                          <w:r>
                            <w:fldChar w:fldCharType="begin"/>
                          </w:r>
                          <w:r>
                            <w:instrText xml:space="preserve"> PAGE *\charformat</w:instrText>
                          </w:r>
                          <w:r>
                            <w:fldChar w:fldCharType="separate"/>
                          </w:r>
                          <w:r w:rsidR="00E1682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5CB" w:rsidRDefault="00A725CB">
                    <w:pPr>
                      <w:pStyle w:val="NormalS5sidnrV"/>
                    </w:pPr>
                    <w:r>
                      <w:fldChar w:fldCharType="begin"/>
                    </w:r>
                    <w:r>
                      <w:instrText xml:space="preserve"> PAGE *\charformat</w:instrText>
                    </w:r>
                    <w:r>
                      <w:fldChar w:fldCharType="separate"/>
                    </w:r>
                    <w:r w:rsidR="00E1682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9" w:rsidRPr="00E035B0" w:rsidRDefault="00E035B0" w:rsidP="00A725CB">
    <w:pPr>
      <w:pStyle w:val="Sidfot"/>
    </w:pPr>
    <w:r w:rsidRPr="00E03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327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CB" w:rsidRDefault="00A725CB">
                          <w:pPr>
                            <w:pStyle w:val="NormalS5sidnrH"/>
                            <w:ind w:right="0"/>
                          </w:pPr>
                          <w:r>
                            <w:fldChar w:fldCharType="begin"/>
                          </w:r>
                          <w:r>
                            <w:instrText xml:space="preserve"> PAGE *\charformat</w:instrText>
                          </w:r>
                          <w:r>
                            <w:fldChar w:fldCharType="separate"/>
                          </w:r>
                          <w:r w:rsidR="00E1682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5CB" w:rsidRDefault="00A725CB">
                    <w:pPr>
                      <w:pStyle w:val="NormalS5sidnrH"/>
                      <w:ind w:right="0"/>
                    </w:pPr>
                    <w:r>
                      <w:fldChar w:fldCharType="begin"/>
                    </w:r>
                    <w:r>
                      <w:instrText xml:space="preserve"> PAGE *\charformat</w:instrText>
                    </w:r>
                    <w:r>
                      <w:fldChar w:fldCharType="separate"/>
                    </w:r>
                    <w:r w:rsidR="00E1682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9" w:rsidRPr="00E035B0" w:rsidRDefault="00E035B0" w:rsidP="00A725CB">
    <w:pPr>
      <w:pStyle w:val="Sidfot"/>
    </w:pPr>
    <w:r w:rsidRPr="00E03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350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CB" w:rsidRDefault="00A725CB">
                          <w:pPr>
                            <w:pStyle w:val="NormalS5sidnrH"/>
                            <w:ind w:right="0"/>
                          </w:pPr>
                          <w:r>
                            <w:fldChar w:fldCharType="begin"/>
                          </w:r>
                          <w:r>
                            <w:instrText xml:space="preserve"> PAGE *\charformat</w:instrText>
                          </w:r>
                          <w:r>
                            <w:fldChar w:fldCharType="separate"/>
                          </w:r>
                          <w:r w:rsidR="00E1682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5CB" w:rsidRDefault="00A725CB">
                    <w:pPr>
                      <w:pStyle w:val="NormalS5sidnrH"/>
                      <w:ind w:right="0"/>
                    </w:pPr>
                    <w:r>
                      <w:fldChar w:fldCharType="begin"/>
                    </w:r>
                    <w:r>
                      <w:instrText xml:space="preserve"> PAGE *\charformat</w:instrText>
                    </w:r>
                    <w:r>
                      <w:fldChar w:fldCharType="separate"/>
                    </w:r>
                    <w:r w:rsidR="00E1682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F0F" w:rsidRPr="00E035B0" w:rsidRDefault="00C67F0F">
      <w:r w:rsidRPr="00E035B0">
        <w:separator/>
      </w:r>
    </w:p>
  </w:footnote>
  <w:footnote w:type="continuationSeparator" w:id="0">
    <w:p w:rsidR="00C67F0F" w:rsidRPr="00E035B0" w:rsidRDefault="00C67F0F">
      <w:r w:rsidRPr="00E03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9" w:rsidRPr="00E035B0" w:rsidRDefault="00E035B0" w:rsidP="00A725CB">
    <w:pPr>
      <w:pStyle w:val="Sidhuvud"/>
    </w:pPr>
    <w:r w:rsidRPr="00E03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546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CB" w:rsidRDefault="00A725CB">
                          <w:pPr>
                            <w:pStyle w:val="KantRubrikS5V"/>
                          </w:pPr>
                          <w:r>
                            <w:fldChar w:fldCharType="begin"/>
                          </w:r>
                          <w:r>
                            <w:instrText xml:space="preserve"> DOCPROPERTY "YearUser" *\charformat </w:instrText>
                          </w:r>
                          <w:r>
                            <w:fldChar w:fldCharType="separate"/>
                          </w:r>
                          <w:r w:rsidR="00E16827">
                            <w:t>2005/06</w:t>
                          </w:r>
                          <w:r>
                            <w:fldChar w:fldCharType="end"/>
                          </w:r>
                          <w:r>
                            <w:t>:</w:t>
                          </w:r>
                          <w:r>
                            <w:fldChar w:fldCharType="begin"/>
                          </w:r>
                          <w:r>
                            <w:instrText xml:space="preserve"> DOCPROPERTY "Motionsnummer" *\charformat </w:instrText>
                          </w:r>
                          <w:r>
                            <w:fldChar w:fldCharType="separate"/>
                          </w:r>
                          <w:r w:rsidR="00E16827">
                            <w:t>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5CB" w:rsidRDefault="00A725CB">
                    <w:pPr>
                      <w:pStyle w:val="KantRubrikS5V"/>
                    </w:pPr>
                    <w:r>
                      <w:fldChar w:fldCharType="begin"/>
                    </w:r>
                    <w:r>
                      <w:instrText xml:space="preserve"> DOCPROPERTY "YearUser" *\charformat </w:instrText>
                    </w:r>
                    <w:r>
                      <w:fldChar w:fldCharType="separate"/>
                    </w:r>
                    <w:r w:rsidR="00E16827">
                      <w:t>2005/06</w:t>
                    </w:r>
                    <w:r>
                      <w:fldChar w:fldCharType="end"/>
                    </w:r>
                    <w:r>
                      <w:t>:</w:t>
                    </w:r>
                    <w:r>
                      <w:fldChar w:fldCharType="begin"/>
                    </w:r>
                    <w:r>
                      <w:instrText xml:space="preserve"> DOCPROPERTY "Motionsnummer" *\charformat </w:instrText>
                    </w:r>
                    <w:r>
                      <w:fldChar w:fldCharType="separate"/>
                    </w:r>
                    <w:r w:rsidR="00E16827">
                      <w:t>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18A9" w:rsidRPr="00E035B0" w:rsidRDefault="00E035B0" w:rsidP="00A725CB">
    <w:pPr>
      <w:pStyle w:val="Sidhuvud"/>
    </w:pPr>
    <w:r w:rsidRPr="00E03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965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CB" w:rsidRDefault="00A725CB">
                          <w:pPr>
                            <w:pStyle w:val="KantRubrikS5H"/>
                            <w:ind w:right="0"/>
                          </w:pPr>
                          <w:r>
                            <w:fldChar w:fldCharType="begin"/>
                          </w:r>
                          <w:r>
                            <w:instrText xml:space="preserve"> DOCPROPERTY "YearUser" *\charformat </w:instrText>
                          </w:r>
                          <w:r>
                            <w:fldChar w:fldCharType="separate"/>
                          </w:r>
                          <w:r w:rsidR="00E16827">
                            <w:t>2005/06</w:t>
                          </w:r>
                          <w:r>
                            <w:fldChar w:fldCharType="end"/>
                          </w:r>
                          <w:r>
                            <w:t>:</w:t>
                          </w:r>
                          <w:r>
                            <w:fldChar w:fldCharType="begin"/>
                          </w:r>
                          <w:r>
                            <w:instrText xml:space="preserve"> DOCPROPERTY "Motionsnummer" *\charformat </w:instrText>
                          </w:r>
                          <w:r>
                            <w:fldChar w:fldCharType="separate"/>
                          </w:r>
                          <w:r w:rsidR="00E16827">
                            <w:t>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5CB" w:rsidRDefault="00A725CB">
                    <w:pPr>
                      <w:pStyle w:val="KantRubrikS5H"/>
                      <w:ind w:right="0"/>
                    </w:pPr>
                    <w:r>
                      <w:fldChar w:fldCharType="begin"/>
                    </w:r>
                    <w:r>
                      <w:instrText xml:space="preserve"> DOCPROPERTY "YearUser" *\charformat </w:instrText>
                    </w:r>
                    <w:r>
                      <w:fldChar w:fldCharType="separate"/>
                    </w:r>
                    <w:r w:rsidR="00E16827">
                      <w:t>2005/06</w:t>
                    </w:r>
                    <w:r>
                      <w:fldChar w:fldCharType="end"/>
                    </w:r>
                    <w:r>
                      <w:t>:</w:t>
                    </w:r>
                    <w:r>
                      <w:fldChar w:fldCharType="begin"/>
                    </w:r>
                    <w:r>
                      <w:instrText xml:space="preserve"> DOCPROPERTY "Motionsnummer" *\charformat </w:instrText>
                    </w:r>
                    <w:r>
                      <w:fldChar w:fldCharType="separate"/>
                    </w:r>
                    <w:r w:rsidR="00E16827">
                      <w:t>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5CB" w:rsidRPr="00E035B0" w:rsidRDefault="00A725CB">
    <w:pPr>
      <w:pStyle w:val="FSHNormal"/>
      <w:tabs>
        <w:tab w:val="right" w:pos="5840"/>
      </w:tabs>
    </w:pPr>
    <w:r w:rsidRPr="00E035B0">
      <w:br/>
    </w:r>
    <w:r w:rsidRPr="00E035B0">
      <w:fldChar w:fldCharType="begin" w:fldLock="1"/>
    </w:r>
    <w:r w:rsidRPr="00E035B0">
      <w:instrText xml:space="preserve"> DOCPROPERTY</w:instrText>
    </w:r>
    <w:r w:rsidRPr="00E035B0">
      <w:rPr>
        <w:sz w:val="18"/>
      </w:rPr>
      <w:instrText xml:space="preserve"> "YearUser" *\charformat </w:instrText>
    </w:r>
    <w:r w:rsidRPr="00E035B0">
      <w:fldChar w:fldCharType="separate"/>
    </w:r>
    <w:r w:rsidR="00E16827" w:rsidRPr="00E035B0">
      <w:t>2005/06</w:t>
    </w:r>
    <w:r w:rsidRPr="00E035B0">
      <w:fldChar w:fldCharType="end"/>
    </w:r>
    <w:r w:rsidRPr="00E035B0">
      <w:t xml:space="preserve"> </w:t>
    </w:r>
    <w:r w:rsidRPr="00E035B0">
      <w:tab/>
      <w:t xml:space="preserve">mnr: </w:t>
    </w:r>
    <w:r w:rsidRPr="00E035B0">
      <w:fldChar w:fldCharType="begin" w:fldLock="1"/>
    </w:r>
    <w:r w:rsidRPr="00E035B0">
      <w:instrText xml:space="preserve"> DOCPROPERTY</w:instrText>
    </w:r>
    <w:r w:rsidRPr="00E035B0">
      <w:rPr>
        <w:sz w:val="18"/>
      </w:rPr>
      <w:instrText xml:space="preserve"> "Motionsnummer" *\charformat </w:instrText>
    </w:r>
    <w:r w:rsidRPr="00E035B0">
      <w:fldChar w:fldCharType="separate"/>
    </w:r>
    <w:r w:rsidR="00E16827" w:rsidRPr="00E035B0">
      <w:t>U379</w:t>
    </w:r>
    <w:r w:rsidRPr="00E035B0">
      <w:fldChar w:fldCharType="end"/>
    </w:r>
    <w:r w:rsidRPr="00E035B0">
      <w:br/>
    </w:r>
    <w:r w:rsidRPr="00E035B0">
      <w:fldChar w:fldCharType="begin" w:fldLock="1"/>
    </w:r>
    <w:r w:rsidRPr="00E035B0">
      <w:instrText xml:space="preserve"> DOCPROPERTY</w:instrText>
    </w:r>
    <w:r w:rsidRPr="00E035B0">
      <w:rPr>
        <w:sz w:val="18"/>
      </w:rPr>
      <w:instrText xml:space="preserve"> "Samling" *\charformat </w:instrText>
    </w:r>
    <w:r w:rsidRPr="00E035B0">
      <w:fldChar w:fldCharType="end"/>
    </w:r>
    <w:r w:rsidRPr="00E035B0">
      <w:tab/>
      <w:t xml:space="preserve">pnr: </w:t>
    </w:r>
    <w:r w:rsidRPr="00E035B0">
      <w:fldChar w:fldCharType="begin" w:fldLock="1"/>
    </w:r>
    <w:r w:rsidRPr="00E035B0">
      <w:instrText xml:space="preserve"> DOCPROPERTY</w:instrText>
    </w:r>
    <w:r w:rsidRPr="00E035B0">
      <w:rPr>
        <w:sz w:val="18"/>
      </w:rPr>
      <w:instrText xml:space="preserve"> "Partinummer" *\charformat </w:instrText>
    </w:r>
    <w:r w:rsidRPr="00E035B0">
      <w:fldChar w:fldCharType="separate"/>
    </w:r>
    <w:r w:rsidR="00E16827" w:rsidRPr="00E035B0">
      <w:t>kd335</w:t>
    </w:r>
    <w:r w:rsidRPr="00E035B0">
      <w:fldChar w:fldCharType="end"/>
    </w:r>
  </w:p>
  <w:p w:rsidR="00A725CB" w:rsidRPr="00E035B0" w:rsidRDefault="00A725CB">
    <w:pPr>
      <w:pStyle w:val="FSHRub1"/>
    </w:pPr>
    <w:r w:rsidRPr="00E035B0">
      <w:t>Motion till riksdagen</w:t>
    </w:r>
    <w:r w:rsidRPr="00E035B0">
      <w:br/>
    </w:r>
    <w:r w:rsidRPr="00E035B0">
      <w:fldChar w:fldCharType="begin" w:fldLock="1"/>
    </w:r>
    <w:r w:rsidRPr="00E035B0">
      <w:instrText xml:space="preserve"> DOCPROPERTY "YearUser" *\charformat </w:instrText>
    </w:r>
    <w:r w:rsidRPr="00E035B0">
      <w:fldChar w:fldCharType="separate"/>
    </w:r>
    <w:r w:rsidR="00E16827" w:rsidRPr="00E035B0">
      <w:t>2005/06</w:t>
    </w:r>
    <w:r w:rsidRPr="00E035B0">
      <w:fldChar w:fldCharType="end"/>
    </w:r>
    <w:r w:rsidRPr="00E035B0">
      <w:t>:</w:t>
    </w:r>
    <w:r w:rsidRPr="00E035B0">
      <w:fldChar w:fldCharType="begin" w:fldLock="1"/>
    </w:r>
    <w:r w:rsidRPr="00E035B0">
      <w:instrText xml:space="preserve"> DOCPROPERTY "Motionsnummer" *\charformat </w:instrText>
    </w:r>
    <w:r w:rsidRPr="00E035B0">
      <w:fldChar w:fldCharType="separate"/>
    </w:r>
    <w:r w:rsidR="00E16827" w:rsidRPr="00E035B0">
      <w:t>U379</w:t>
    </w:r>
    <w:r w:rsidRPr="00E035B0">
      <w:fldChar w:fldCharType="end"/>
    </w:r>
  </w:p>
  <w:p w:rsidR="00A725CB" w:rsidRPr="00E035B0" w:rsidRDefault="00A725CB">
    <w:pPr>
      <w:pStyle w:val="FSHNormalS5"/>
    </w:pPr>
    <w:r w:rsidRPr="00E035B0">
      <w:fldChar w:fldCharType="begin" w:fldLock="1"/>
    </w:r>
    <w:r w:rsidRPr="00E035B0">
      <w:instrText xml:space="preserve"> DOCPROPERTY "MotionarText" *\charformat </w:instrText>
    </w:r>
    <w:r w:rsidRPr="00E035B0">
      <w:fldChar w:fldCharType="separate"/>
    </w:r>
    <w:r w:rsidR="00E16827" w:rsidRPr="00E035B0">
      <w:t>av Göran Hägglund m.fl. (kd)</w:t>
    </w:r>
    <w:r w:rsidRPr="00E035B0">
      <w:fldChar w:fldCharType="end"/>
    </w:r>
    <w:r w:rsidRPr="00E035B0">
      <w:br/>
    </w:r>
    <w:r w:rsidRPr="00E035B0">
      <w:fldChar w:fldCharType="begin" w:fldLock="1"/>
    </w:r>
    <w:r w:rsidRPr="00E035B0">
      <w:instrText xml:space="preserve"> DOCPROPERTY "SvarFrasKort" *\charformat </w:instrText>
    </w:r>
    <w:r w:rsidRPr="00E035B0">
      <w:fldChar w:fldCharType="end"/>
    </w:r>
  </w:p>
  <w:p w:rsidR="00A725CB" w:rsidRPr="00E035B0" w:rsidRDefault="00A725CB">
    <w:pPr>
      <w:pStyle w:val="FSHTitel"/>
    </w:pPr>
    <w:r w:rsidRPr="00E035B0">
      <w:fldChar w:fldCharType="begin" w:fldLock="1"/>
    </w:r>
    <w:r w:rsidRPr="00E035B0">
      <w:instrText xml:space="preserve"> DOCPROPERTY</w:instrText>
    </w:r>
    <w:r w:rsidRPr="00E035B0">
      <w:rPr>
        <w:sz w:val="18"/>
      </w:rPr>
      <w:instrText xml:space="preserve"> "RubrikSvar" *\charformat </w:instrText>
    </w:r>
    <w:r w:rsidRPr="00E035B0">
      <w:fldChar w:fldCharType="separate"/>
    </w:r>
    <w:r w:rsidR="00E16827" w:rsidRPr="00E035B0">
      <w:t>EU</w:t>
    </w:r>
    <w:r w:rsidRPr="00E035B0">
      <w:fldChar w:fldCharType="end"/>
    </w:r>
  </w:p>
  <w:p w:rsidR="00A725CB" w:rsidRPr="00E035B0" w:rsidRDefault="00A725CB" w:rsidP="00A725CB">
    <w:pPr>
      <w:pStyle w:val="Normal00"/>
      <w:rPr>
        <w:i/>
      </w:rPr>
    </w:pPr>
    <w:r w:rsidRPr="00E035B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5D7E9E"/>
    <w:multiLevelType w:val="multilevel"/>
    <w:tmpl w:val="0A6E8720"/>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D610DF"/>
    <w:multiLevelType w:val="multilevel"/>
    <w:tmpl w:val="849CEA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2781328"/>
    <w:multiLevelType w:val="hybridMultilevel"/>
    <w:tmpl w:val="F4C27CF6"/>
    <w:lvl w:ilvl="0" w:tplc="6F06D870">
      <w:start w:val="1"/>
      <w:numFmt w:val="decimal"/>
      <w:lvlText w:val="%1)"/>
      <w:lvlJc w:val="left"/>
      <w:pPr>
        <w:tabs>
          <w:tab w:val="num" w:pos="587"/>
        </w:tabs>
        <w:ind w:left="587" w:hanging="360"/>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6" w15:restartNumberingAfterBreak="0">
    <w:nsid w:val="587830BC"/>
    <w:multiLevelType w:val="hybridMultilevel"/>
    <w:tmpl w:val="91283DE6"/>
    <w:lvl w:ilvl="0" w:tplc="A0BA77D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8803980">
    <w:abstractNumId w:val="16"/>
  </w:num>
  <w:num w:numId="2" w16cid:durableId="1125197301">
    <w:abstractNumId w:val="10"/>
  </w:num>
  <w:num w:numId="3" w16cid:durableId="1519470896">
    <w:abstractNumId w:val="12"/>
  </w:num>
  <w:num w:numId="4" w16cid:durableId="1867056785">
    <w:abstractNumId w:val="14"/>
  </w:num>
  <w:num w:numId="5" w16cid:durableId="413941287">
    <w:abstractNumId w:val="8"/>
  </w:num>
  <w:num w:numId="6" w16cid:durableId="805507827">
    <w:abstractNumId w:val="3"/>
  </w:num>
  <w:num w:numId="7" w16cid:durableId="990984314">
    <w:abstractNumId w:val="2"/>
  </w:num>
  <w:num w:numId="8" w16cid:durableId="1544557271">
    <w:abstractNumId w:val="1"/>
  </w:num>
  <w:num w:numId="9" w16cid:durableId="1916433900">
    <w:abstractNumId w:val="0"/>
  </w:num>
  <w:num w:numId="10" w16cid:durableId="522287932">
    <w:abstractNumId w:val="9"/>
  </w:num>
  <w:num w:numId="11" w16cid:durableId="1948342749">
    <w:abstractNumId w:val="7"/>
  </w:num>
  <w:num w:numId="12" w16cid:durableId="896159971">
    <w:abstractNumId w:val="6"/>
  </w:num>
  <w:num w:numId="13" w16cid:durableId="1718116680">
    <w:abstractNumId w:val="5"/>
  </w:num>
  <w:num w:numId="14" w16cid:durableId="1620720194">
    <w:abstractNumId w:val="4"/>
  </w:num>
  <w:num w:numId="15" w16cid:durableId="1150026824">
    <w:abstractNumId w:val="12"/>
    <w:lvlOverride w:ilvl="0">
      <w:startOverride w:val="1"/>
    </w:lvlOverride>
  </w:num>
  <w:num w:numId="16" w16cid:durableId="1872722102">
    <w:abstractNumId w:val="13"/>
  </w:num>
  <w:num w:numId="17" w16cid:durableId="1096293354">
    <w:abstractNumId w:val="11"/>
  </w:num>
  <w:num w:numId="18" w16cid:durableId="6011063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49638B"/>
    <w:rsid w:val="00001CDC"/>
    <w:rsid w:val="00002DEC"/>
    <w:rsid w:val="000127B8"/>
    <w:rsid w:val="000147C2"/>
    <w:rsid w:val="00016658"/>
    <w:rsid w:val="000244B9"/>
    <w:rsid w:val="0003686A"/>
    <w:rsid w:val="00036CA1"/>
    <w:rsid w:val="00037FD9"/>
    <w:rsid w:val="00044446"/>
    <w:rsid w:val="00062426"/>
    <w:rsid w:val="00064BC3"/>
    <w:rsid w:val="00065935"/>
    <w:rsid w:val="00072FB9"/>
    <w:rsid w:val="00074308"/>
    <w:rsid w:val="00086623"/>
    <w:rsid w:val="0009477D"/>
    <w:rsid w:val="000B1C82"/>
    <w:rsid w:val="000B674F"/>
    <w:rsid w:val="000C200C"/>
    <w:rsid w:val="000C2A93"/>
    <w:rsid w:val="000C5973"/>
    <w:rsid w:val="000D7897"/>
    <w:rsid w:val="00100531"/>
    <w:rsid w:val="001075B0"/>
    <w:rsid w:val="00112F6D"/>
    <w:rsid w:val="001340B9"/>
    <w:rsid w:val="00134818"/>
    <w:rsid w:val="00151031"/>
    <w:rsid w:val="00152ECC"/>
    <w:rsid w:val="00155593"/>
    <w:rsid w:val="001622F3"/>
    <w:rsid w:val="001626E5"/>
    <w:rsid w:val="001671C4"/>
    <w:rsid w:val="00170746"/>
    <w:rsid w:val="0018095F"/>
    <w:rsid w:val="0018541F"/>
    <w:rsid w:val="00187532"/>
    <w:rsid w:val="00190AED"/>
    <w:rsid w:val="001A539A"/>
    <w:rsid w:val="001B02E8"/>
    <w:rsid w:val="001D03FE"/>
    <w:rsid w:val="001D178F"/>
    <w:rsid w:val="001D5EE3"/>
    <w:rsid w:val="001E0F90"/>
    <w:rsid w:val="001E1449"/>
    <w:rsid w:val="001E2BDF"/>
    <w:rsid w:val="001E40B4"/>
    <w:rsid w:val="001F1FA9"/>
    <w:rsid w:val="001F23E2"/>
    <w:rsid w:val="00201DFB"/>
    <w:rsid w:val="00210281"/>
    <w:rsid w:val="00212FF1"/>
    <w:rsid w:val="00216ADD"/>
    <w:rsid w:val="0022165F"/>
    <w:rsid w:val="00230193"/>
    <w:rsid w:val="002377EC"/>
    <w:rsid w:val="0023782A"/>
    <w:rsid w:val="002535D9"/>
    <w:rsid w:val="002674B5"/>
    <w:rsid w:val="00270682"/>
    <w:rsid w:val="00270BC1"/>
    <w:rsid w:val="00272075"/>
    <w:rsid w:val="002818D3"/>
    <w:rsid w:val="00293304"/>
    <w:rsid w:val="00294DA7"/>
    <w:rsid w:val="002967DF"/>
    <w:rsid w:val="00297E40"/>
    <w:rsid w:val="002A18E4"/>
    <w:rsid w:val="002C0889"/>
    <w:rsid w:val="002C317C"/>
    <w:rsid w:val="002C4599"/>
    <w:rsid w:val="002C4727"/>
    <w:rsid w:val="002D11A8"/>
    <w:rsid w:val="002D2CB3"/>
    <w:rsid w:val="002D2CCB"/>
    <w:rsid w:val="002D31D0"/>
    <w:rsid w:val="002F068D"/>
    <w:rsid w:val="003032DC"/>
    <w:rsid w:val="003213A9"/>
    <w:rsid w:val="00333BAD"/>
    <w:rsid w:val="00333E77"/>
    <w:rsid w:val="003375D0"/>
    <w:rsid w:val="00340255"/>
    <w:rsid w:val="00344649"/>
    <w:rsid w:val="00352586"/>
    <w:rsid w:val="00365961"/>
    <w:rsid w:val="003672CE"/>
    <w:rsid w:val="003829F7"/>
    <w:rsid w:val="003A42F3"/>
    <w:rsid w:val="003A6D1F"/>
    <w:rsid w:val="003B646D"/>
    <w:rsid w:val="003C728B"/>
    <w:rsid w:val="003C7F39"/>
    <w:rsid w:val="003D2AD1"/>
    <w:rsid w:val="003E3570"/>
    <w:rsid w:val="003E40AB"/>
    <w:rsid w:val="003E4E8A"/>
    <w:rsid w:val="003E53D6"/>
    <w:rsid w:val="003F0F87"/>
    <w:rsid w:val="003F3D65"/>
    <w:rsid w:val="00406B45"/>
    <w:rsid w:val="004156DF"/>
    <w:rsid w:val="0042225C"/>
    <w:rsid w:val="0042577F"/>
    <w:rsid w:val="00431F3E"/>
    <w:rsid w:val="00440488"/>
    <w:rsid w:val="00442CCC"/>
    <w:rsid w:val="0046239B"/>
    <w:rsid w:val="004855C1"/>
    <w:rsid w:val="00487A06"/>
    <w:rsid w:val="004923FB"/>
    <w:rsid w:val="0049638B"/>
    <w:rsid w:val="004A0504"/>
    <w:rsid w:val="004A49E1"/>
    <w:rsid w:val="004A7243"/>
    <w:rsid w:val="004A7FEA"/>
    <w:rsid w:val="004B20AC"/>
    <w:rsid w:val="004B58BD"/>
    <w:rsid w:val="004D4115"/>
    <w:rsid w:val="004D5516"/>
    <w:rsid w:val="004E38D9"/>
    <w:rsid w:val="004E61FC"/>
    <w:rsid w:val="004F3829"/>
    <w:rsid w:val="004F4B7F"/>
    <w:rsid w:val="005027AA"/>
    <w:rsid w:val="00504E5C"/>
    <w:rsid w:val="005351B0"/>
    <w:rsid w:val="00540203"/>
    <w:rsid w:val="00554381"/>
    <w:rsid w:val="00564CEB"/>
    <w:rsid w:val="00571418"/>
    <w:rsid w:val="005852A4"/>
    <w:rsid w:val="005A3CE1"/>
    <w:rsid w:val="005B64E3"/>
    <w:rsid w:val="005D25E7"/>
    <w:rsid w:val="005D604F"/>
    <w:rsid w:val="005F1925"/>
    <w:rsid w:val="00611B5F"/>
    <w:rsid w:val="00617572"/>
    <w:rsid w:val="00657290"/>
    <w:rsid w:val="006614B0"/>
    <w:rsid w:val="00674D2A"/>
    <w:rsid w:val="0067588C"/>
    <w:rsid w:val="0067665B"/>
    <w:rsid w:val="006851D7"/>
    <w:rsid w:val="0069205E"/>
    <w:rsid w:val="006A2E38"/>
    <w:rsid w:val="006B2DCE"/>
    <w:rsid w:val="006B7A11"/>
    <w:rsid w:val="006C1967"/>
    <w:rsid w:val="006C47A2"/>
    <w:rsid w:val="006E54B4"/>
    <w:rsid w:val="006F0EB1"/>
    <w:rsid w:val="006F2050"/>
    <w:rsid w:val="0070571C"/>
    <w:rsid w:val="00707847"/>
    <w:rsid w:val="0071026D"/>
    <w:rsid w:val="007314E9"/>
    <w:rsid w:val="0073504D"/>
    <w:rsid w:val="00740D6D"/>
    <w:rsid w:val="00762F21"/>
    <w:rsid w:val="00771A12"/>
    <w:rsid w:val="0077435F"/>
    <w:rsid w:val="00777064"/>
    <w:rsid w:val="007819A9"/>
    <w:rsid w:val="007976C0"/>
    <w:rsid w:val="007A3002"/>
    <w:rsid w:val="007B676A"/>
    <w:rsid w:val="007B67A7"/>
    <w:rsid w:val="007B781B"/>
    <w:rsid w:val="007C550E"/>
    <w:rsid w:val="007C6092"/>
    <w:rsid w:val="007C7DE8"/>
    <w:rsid w:val="007D2B0C"/>
    <w:rsid w:val="007D3065"/>
    <w:rsid w:val="008047D5"/>
    <w:rsid w:val="00811DF6"/>
    <w:rsid w:val="0081229C"/>
    <w:rsid w:val="00842A68"/>
    <w:rsid w:val="00851ECD"/>
    <w:rsid w:val="00857A8A"/>
    <w:rsid w:val="00863443"/>
    <w:rsid w:val="00867D8C"/>
    <w:rsid w:val="00880791"/>
    <w:rsid w:val="00887DD9"/>
    <w:rsid w:val="008B226A"/>
    <w:rsid w:val="008C39CD"/>
    <w:rsid w:val="008C7177"/>
    <w:rsid w:val="008D4105"/>
    <w:rsid w:val="008E754B"/>
    <w:rsid w:val="008F3B05"/>
    <w:rsid w:val="00904DA4"/>
    <w:rsid w:val="0090627F"/>
    <w:rsid w:val="0091387E"/>
    <w:rsid w:val="009169E1"/>
    <w:rsid w:val="00926172"/>
    <w:rsid w:val="00934C2E"/>
    <w:rsid w:val="009414AD"/>
    <w:rsid w:val="00953379"/>
    <w:rsid w:val="00953608"/>
    <w:rsid w:val="00953DEC"/>
    <w:rsid w:val="0095586B"/>
    <w:rsid w:val="0096191D"/>
    <w:rsid w:val="009648E5"/>
    <w:rsid w:val="00984DDE"/>
    <w:rsid w:val="009869DE"/>
    <w:rsid w:val="0098790E"/>
    <w:rsid w:val="009A2811"/>
    <w:rsid w:val="009A4AA3"/>
    <w:rsid w:val="009A7629"/>
    <w:rsid w:val="009B1F33"/>
    <w:rsid w:val="009B78FE"/>
    <w:rsid w:val="009B7ADD"/>
    <w:rsid w:val="009C18A9"/>
    <w:rsid w:val="009D0476"/>
    <w:rsid w:val="009D7DBC"/>
    <w:rsid w:val="009F0F83"/>
    <w:rsid w:val="009F1850"/>
    <w:rsid w:val="009F7EE8"/>
    <w:rsid w:val="00A053C6"/>
    <w:rsid w:val="00A0564C"/>
    <w:rsid w:val="00A1782F"/>
    <w:rsid w:val="00A23D1F"/>
    <w:rsid w:val="00A27803"/>
    <w:rsid w:val="00A56B81"/>
    <w:rsid w:val="00A6198C"/>
    <w:rsid w:val="00A67787"/>
    <w:rsid w:val="00A725CB"/>
    <w:rsid w:val="00A745BE"/>
    <w:rsid w:val="00A91176"/>
    <w:rsid w:val="00AA6278"/>
    <w:rsid w:val="00AA7C4B"/>
    <w:rsid w:val="00AE2427"/>
    <w:rsid w:val="00AE2F19"/>
    <w:rsid w:val="00AE67A3"/>
    <w:rsid w:val="00AF5452"/>
    <w:rsid w:val="00AF5601"/>
    <w:rsid w:val="00AF78D7"/>
    <w:rsid w:val="00B13BF0"/>
    <w:rsid w:val="00B226C0"/>
    <w:rsid w:val="00B2373D"/>
    <w:rsid w:val="00B27795"/>
    <w:rsid w:val="00B44B94"/>
    <w:rsid w:val="00B502A6"/>
    <w:rsid w:val="00B57D34"/>
    <w:rsid w:val="00B75A68"/>
    <w:rsid w:val="00B812FC"/>
    <w:rsid w:val="00B83FF2"/>
    <w:rsid w:val="00B90DAC"/>
    <w:rsid w:val="00B96A23"/>
    <w:rsid w:val="00BA1ED3"/>
    <w:rsid w:val="00BA5373"/>
    <w:rsid w:val="00BA55D1"/>
    <w:rsid w:val="00BA74D1"/>
    <w:rsid w:val="00BB4C22"/>
    <w:rsid w:val="00BC1018"/>
    <w:rsid w:val="00BC1F2A"/>
    <w:rsid w:val="00BD59BA"/>
    <w:rsid w:val="00C00A45"/>
    <w:rsid w:val="00C01502"/>
    <w:rsid w:val="00C02B67"/>
    <w:rsid w:val="00C1285C"/>
    <w:rsid w:val="00C23809"/>
    <w:rsid w:val="00C27B7D"/>
    <w:rsid w:val="00C44F9A"/>
    <w:rsid w:val="00C53036"/>
    <w:rsid w:val="00C5694F"/>
    <w:rsid w:val="00C67F0F"/>
    <w:rsid w:val="00C7329B"/>
    <w:rsid w:val="00C749CB"/>
    <w:rsid w:val="00C87D3C"/>
    <w:rsid w:val="00C92BC9"/>
    <w:rsid w:val="00C94CE6"/>
    <w:rsid w:val="00C96B36"/>
    <w:rsid w:val="00CA2EEC"/>
    <w:rsid w:val="00CB3998"/>
    <w:rsid w:val="00CC0193"/>
    <w:rsid w:val="00CC1FE0"/>
    <w:rsid w:val="00CC60B3"/>
    <w:rsid w:val="00CD1183"/>
    <w:rsid w:val="00CD3A51"/>
    <w:rsid w:val="00CF25C5"/>
    <w:rsid w:val="00CF5A84"/>
    <w:rsid w:val="00D15B0B"/>
    <w:rsid w:val="00D16028"/>
    <w:rsid w:val="00D26599"/>
    <w:rsid w:val="00D374DE"/>
    <w:rsid w:val="00D52BC5"/>
    <w:rsid w:val="00D54FD7"/>
    <w:rsid w:val="00D5544B"/>
    <w:rsid w:val="00D559D4"/>
    <w:rsid w:val="00D8398B"/>
    <w:rsid w:val="00D905D2"/>
    <w:rsid w:val="00D952D6"/>
    <w:rsid w:val="00D974A5"/>
    <w:rsid w:val="00DB7015"/>
    <w:rsid w:val="00DC6C70"/>
    <w:rsid w:val="00DD0CC2"/>
    <w:rsid w:val="00DD4C6C"/>
    <w:rsid w:val="00DE6D3B"/>
    <w:rsid w:val="00DF4555"/>
    <w:rsid w:val="00E01B18"/>
    <w:rsid w:val="00E035B0"/>
    <w:rsid w:val="00E1402C"/>
    <w:rsid w:val="00E16827"/>
    <w:rsid w:val="00E22893"/>
    <w:rsid w:val="00E360DE"/>
    <w:rsid w:val="00E41EF9"/>
    <w:rsid w:val="00E47278"/>
    <w:rsid w:val="00E51D7A"/>
    <w:rsid w:val="00E51F57"/>
    <w:rsid w:val="00E57A31"/>
    <w:rsid w:val="00E605A2"/>
    <w:rsid w:val="00E63876"/>
    <w:rsid w:val="00E75D28"/>
    <w:rsid w:val="00E762AF"/>
    <w:rsid w:val="00E84F25"/>
    <w:rsid w:val="00E853F6"/>
    <w:rsid w:val="00EB0D10"/>
    <w:rsid w:val="00EB4F6C"/>
    <w:rsid w:val="00EC3A5A"/>
    <w:rsid w:val="00EC7067"/>
    <w:rsid w:val="00ED7BAA"/>
    <w:rsid w:val="00EE0768"/>
    <w:rsid w:val="00EF7E4D"/>
    <w:rsid w:val="00F04302"/>
    <w:rsid w:val="00F06F19"/>
    <w:rsid w:val="00F1166B"/>
    <w:rsid w:val="00F122E6"/>
    <w:rsid w:val="00F1255E"/>
    <w:rsid w:val="00F21B4F"/>
    <w:rsid w:val="00F32155"/>
    <w:rsid w:val="00F40B08"/>
    <w:rsid w:val="00F422CD"/>
    <w:rsid w:val="00F56BDB"/>
    <w:rsid w:val="00F75C7C"/>
    <w:rsid w:val="00F8044E"/>
    <w:rsid w:val="00F87124"/>
    <w:rsid w:val="00F9181A"/>
    <w:rsid w:val="00FA2EA7"/>
    <w:rsid w:val="00FB4E5F"/>
    <w:rsid w:val="00FC1B17"/>
    <w:rsid w:val="00FD3E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A7763A-4D8F-43C0-9E0C-39BD41A1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725CB"/>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725CB"/>
    <w:pPr>
      <w:numPr>
        <w:ilvl w:val="1"/>
      </w:numPr>
      <w:spacing w:before="500" w:line="250" w:lineRule="exact"/>
      <w:outlineLvl w:val="1"/>
    </w:pPr>
    <w:rPr>
      <w:sz w:val="27"/>
    </w:rPr>
  </w:style>
  <w:style w:type="paragraph" w:styleId="Rubrik3">
    <w:name w:val="heading 3"/>
    <w:aliases w:val="Mellanrubrik"/>
    <w:basedOn w:val="Rubrik2"/>
    <w:next w:val="Normal"/>
    <w:qFormat/>
    <w:rsid w:val="00A725CB"/>
    <w:pPr>
      <w:numPr>
        <w:ilvl w:val="2"/>
      </w:numPr>
      <w:spacing w:before="250" w:after="0"/>
      <w:outlineLvl w:val="2"/>
    </w:pPr>
    <w:rPr>
      <w:b/>
      <w:sz w:val="21"/>
    </w:rPr>
  </w:style>
  <w:style w:type="paragraph" w:styleId="Rubrik4">
    <w:name w:val="heading 4"/>
    <w:aliases w:val="KursivRubrik"/>
    <w:basedOn w:val="Rubrik3"/>
    <w:next w:val="Normal"/>
    <w:qFormat/>
    <w:rsid w:val="00A725CB"/>
    <w:pPr>
      <w:numPr>
        <w:ilvl w:val="3"/>
      </w:numPr>
      <w:outlineLvl w:val="3"/>
    </w:pPr>
    <w:rPr>
      <w:b w:val="0"/>
      <w:i/>
    </w:rPr>
  </w:style>
  <w:style w:type="paragraph" w:styleId="Rubrik5">
    <w:name w:val="heading 5"/>
    <w:aliases w:val="PackadFetRubrik,PackadKursivRubrik"/>
    <w:basedOn w:val="Rubrik4"/>
    <w:next w:val="Normal"/>
    <w:qFormat/>
    <w:rsid w:val="00A725CB"/>
    <w:pPr>
      <w:numPr>
        <w:ilvl w:val="4"/>
      </w:numPr>
      <w:tabs>
        <w:tab w:val="clear" w:pos="1021"/>
      </w:tabs>
      <w:spacing w:before="125"/>
      <w:outlineLvl w:val="4"/>
    </w:pPr>
    <w:rPr>
      <w:i w:val="0"/>
      <w:sz w:val="19"/>
    </w:rPr>
  </w:style>
  <w:style w:type="paragraph" w:styleId="Rubrik6">
    <w:name w:val="heading 6"/>
    <w:basedOn w:val="Rubrik5"/>
    <w:next w:val="Normal"/>
    <w:qFormat/>
    <w:rsid w:val="00A725CB"/>
    <w:pPr>
      <w:numPr>
        <w:ilvl w:val="5"/>
      </w:numPr>
      <w:spacing w:before="50" w:line="200" w:lineRule="exact"/>
      <w:outlineLvl w:val="5"/>
    </w:pPr>
    <w:rPr>
      <w:caps/>
      <w:sz w:val="14"/>
    </w:rPr>
  </w:style>
  <w:style w:type="paragraph" w:styleId="Rubrik7">
    <w:name w:val="heading 7"/>
    <w:basedOn w:val="Rubrik6"/>
    <w:next w:val="Normal"/>
    <w:qFormat/>
    <w:rsid w:val="00A725CB"/>
    <w:pPr>
      <w:numPr>
        <w:ilvl w:val="6"/>
      </w:numPr>
      <w:spacing w:before="0"/>
      <w:outlineLvl w:val="6"/>
    </w:pPr>
  </w:style>
  <w:style w:type="paragraph" w:styleId="Rubrik8">
    <w:name w:val="heading 8"/>
    <w:basedOn w:val="Rubrik7"/>
    <w:next w:val="Normal"/>
    <w:qFormat/>
    <w:rsid w:val="00A725CB"/>
    <w:pPr>
      <w:numPr>
        <w:ilvl w:val="7"/>
      </w:numPr>
      <w:outlineLvl w:val="7"/>
    </w:pPr>
  </w:style>
  <w:style w:type="paragraph" w:styleId="Rubrik9">
    <w:name w:val="heading 9"/>
    <w:basedOn w:val="Rubrik8"/>
    <w:next w:val="Normal"/>
    <w:qFormat/>
    <w:rsid w:val="00A725C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0889"/>
    <w:pPr>
      <w:spacing w:after="250"/>
    </w:pPr>
  </w:style>
  <w:style w:type="paragraph" w:customStyle="1" w:styleId="Hemstlatt">
    <w:name w:val="Hemstl_att"/>
    <w:aliases w:val="HemstPunkt,HemstPunktFlera,HemställansPunkt,Förslagstext"/>
    <w:basedOn w:val="Normal"/>
    <w:next w:val="Normal"/>
    <w:rsid w:val="00A725C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D3065"/>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8C717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6262</Words>
  <Characters>37011</Characters>
  <Application>Microsoft Office Word</Application>
  <DocSecurity>4</DocSecurity>
  <Lines>725</Lines>
  <Paragraphs>205</Paragraphs>
  <ScaleCrop>false</ScaleCrop>
  <HeadingPairs>
    <vt:vector size="2" baseType="variant">
      <vt:variant>
        <vt:lpstr>Rubrik</vt:lpstr>
      </vt:variant>
      <vt:variant>
        <vt:i4>1</vt:i4>
      </vt:variant>
    </vt:vector>
  </HeadingPairs>
  <TitlesOfParts>
    <vt:vector size="1" baseType="lpstr">
      <vt:lpstr>U379</vt:lpstr>
    </vt:vector>
  </TitlesOfParts>
  <Company>Riksdagen</Company>
  <LinksUpToDate>false</LinksUpToDate>
  <CharactersWithSpaces>43068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U379</dc:title>
  <dc:subject>U379</dc:subject>
  <dc:creator>Riksdagen</dc:creator>
  <cp:keywords>Riksdagen</cp:keywords>
  <dc:description/>
  <cp:lastModifiedBy>Lars Brink</cp:lastModifiedBy>
  <cp:revision>2</cp:revision>
  <cp:lastPrinted>2006-01-19T11:15:00Z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hakan.j.larsson@riksdagen.se</vt:lpwstr>
  </property>
  <property fmtid="{D5CDD505-2E9C-101B-9397-08002B2CF9AE}" pid="45" name="ReservUID">
    <vt:lpwstr>birgitta lundblad</vt:lpwstr>
  </property>
  <property fmtid="{D5CDD505-2E9C-101B-9397-08002B2CF9AE}" pid="46" name="MotionID">
    <vt:lpwstr>20052006000001070100000003350080</vt:lpwstr>
  </property>
  <property fmtid="{D5CDD505-2E9C-101B-9397-08002B2CF9AE}" pid="47" name="datum">
    <vt:lpwstr>051005</vt:lpwstr>
  </property>
  <property fmtid="{D5CDD505-2E9C-101B-9397-08002B2CF9AE}" pid="48" name="avsändar-e-post">
    <vt:lpwstr>hakan.j.larsson@riksdagen.se</vt:lpwstr>
  </property>
  <property fmtid="{D5CDD505-2E9C-101B-9397-08002B2CF9AE}" pid="49" name="id">
    <vt:lpwstr>20052006000001070100000003350080</vt:lpwstr>
  </property>
  <property fmtid="{D5CDD505-2E9C-101B-9397-08002B2CF9AE}" pid="50" name="nummer">
    <vt:lpwstr>379</vt:lpwstr>
  </property>
  <property fmtid="{D5CDD505-2E9C-101B-9397-08002B2CF9AE}" pid="51" name="utskottsbeteckning">
    <vt:lpwstr>U</vt:lpwstr>
  </property>
</Properties>
</file>