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04685871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4B1F27" w:rsidRDefault="000742AC" w14:paraId="3215A5D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02D76A160464A099335CC507C9CA82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153349bb-4115-4bf9-a2c8-41bb1e8819c4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tillsätta en utredning om ungas psykiska hälsa och se över lagen om psykiatrisk tvångsvård (LPT)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0367440C78F42659429D56DE50A418B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522015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D01202" w:rsidR="00D01202" w:rsidP="00D01202" w:rsidRDefault="00D01202" w14:paraId="5636FD01" w14:textId="5BE9A296">
      <w:pPr>
        <w:pStyle w:val="Rubrik2"/>
      </w:pPr>
      <w:r w:rsidRPr="00D01202">
        <w:t>Bakgrund</w:t>
      </w:r>
    </w:p>
    <w:p xmlns:w14="http://schemas.microsoft.com/office/word/2010/wordml" w:rsidR="004B1F27" w:rsidP="004B1F27" w:rsidRDefault="004B1F27" w14:paraId="4FDCAB7E" w14:textId="0E57063C">
      <w:pPr>
        <w:pStyle w:val="Normalutanindragellerluft"/>
      </w:pPr>
      <w:r>
        <w:t xml:space="preserve">Vi </w:t>
      </w:r>
      <w:r w:rsidR="00D01202">
        <w:t>har idag stora brister i skyddet av barn och ungdomar med allvarlig psykisk ohälsa. Den nuvarande lagen om psykiatrisk tvångsvård (LPT) är inte anpassad för barn och ungdomars behov, vilket särskilt drabbar unga me</w:t>
      </w:r>
      <w:r>
        <w:t>d s</w:t>
      </w:r>
      <w:r w:rsidR="00D01202">
        <w:t>jälvskadebeteende</w:t>
      </w:r>
      <w:r>
        <w:t>, drogmissbruk, sexuellt självskadebeteende, men även n</w:t>
      </w:r>
      <w:r>
        <w:t>europsykiatriska diagnoser i kombination med kris</w:t>
      </w:r>
    </w:p>
    <w:p xmlns:w14="http://schemas.microsoft.com/office/word/2010/wordml" w:rsidR="004B1F27" w:rsidP="004B1F27" w:rsidRDefault="00D01202" w14:paraId="39374AAB" w14:textId="77777777">
      <w:pPr>
        <w:pStyle w:val="Normalutanindragellerluft"/>
      </w:pPr>
      <w:r>
        <w:t xml:space="preserve">Dessa unga faller ofta mellan stolarna i ett system där BUP, socialtjänst, HVB och SiS saknar samordning och rättsliga verktyg för att ge rätt vård vid rätt tidpunkt. Resultatet </w:t>
      </w:r>
      <w:r w:rsidR="004B1F27">
        <w:t>kan bli förödande</w:t>
      </w:r>
      <w:r>
        <w:t>.</w:t>
      </w:r>
    </w:p>
    <w:p xmlns:w14="http://schemas.microsoft.com/office/word/2010/wordml" w:rsidR="004B1F27" w:rsidP="00D01202" w:rsidRDefault="00D01202" w14:paraId="27BDD6EC" w14:textId="77777777">
      <w:pPr>
        <w:pStyle w:val="Normalutanindragellerluft"/>
      </w:pPr>
      <w:r w:rsidRPr="00D01202">
        <w:lastRenderedPageBreak/>
        <w:t>LPT inte anpassad för minderåriga</w:t>
      </w:r>
      <w:r w:rsidR="004B1F27">
        <w:t xml:space="preserve">. Problemen är flera. LPT kräver att alla tre </w:t>
      </w:r>
      <w:r>
        <w:t>kriterier (allvarlig psykisk störning, oundgängligt behov av psykiatrisk vård, och vägran till vård) är uppfyllda. Detta är svårt att styrka hos barn, särskilt när de inte tydligt vägrar</w:t>
      </w:r>
    </w:p>
    <w:p xmlns:w14="http://schemas.microsoft.com/office/word/2010/wordml" w:rsidR="00D01202" w:rsidP="00D01202" w:rsidRDefault="00D01202" w14:paraId="595DA100" w14:textId="4BD41D11">
      <w:pPr>
        <w:pStyle w:val="Normalutanindragellerluft"/>
      </w:pPr>
      <w:r>
        <w:t>vård men inte heller kan samtycka</w:t>
      </w:r>
      <w:r w:rsidR="004B1F27">
        <w:t>. Dessutom bedöms barn efter</w:t>
      </w:r>
      <w:r>
        <w:t xml:space="preserve"> mognad men det</w:t>
      </w:r>
      <w:r w:rsidR="004B1F27">
        <w:t xml:space="preserve"> gör att rättslig tydlighet saknas och skapar därmed oj</w:t>
      </w:r>
      <w:r>
        <w:t>ämlik tillämpning mellan regioner.</w:t>
      </w:r>
      <w:r w:rsidR="004B1F27">
        <w:t xml:space="preserve"> Vidare kan inte v</w:t>
      </w:r>
      <w:r>
        <w:t>årdnadshavare "skriva in" barn som vägrar vård. Det kan förlama vårdinsatser även när barnet är allvarligt sjukt.</w:t>
      </w:r>
      <w:r w:rsidR="004B1F27">
        <w:t xml:space="preserve"> Ytterligare ett problem är att vården saknar verktyg. </w:t>
      </w:r>
      <w:r>
        <w:t>BUP har få platser för tvångsvård, och personalen är ofta ovillig att använda LPT – av etiska skäl och rädsla för att tvång ska förvärra situationen.</w:t>
      </w:r>
    </w:p>
    <w:p xmlns:w14="http://schemas.microsoft.com/office/word/2010/wordml" w:rsidR="004B1F27" w:rsidP="00D01202" w:rsidRDefault="004B1F27" w14:paraId="7E94FFEF" w14:textId="77777777">
      <w:pPr>
        <w:pStyle w:val="Normalutanindragellerluft"/>
      </w:pPr>
    </w:p>
    <w:p xmlns:w14="http://schemas.microsoft.com/office/word/2010/wordml" w:rsidR="00D01202" w:rsidP="00D01202" w:rsidRDefault="00D01202" w14:paraId="065D1E51" w14:textId="79C480BA">
      <w:pPr>
        <w:pStyle w:val="Normalutanindragellerluft"/>
      </w:pPr>
      <w:r>
        <w:t>Konsekvens</w:t>
      </w:r>
      <w:r w:rsidR="004B1F27">
        <w:t xml:space="preserve">en för alla dess brister blir att barn och unga bollas mellan instanser och riskerar att fara mycket illa. </w:t>
      </w:r>
      <w:r>
        <w:t xml:space="preserve">Socialtjänst, BUP, HVB och </w:t>
      </w:r>
      <w:proofErr w:type="spellStart"/>
      <w:r>
        <w:t>SiS</w:t>
      </w:r>
      <w:proofErr w:type="spellEnd"/>
      <w:r>
        <w:t xml:space="preserve"> försöker agera</w:t>
      </w:r>
      <w:r w:rsidR="004B1F27">
        <w:t>,</w:t>
      </w:r>
      <w:r>
        <w:t xml:space="preserve"> men ingen har rättslig grund att ge nödvändig psykiatrisk vård med tvång.</w:t>
      </w:r>
      <w:r w:rsidR="004B1F27">
        <w:t xml:space="preserve"> </w:t>
      </w:r>
      <w:r>
        <w:t>Självskadande och suicidnära ungdomar nekas vård: Ofta med hänvisning till att de inte har "tillräckligt allvarlig psykisk störning" enligt lagens snäva definition.</w:t>
      </w:r>
      <w:r w:rsidR="005B3A58">
        <w:t xml:space="preserve"> </w:t>
      </w:r>
      <w:r>
        <w:t>Sexuellt självskadande och drogutsatta unga lämnas utan psykiatrisk hjälp: Varken LVU eller LPT räcker till – och unga riskerar att utsättas för våld, övergrepp eller dödsfall. </w:t>
      </w:r>
    </w:p>
    <w:p xmlns:w14="http://schemas.microsoft.com/office/word/2010/wordml" w:rsidR="00BB6339" w:rsidP="008E0FE2" w:rsidRDefault="00BB6339" w14:paraId="5A62D0A1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C30E107ED0049D5B1A5958F07A439C1"/>
        </w:placeholder>
      </w:sdtPr>
      <w:sdtEndPr/>
      <w:sdtContent>
        <w:p xmlns:w14="http://schemas.microsoft.com/office/word/2010/wordml" w:rsidR="004B1F27" w:rsidP="000742AC" w:rsidRDefault="004B1F27" w14:paraId="09574793" w14:textId="77777777">
          <w:pPr/>
          <w:r/>
        </w:p>
        <w:p xmlns:w14="http://schemas.microsoft.com/office/word/2010/wordml" w:rsidR="004B1F27" w:rsidP="000742AC" w:rsidRDefault="004B1F27" w14:paraId="01C07F0F" w14:textId="6EFE2446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Anders Ådahl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12DD26C1" w14:textId="50D71686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48739" w14:textId="77777777" w:rsidR="00470B97" w:rsidRDefault="00470B97" w:rsidP="000C1CAD">
      <w:pPr>
        <w:spacing w:line="240" w:lineRule="auto"/>
      </w:pPr>
      <w:r>
        <w:separator/>
      </w:r>
    </w:p>
  </w:endnote>
  <w:endnote w:type="continuationSeparator" w:id="0">
    <w:p w14:paraId="57A859C5" w14:textId="77777777" w:rsidR="00470B97" w:rsidRDefault="00470B9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0828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8A0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A3751" w14:textId="599CB89C" w:rsidR="00262EA3" w:rsidRPr="000742AC" w:rsidRDefault="00262EA3" w:rsidP="000742A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D66CD" w14:textId="77777777" w:rsidR="00470B97" w:rsidRDefault="00470B97" w:rsidP="000C1CAD">
      <w:pPr>
        <w:spacing w:line="240" w:lineRule="auto"/>
      </w:pPr>
      <w:r>
        <w:separator/>
      </w:r>
    </w:p>
  </w:footnote>
  <w:footnote w:type="continuationSeparator" w:id="0">
    <w:p w14:paraId="499F5122" w14:textId="77777777" w:rsidR="00470B97" w:rsidRDefault="00470B9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86C60B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5768439" wp14:anchorId="622D0DC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742AC" w14:paraId="6C3EA948" w14:textId="19B16579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4D8810DA4384B338DB2F71FE4D5D483"/>
                              </w:placeholder>
                              <w:text/>
                            </w:sdtPr>
                            <w:sdtEndPr/>
                            <w:sdtContent>
                              <w:r w:rsidR="00470B97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3B4D7DC52534616AA4683C3CBD3D6F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22D0DC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742AC" w14:paraId="6C3EA948" w14:textId="19B16579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4D8810DA4384B338DB2F71FE4D5D483"/>
                        </w:placeholder>
                        <w:text/>
                      </w:sdtPr>
                      <w:sdtEndPr/>
                      <w:sdtContent>
                        <w:r w:rsidR="00470B97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3B4D7DC52534616AA4683C3CBD3D6F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0C74F8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5F1AD20" w14:textId="77777777">
    <w:pPr>
      <w:jc w:val="right"/>
    </w:pPr>
  </w:p>
  <w:p w:rsidR="00262EA3" w:rsidP="00776B74" w:rsidRDefault="00262EA3" w14:paraId="738B665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0742AC" w14:paraId="02EC602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AF7B745" wp14:anchorId="5EBB855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742AC" w14:paraId="4130C4EE" w14:textId="074F676E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70B97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0742AC" w14:paraId="06FFAA5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742AC" w14:paraId="1937A2B4" w14:textId="3BBFA5B8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:3727</w:t>
        </w:r>
      </w:sdtContent>
    </w:sdt>
  </w:p>
  <w:p w:rsidR="00262EA3" w:rsidP="00E03A3D" w:rsidRDefault="000742AC" w14:paraId="0669A2F8" w14:textId="72481136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4D8810DA4384B338DB2F71FE4D5D483"/>
        </w:placeholder>
        <w15:appearance w15:val="hidden"/>
        <w:text/>
      </w:sdtPr>
      <w:sdtEndPr/>
      <w:sdtContent>
        <w:r>
          <w:t>av Anders Ådahl (C)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83B4D7DC52534616AA4683C3CBD3D6F4"/>
      </w:placeholder>
      <w:text/>
    </w:sdtPr>
    <w:sdtEndPr/>
    <w:sdtContent>
      <w:p w:rsidR="00262EA3" w:rsidP="00283E0F" w:rsidRDefault="0052499A" w14:paraId="1D9DB3D3" w14:textId="5E338D0B">
        <w:pPr>
          <w:pStyle w:val="FSHRub2"/>
        </w:pPr>
        <w:r>
          <w:t>Reform av LPT för bättre skydd av utsatta barn och ungdomar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608742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26EB3"/>
    <w:multiLevelType w:val="hybridMultilevel"/>
    <w:tmpl w:val="40E874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C45FFA"/>
    <w:multiLevelType w:val="hybridMultilevel"/>
    <w:tmpl w:val="A89ACC8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17A8A"/>
    <w:multiLevelType w:val="hybridMultilevel"/>
    <w:tmpl w:val="8764B0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F4B35"/>
    <w:multiLevelType w:val="hybridMultilevel"/>
    <w:tmpl w:val="F3E8A3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E53E47"/>
    <w:multiLevelType w:val="hybridMultilevel"/>
    <w:tmpl w:val="D548D9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A2D70"/>
    <w:multiLevelType w:val="hybridMultilevel"/>
    <w:tmpl w:val="D2965F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644D7"/>
    <w:multiLevelType w:val="hybridMultilevel"/>
    <w:tmpl w:val="8250D9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F00281"/>
    <w:multiLevelType w:val="hybridMultilevel"/>
    <w:tmpl w:val="5D0601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22"/>
  </w:num>
  <w:num w:numId="4">
    <w:abstractNumId w:val="19"/>
  </w:num>
  <w:num w:numId="5">
    <w:abstractNumId w:val="24"/>
  </w:num>
  <w:num w:numId="6">
    <w:abstractNumId w:val="25"/>
  </w:num>
  <w:num w:numId="7">
    <w:abstractNumId w:val="15"/>
  </w:num>
  <w:num w:numId="8">
    <w:abstractNumId w:val="16"/>
  </w:num>
  <w:num w:numId="9">
    <w:abstractNumId w:val="21"/>
  </w:num>
  <w:num w:numId="10">
    <w:abstractNumId w:val="30"/>
  </w:num>
  <w:num w:numId="11">
    <w:abstractNumId w:val="29"/>
  </w:num>
  <w:num w:numId="12">
    <w:abstractNumId w:val="29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9"/>
  </w:num>
  <w:num w:numId="22">
    <w:abstractNumId w:val="29"/>
  </w:num>
  <w:num w:numId="23">
    <w:abstractNumId w:val="29"/>
  </w:num>
  <w:num w:numId="24">
    <w:abstractNumId w:val="29"/>
  </w:num>
  <w:num w:numId="25">
    <w:abstractNumId w:val="29"/>
  </w:num>
  <w:num w:numId="26">
    <w:abstractNumId w:val="30"/>
  </w:num>
  <w:num w:numId="27">
    <w:abstractNumId w:val="30"/>
  </w:num>
  <w:num w:numId="28">
    <w:abstractNumId w:val="30"/>
  </w:num>
  <w:num w:numId="29">
    <w:abstractNumId w:val="30"/>
  </w:num>
  <w:num w:numId="30">
    <w:abstractNumId w:val="29"/>
  </w:num>
  <w:num w:numId="31">
    <w:abstractNumId w:val="29"/>
  </w:num>
  <w:num w:numId="32">
    <w:abstractNumId w:val="30"/>
  </w:num>
  <w:num w:numId="33">
    <w:abstractNumId w:val="29"/>
  </w:num>
  <w:num w:numId="34">
    <w:abstractNumId w:val="25"/>
  </w:num>
  <w:num w:numId="35">
    <w:abstractNumId w:val="25"/>
    <w:lvlOverride w:ilvl="0">
      <w:startOverride w:val="1"/>
    </w:lvlOverride>
  </w:num>
  <w:num w:numId="36">
    <w:abstractNumId w:val="26"/>
  </w:num>
  <w:num w:numId="37">
    <w:abstractNumId w:val="25"/>
    <w:lvlOverride w:ilvl="0">
      <w:startOverride w:val="1"/>
    </w:lvlOverride>
  </w:num>
  <w:num w:numId="38">
    <w:abstractNumId w:val="18"/>
  </w:num>
  <w:num w:numId="39">
    <w:abstractNumId w:val="12"/>
  </w:num>
  <w:num w:numId="40">
    <w:abstractNumId w:val="28"/>
  </w:num>
  <w:num w:numId="41">
    <w:abstractNumId w:val="14"/>
  </w:num>
  <w:num w:numId="42">
    <w:abstractNumId w:val="11"/>
  </w:num>
  <w:num w:numId="43">
    <w:abstractNumId w:val="17"/>
  </w:num>
  <w:num w:numId="44">
    <w:abstractNumId w:val="20"/>
  </w:num>
  <w:num w:numId="45">
    <w:abstractNumId w:val="23"/>
  </w:num>
  <w:num w:numId="46">
    <w:abstractNumId w:val="27"/>
  </w:num>
  <w:num w:numId="47">
    <w:abstractNumId w:val="10"/>
  </w:num>
  <w:num w:numId="4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70B9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2AC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B97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27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99A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3A58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432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861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6D4C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202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F1F714"/>
  <w15:chartTrackingRefBased/>
  <w15:docId w15:val="{0C1B4BB3-75C1-47FA-B397-562CC236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2D76A160464A099335CC507C9CA8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629BEF-69F4-4DA5-AE3A-482DF69A70E1}"/>
      </w:docPartPr>
      <w:docPartBody>
        <w:p w:rsidR="003801BF" w:rsidRDefault="003801BF">
          <w:pPr>
            <w:pStyle w:val="902D76A160464A099335CC507C9CA82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7FEED86A44E461DB30060067AF6C0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0E0912-BABF-4F2C-9206-C086678B7B24}"/>
      </w:docPartPr>
      <w:docPartBody>
        <w:p w:rsidR="003801BF" w:rsidRDefault="003801BF">
          <w:pPr>
            <w:pStyle w:val="17FEED86A44E461DB30060067AF6C0F4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B0367440C78F42659429D56DE50A41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F60138-25A8-4858-88AC-5DC1FCADA471}"/>
      </w:docPartPr>
      <w:docPartBody>
        <w:p w:rsidR="003801BF" w:rsidRDefault="003801BF">
          <w:pPr>
            <w:pStyle w:val="B0367440C78F42659429D56DE50A418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C30E107ED0049D5B1A5958F07A439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9264EB-8CB8-4B66-A605-EEEAC7A0058F}"/>
      </w:docPartPr>
      <w:docPartBody>
        <w:p w:rsidR="003801BF" w:rsidRDefault="003801BF">
          <w:pPr>
            <w:pStyle w:val="DC30E107ED0049D5B1A5958F07A439C1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E4D8810DA4384B338DB2F71FE4D5D4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A4279F-121B-4AB2-B85E-4348280B439E}"/>
      </w:docPartPr>
      <w:docPartBody>
        <w:p w:rsidR="003801BF" w:rsidRDefault="003801BF">
          <w:pPr>
            <w:pStyle w:val="E4D8810DA4384B338DB2F71FE4D5D4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B4D7DC52534616AA4683C3CBD3D6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782C89-6D7D-4367-8DDB-2D6621B088E6}"/>
      </w:docPartPr>
      <w:docPartBody>
        <w:p w:rsidR="003801BF" w:rsidRDefault="003801BF">
          <w:pPr>
            <w:pStyle w:val="83B4D7DC52534616AA4683C3CBD3D6F4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1BF"/>
    <w:rsid w:val="0038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02D76A160464A099335CC507C9CA826">
    <w:name w:val="902D76A160464A099335CC507C9CA826"/>
  </w:style>
  <w:style w:type="paragraph" w:customStyle="1" w:styleId="17FEED86A44E461DB30060067AF6C0F4">
    <w:name w:val="17FEED86A44E461DB30060067AF6C0F4"/>
  </w:style>
  <w:style w:type="paragraph" w:customStyle="1" w:styleId="B0367440C78F42659429D56DE50A418B">
    <w:name w:val="B0367440C78F42659429D56DE50A418B"/>
  </w:style>
  <w:style w:type="paragraph" w:customStyle="1" w:styleId="DC30E107ED0049D5B1A5958F07A439C1">
    <w:name w:val="DC30E107ED0049D5B1A5958F07A439C1"/>
  </w:style>
  <w:style w:type="paragraph" w:customStyle="1" w:styleId="E4D8810DA4384B338DB2F71FE4D5D483">
    <w:name w:val="E4D8810DA4384B338DB2F71FE4D5D483"/>
  </w:style>
  <w:style w:type="paragraph" w:customStyle="1" w:styleId="83B4D7DC52534616AA4683C3CBD3D6F4">
    <w:name w:val="83B4D7DC52534616AA4683C3CBD3D6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B5D4F5-D048-4DE9-AD58-2C3A2D6780AB}"/>
</file>

<file path=customXml/itemProps2.xml><?xml version="1.0" encoding="utf-8"?>
<ds:datastoreItem xmlns:ds="http://schemas.openxmlformats.org/officeDocument/2006/customXml" ds:itemID="{779A3CED-4B97-4EDA-B23F-CEAC73782C0A}"/>
</file>

<file path=customXml/itemProps3.xml><?xml version="1.0" encoding="utf-8"?>
<ds:datastoreItem xmlns:ds="http://schemas.openxmlformats.org/officeDocument/2006/customXml" ds:itemID="{DA32AA59-198F-4077-89C9-A52C220D88A5}"/>
</file>

<file path=customXml/itemProps4.xml><?xml version="1.0" encoding="utf-8"?>
<ds:datastoreItem xmlns:ds="http://schemas.openxmlformats.org/officeDocument/2006/customXml" ds:itemID="{9F8A8964-5FAE-4CCF-8A07-D67842AE74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324</Words>
  <Characters>1838</Characters>
  <Application>Microsoft Office Word</Application>
  <DocSecurity>0</DocSecurity>
  <Lines>37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Reform av LPT för bättre skydd av utsatta barn och ungdomar</vt:lpstr>
      <vt:lpstr>
      </vt:lpstr>
    </vt:vector>
  </TitlesOfParts>
  <Company>Sveriges riksdag</Company>
  <LinksUpToDate>false</LinksUpToDate>
  <CharactersWithSpaces>2153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