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3E6" w:rsidRPr="009143E6" w:rsidRDefault="009143E6">
      <w:pPr>
        <w:pStyle w:val="Frslagsrubrik"/>
      </w:pPr>
      <w:r w:rsidRPr="009143E6">
        <w:t>Förslag till riksdagsbeslut</w:t>
      </w:r>
    </w:p>
    <w:p w:rsidR="009143E6" w:rsidRPr="009143E6" w:rsidRDefault="009143E6">
      <w:pPr>
        <w:pStyle w:val="Hemstlatt"/>
        <w:numPr>
          <w:ilvl w:val="0"/>
          <w:numId w:val="1"/>
        </w:numPr>
      </w:pPr>
      <w:r w:rsidRPr="009143E6">
        <w:t>Riksdagen tillkännager för regeringen som sin mening vad som anförs i motionen om att öka bostadsbyggandet i Stoc</w:t>
      </w:r>
      <w:r w:rsidRPr="009143E6">
        <w:t>k</w:t>
      </w:r>
      <w:r w:rsidRPr="009143E6">
        <w:t>holmsregionen.</w:t>
      </w:r>
    </w:p>
    <w:p w:rsidR="009143E6" w:rsidRPr="009143E6" w:rsidRDefault="009143E6">
      <w:pPr>
        <w:pStyle w:val="Hemstlatt"/>
        <w:numPr>
          <w:ilvl w:val="0"/>
          <w:numId w:val="1"/>
        </w:numPr>
      </w:pPr>
      <w:r w:rsidRPr="009143E6">
        <w:t>Riksdagen tillkännager för regeringen som sin mening vad som anförs i motionen om det kommunala bostadsförsörjningsansv</w:t>
      </w:r>
      <w:r w:rsidRPr="009143E6">
        <w:t>a</w:t>
      </w:r>
      <w:r w:rsidRPr="009143E6">
        <w:t>ret.</w:t>
      </w:r>
    </w:p>
    <w:p w:rsidR="009143E6" w:rsidRPr="009143E6" w:rsidRDefault="009143E6">
      <w:pPr>
        <w:pStyle w:val="Hemstlatt"/>
        <w:numPr>
          <w:ilvl w:val="0"/>
          <w:numId w:val="1"/>
        </w:numPr>
      </w:pPr>
      <w:r w:rsidRPr="009143E6">
        <w:t>Riksdagen tillkännager för regeringen som sin mening vad som anförs i motionen om upprustning av miljonprogramsomr</w:t>
      </w:r>
      <w:r w:rsidRPr="009143E6">
        <w:t>å</w:t>
      </w:r>
      <w:r w:rsidRPr="009143E6">
        <w:t>den.</w:t>
      </w:r>
    </w:p>
    <w:p w:rsidR="009143E6" w:rsidRPr="009143E6" w:rsidRDefault="009143E6">
      <w:pPr>
        <w:pStyle w:val="Rubrik1"/>
      </w:pPr>
      <w:r w:rsidRPr="009143E6">
        <w:t>Motivering</w:t>
      </w:r>
    </w:p>
    <w:p w:rsidR="009143E6" w:rsidRPr="009143E6" w:rsidRDefault="009143E6">
      <w:r w:rsidRPr="009143E6">
        <w:t>Stockholms län är landets mest tätbebyggda region. Befolkningen i länet har de senaste 15 åren ökat med nära 300 000 personer. Knappt en tredjedel av ökningen har skett de tre senaste åren. Stockholm har aldrig haft så hög i</w:t>
      </w:r>
      <w:r w:rsidRPr="009143E6">
        <w:t>n</w:t>
      </w:r>
      <w:r w:rsidRPr="009143E6">
        <w:t>flyttning. Detta samtidigt som det byggs färre bostäder än på mycket länge. Stockholmsregionen hade ett expansivt byggande med 24 000 nya bostäder under 2006 och 2007. Under 2008 har bostadsbyggandet mer än halverats då endast 6 400 bostäder påbörjades.</w:t>
      </w:r>
    </w:p>
    <w:p w:rsidR="009143E6" w:rsidRPr="009143E6" w:rsidRDefault="009143E6">
      <w:pPr>
        <w:pStyle w:val="Normaltindrag"/>
      </w:pPr>
      <w:r w:rsidRPr="009143E6">
        <w:t>Lågkonjunkturen som slog till under senare delen av 2008 är givetvis en av anledningarna till att bostadsbyggandet minskat. Men en starkt bidragande orsak är, enligt Boverket och länsstyrelsen, att den borgerliga regeringen tog bort investeringsstödet för h</w:t>
      </w:r>
      <w:r w:rsidRPr="009143E6">
        <w:t>yresrätter. Det råder även en stor osäkerhet om hur många bostäder som kan påbörjas de närmaste åren. Detta trots att det råder bostadsbrist i 20 av länets 26 kommuner.</w:t>
      </w:r>
    </w:p>
    <w:p w:rsidR="009143E6" w:rsidRPr="009143E6" w:rsidRDefault="009143E6">
      <w:pPr>
        <w:pStyle w:val="Normaltindrag"/>
      </w:pPr>
      <w:r w:rsidRPr="009143E6">
        <w:t>Bristen på bostäder skapar problem för Stockholm. Länets befolkning fö</w:t>
      </w:r>
      <w:r w:rsidRPr="009143E6">
        <w:t>r</w:t>
      </w:r>
      <w:r w:rsidRPr="009143E6">
        <w:t xml:space="preserve">väntas öka med nära 500 000 invånare till 2030. Bara detta motsvarar ett behov av omkring 12 000 byggda bostäder per år. Om vi dessutom lägger till att vi har cirka 270 000 personer i bostadskö, varav 30 är procent i akut behov av en bostad, så är det inte rimligt att Stockholmsregionen själv ska ta hela </w:t>
      </w:r>
      <w:r w:rsidRPr="009143E6">
        <w:lastRenderedPageBreak/>
        <w:t>ansvaret för bostadspolitiken. Tillväxten och välfärden i Stockholmsregionen är direkt avhängig tillgången på bostäder.</w:t>
      </w:r>
    </w:p>
    <w:p w:rsidR="009143E6" w:rsidRPr="009143E6" w:rsidRDefault="009143E6">
      <w:pPr>
        <w:pStyle w:val="Normaltindrag"/>
      </w:pPr>
      <w:r w:rsidRPr="009143E6">
        <w:t>Införandet av Stockholmsskatten medverkar till minskad rörlighet på b</w:t>
      </w:r>
      <w:r w:rsidRPr="009143E6">
        <w:t>o</w:t>
      </w:r>
      <w:r w:rsidRPr="009143E6">
        <w:t>stadsmarknaden och ökade boendekostnader. Det som fortfarande gör att till ”vinnare” i krisen är det extremt låga nuvarande ränteläget. Men experter menar att räntan kommer att höjas och det fort. Vi socialdemokrater har lä</w:t>
      </w:r>
      <w:r w:rsidRPr="009143E6">
        <w:t>m</w:t>
      </w:r>
      <w:r w:rsidRPr="009143E6">
        <w:t>nat tydliga besked om fastighetsavgiften: inga skattehöjningar för fastigheter med ett taxeringsvärde på upp till 4,5 miljoner kronor. Vi vill även på sikt avskaffa Stockholmsskatten.</w:t>
      </w:r>
    </w:p>
    <w:p w:rsidR="009143E6" w:rsidRPr="009143E6" w:rsidRDefault="009143E6">
      <w:pPr>
        <w:pStyle w:val="Normaltindrag"/>
      </w:pPr>
      <w:r w:rsidRPr="009143E6">
        <w:t>ROT-avdraget fyller en viktig funktion, särskilt i en lågkonjunktur, men den nuvarande konstruktionen m</w:t>
      </w:r>
      <w:r w:rsidRPr="009143E6">
        <w:t>issgynnar bostadsrättsföreningar och hyre</w:t>
      </w:r>
      <w:r w:rsidRPr="009143E6">
        <w:t>s</w:t>
      </w:r>
      <w:r w:rsidRPr="009143E6">
        <w:t>rätter. Vi vill ha ett ROT-avdrag som även omfattar bostadsrättsföreningar och hyresfastigheter. Dagens ROT-avdrag tillkommer bara husägare och bostadsrättsinnehavare. Det nya ROT-avdraget ska även stimulera fastighet</w:t>
      </w:r>
      <w:r w:rsidRPr="009143E6">
        <w:t>s</w:t>
      </w:r>
      <w:r w:rsidRPr="009143E6">
        <w:t>ägare till miljöomställningar av fastigheten.</w:t>
      </w:r>
    </w:p>
    <w:p w:rsidR="009143E6" w:rsidRPr="009143E6" w:rsidRDefault="009143E6">
      <w:pPr>
        <w:pStyle w:val="Normaltindrag"/>
      </w:pPr>
      <w:r w:rsidRPr="009143E6">
        <w:t>Ombildningen av hyresrätter förvärrar bostadsbristen i Stockholm. Enligt SCB har 131 000 hyresrätter ombildats till bostadsrätt sedan 1990. Det är över hälften av alla tillkommande bostadsrätter i regionen.</w:t>
      </w:r>
      <w:r w:rsidRPr="009143E6">
        <w:t xml:space="preserve"> Ombildningar löser inte Stockholms bostadssituation, de snarare bidrar till att öka klyftorna och befästa segregationen.</w:t>
      </w:r>
    </w:p>
    <w:p w:rsidR="009143E6" w:rsidRPr="009143E6" w:rsidRDefault="009143E6">
      <w:pPr>
        <w:pStyle w:val="Rubrik2"/>
      </w:pPr>
      <w:r w:rsidRPr="009143E6">
        <w:t>Ett Stockholm som växer kräver fler bostäder</w:t>
      </w:r>
    </w:p>
    <w:p w:rsidR="009143E6" w:rsidRPr="009143E6" w:rsidRDefault="009143E6">
      <w:r w:rsidRPr="009143E6">
        <w:t>För en dynamisk arbetsmarknad och snabb inflyttning är bostadsförsörjningen av central betydelse. Möjligheterna att attrahera arbetskraft till Stockholm bygger på att bostadsfrågan kan lösas på ett bra sätt. Den låga produktionsn</w:t>
      </w:r>
      <w:r w:rsidRPr="009143E6">
        <w:t>i</w:t>
      </w:r>
      <w:r w:rsidRPr="009143E6">
        <w:t>vå som gäller för närvarande innebär ett hinder för lokalisering av verksamh</w:t>
      </w:r>
      <w:r w:rsidRPr="009143E6">
        <w:t>e</w:t>
      </w:r>
      <w:r w:rsidRPr="009143E6">
        <w:t xml:space="preserve">ter till Stockholm. Näringslivets krav på tillgången på bostäder och särskilt hyresrätter är en av förutsättningarna för tillväxt och utveckling. Möjligheten att skapa jobb i Stockholm är därmed beroende av tillgången på attraktiva </w:t>
      </w:r>
      <w:r w:rsidRPr="009143E6">
        <w:rPr>
          <w:spacing w:val="-2"/>
        </w:rPr>
        <w:t>hyresrätter. Det är viktigt för att skapa en flexibel och dynamisk arbetsmar</w:t>
      </w:r>
      <w:r w:rsidRPr="009143E6">
        <w:rPr>
          <w:spacing w:val="-2"/>
        </w:rPr>
        <w:t>k</w:t>
      </w:r>
      <w:r w:rsidRPr="009143E6">
        <w:t>nad.</w:t>
      </w:r>
    </w:p>
    <w:p w:rsidR="009143E6" w:rsidRPr="009143E6" w:rsidRDefault="009143E6">
      <w:pPr>
        <w:pStyle w:val="Normaltindrag"/>
      </w:pPr>
      <w:r w:rsidRPr="009143E6">
        <w:t>Drömmen om den första egna lägenheten måste kunna bli verklighet för fler. Och när familjen växer måste också de som vil</w:t>
      </w:r>
      <w:r w:rsidRPr="009143E6">
        <w:t>l bo i villa ha möjlighet att göra det. Boende i egna hem eller i bostadsrätt är för oss lika viktiga boend</w:t>
      </w:r>
      <w:r w:rsidRPr="009143E6">
        <w:t>e</w:t>
      </w:r>
      <w:r w:rsidRPr="009143E6">
        <w:t xml:space="preserve">former som att bo i hyresrätt. En bostadspolitik för blandade upplåtelseformer </w:t>
      </w:r>
      <w:r w:rsidRPr="009143E6">
        <w:rPr>
          <w:spacing w:val="2"/>
        </w:rPr>
        <w:t>och nya former av allmännytta, som radhus eller småhus, är därmed nö</w:t>
      </w:r>
      <w:r w:rsidRPr="009143E6">
        <w:rPr>
          <w:spacing w:val="2"/>
        </w:rPr>
        <w:t>d</w:t>
      </w:r>
      <w:r w:rsidRPr="009143E6">
        <w:rPr>
          <w:spacing w:val="2"/>
        </w:rPr>
        <w:t>vän</w:t>
      </w:r>
      <w:r w:rsidRPr="009143E6">
        <w:t>diga. Vi måste höja takten i bostadsbyggandet radikalt för att motverka bostadsbrist och prisstegringar. För att få fler hyresrätter behövs ett investe</w:t>
      </w:r>
      <w:r w:rsidRPr="009143E6">
        <w:t>r</w:t>
      </w:r>
      <w:r w:rsidRPr="009143E6">
        <w:t>ingsstöd som stimulerar bostadsbolag att bygga hyresrätter. Rätt använt fu</w:t>
      </w:r>
      <w:r w:rsidRPr="009143E6">
        <w:t>n</w:t>
      </w:r>
      <w:r w:rsidRPr="009143E6">
        <w:t>gerar ett investeringsstöd</w:t>
      </w:r>
      <w:r w:rsidRPr="009143E6">
        <w:t xml:space="preserve"> som ett smörjmedel för bostadsbyggandet.</w:t>
      </w:r>
    </w:p>
    <w:p w:rsidR="009143E6" w:rsidRPr="009143E6" w:rsidRDefault="009143E6">
      <w:pPr>
        <w:pStyle w:val="Rubrik2"/>
      </w:pPr>
      <w:r w:rsidRPr="009143E6">
        <w:t>Trångboddhet och minskad rörlighet</w:t>
      </w:r>
    </w:p>
    <w:p w:rsidR="009143E6" w:rsidRPr="009143E6" w:rsidRDefault="009143E6">
      <w:r w:rsidRPr="009143E6">
        <w:t>Bristen på bostäder minskar rörligheten på marknaden. De hyror som gäller i nyproduktion och prisutveckling på bostadsrätter och egna hem ökar svåri</w:t>
      </w:r>
      <w:r w:rsidRPr="009143E6">
        <w:t>g</w:t>
      </w:r>
      <w:r w:rsidRPr="009143E6">
        <w:t>heten för många hushåll att flytta till en större bostad. Detta gör att ett stort antal hushåll i länet är trångbodda. Främst i hushåll med lägre inkomster och barnfamiljer som bor trångt.</w:t>
      </w:r>
    </w:p>
    <w:p w:rsidR="009143E6" w:rsidRPr="009143E6" w:rsidRDefault="009143E6">
      <w:pPr>
        <w:pStyle w:val="Rubrik2"/>
      </w:pPr>
      <w:r w:rsidRPr="009143E6">
        <w:t>Unga de stora förlorarna på Stockholms bostadsmarknad</w:t>
      </w:r>
    </w:p>
    <w:p w:rsidR="009143E6" w:rsidRPr="009143E6" w:rsidRDefault="009143E6">
      <w:r w:rsidRPr="009143E6">
        <w:t>Boendefrågan håller på att bli en av de stora generationskonflikterna, särskilt i storstadsområdena. Unga vuxna tillhör utan tvivel de grupper som drabbas hårdast av bostadsbristen. Andelen unga som bor kvar i föräldrahemmet ökar. I första hand efterfrågas billiga hyresrätter. Men regeringen och de borgerligt styrda kommunernas politik försvårar, snarare än underlättar, för inträde. Bostadsbristen gäller inte minst studenterna. Möjligheten att få en studentl</w:t>
      </w:r>
      <w:r w:rsidRPr="009143E6">
        <w:t>ä</w:t>
      </w:r>
      <w:r w:rsidRPr="009143E6">
        <w:t>genhet i Stockholm är för många en utopi. Särskilt svårt är det för de stude</w:t>
      </w:r>
      <w:r w:rsidRPr="009143E6">
        <w:t>n</w:t>
      </w:r>
      <w:r w:rsidRPr="009143E6">
        <w:t>ter som kommer från andra delar av landet. Att vara ung och kunna ha eget boende i Stockholmsregionen kräver att man i första hand har möjlighet att köpa en bostad.</w:t>
      </w:r>
    </w:p>
    <w:p w:rsidR="009143E6" w:rsidRPr="009143E6" w:rsidRDefault="009143E6">
      <w:pPr>
        <w:pStyle w:val="Normaltindrag"/>
      </w:pPr>
      <w:r w:rsidRPr="009143E6">
        <w:t>Många kommuner struntar i det kommunala ansvaret för bostadsförsör</w:t>
      </w:r>
      <w:r w:rsidRPr="009143E6">
        <w:t>j</w:t>
      </w:r>
      <w:r w:rsidRPr="009143E6">
        <w:t>ningen och överlåter ansvaret på andra. Vi anser att bostadsförsörjningsansv</w:t>
      </w:r>
      <w:r w:rsidRPr="009143E6">
        <w:t>a</w:t>
      </w:r>
      <w:r w:rsidRPr="009143E6">
        <w:t>ret måste skärpas. Det finns kommuner som redan idag tar ett stort ansvar. Exempelvis har Sundbyberg och Nynäshamn tagit egna initiativ för att stärka ungas rätt till bostad genom en form av kommunal bostadsgaranti. Om fler unga ska få chansen till en etablering måste fler och billigare hyresrätter by</w:t>
      </w:r>
      <w:r w:rsidRPr="009143E6">
        <w:t>g</w:t>
      </w:r>
      <w:r w:rsidRPr="009143E6">
        <w:t>gas. Dessutom måste fler hyresrätter vara kvar som just hyresrätter.</w:t>
      </w:r>
    </w:p>
    <w:p w:rsidR="009143E6" w:rsidRPr="009143E6" w:rsidRDefault="009143E6">
      <w:pPr>
        <w:pStyle w:val="Rubrik2"/>
      </w:pPr>
      <w:r w:rsidRPr="009143E6">
        <w:t>Rusta upp slitna förorter</w:t>
      </w:r>
    </w:p>
    <w:p w:rsidR="009143E6" w:rsidRPr="009143E6" w:rsidRDefault="009143E6">
      <w:r w:rsidRPr="009143E6">
        <w:t>Vad stora delar av det befintliga bostadsbeståndet nu behöver är modernis</w:t>
      </w:r>
      <w:r w:rsidRPr="009143E6">
        <w:t>e</w:t>
      </w:r>
      <w:r w:rsidRPr="009143E6">
        <w:t>ring och utveckling, inte utarmning och avveckling. Stora delar av de omr</w:t>
      </w:r>
      <w:r w:rsidRPr="009143E6">
        <w:t>å</w:t>
      </w:r>
      <w:r w:rsidRPr="009143E6">
        <w:t>den som byggdes under de så kallade miljonprogramsåren är i behov av up</w:t>
      </w:r>
      <w:r w:rsidRPr="009143E6">
        <w:t>p</w:t>
      </w:r>
      <w:r w:rsidRPr="009143E6">
        <w:t>rustning, och det gäller inte bara fastigheterna utan områdena i sin helhet. Denna centrala utmaning för bostadspolitiken är också en strategisk möjlighet till utveckling, förnyelse och ökad sysselsättning; denna möjlighet måste nu tas tillvara.</w:t>
      </w:r>
    </w:p>
    <w:p w:rsidR="009143E6" w:rsidRPr="009143E6" w:rsidRDefault="009143E6">
      <w:pPr>
        <w:pStyle w:val="Normaltindrag"/>
      </w:pPr>
      <w:r w:rsidRPr="009143E6">
        <w:rPr>
          <w:spacing w:val="-2"/>
        </w:rPr>
        <w:t>Bostadspolitiken behöver utvecklas till en politik för ett bra boende i vid</w:t>
      </w:r>
      <w:r w:rsidRPr="009143E6">
        <w:rPr>
          <w:spacing w:val="-2"/>
        </w:rPr>
        <w:t>a</w:t>
      </w:r>
      <w:r w:rsidRPr="009143E6">
        <w:t>re mening. Det måste skapas fler attraktiva bostadsområden där väl fungera</w:t>
      </w:r>
      <w:r w:rsidRPr="009143E6">
        <w:t>n</w:t>
      </w:r>
      <w:r w:rsidRPr="009143E6">
        <w:t>de närmiljöer med bra skolor, social och annan service, arbetsplatser, kultur och föreningsliv ingår. I det sammanhanget är det också viktigt att det finns natu</w:t>
      </w:r>
      <w:r w:rsidRPr="009143E6">
        <w:t>r</w:t>
      </w:r>
      <w:r w:rsidRPr="009143E6">
        <w:t>liga platser för människor att mötas på i bostadsområdet, olika typer av sa</w:t>
      </w:r>
      <w:r w:rsidRPr="009143E6">
        <w:t>m</w:t>
      </w:r>
      <w:r w:rsidRPr="009143E6">
        <w:t>lingslokaler.</w:t>
      </w:r>
    </w:p>
    <w:p w:rsidR="009143E6" w:rsidRPr="009143E6" w:rsidRDefault="009143E6">
      <w:pPr>
        <w:pStyle w:val="Rubrik2"/>
      </w:pPr>
      <w:r w:rsidRPr="009143E6">
        <w:t>Rimliga andrahandshyror</w:t>
      </w:r>
    </w:p>
    <w:p w:rsidR="009143E6" w:rsidRPr="009143E6" w:rsidRDefault="009143E6">
      <w:r w:rsidRPr="009143E6">
        <w:t>I bostadsbristens tider blir andrahandsuthyrningen en viktig del i bostadspol</w:t>
      </w:r>
      <w:r w:rsidRPr="009143E6">
        <w:t>i</w:t>
      </w:r>
      <w:r w:rsidRPr="009143E6">
        <w:t>tiken, särskilt i storstaden. För många är andrahandsboende den enda möjli</w:t>
      </w:r>
      <w:r w:rsidRPr="009143E6">
        <w:t>g</w:t>
      </w:r>
      <w:r w:rsidRPr="009143E6">
        <w:t>heten till eget boende, särskilt gäller detta unga. Tyvärr sker detta ofta till oskäliga hyror. Lagstiftningen för andrahandsuthyrningen är oklar. Främst när det gäller hyressättningen. Det finns därför starka skäl till att se över rege</w:t>
      </w:r>
      <w:r w:rsidRPr="009143E6">
        <w:t>l</w:t>
      </w:r>
      <w:r w:rsidRPr="009143E6">
        <w:t>verket för att garantera bruksvärdeshyror vid andrahandsuthyrningen. Rege</w:t>
      </w:r>
      <w:r w:rsidRPr="009143E6">
        <w:t>r</w:t>
      </w:r>
      <w:r w:rsidRPr="009143E6">
        <w:t>ingen vill göra det lättare att hyra ut i andra hand men tar inga initiativ till att se över lagstiftningen gällande oskäliga</w:t>
      </w:r>
      <w:r w:rsidRPr="009143E6">
        <w:t xml:space="preserve"> hyror.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43E6">
        <w:trPr>
          <w:cantSplit/>
        </w:trPr>
        <w:tc>
          <w:tcPr>
            <w:tcW w:w="3046" w:type="dxa"/>
          </w:tcPr>
          <w:p w:rsidR="009143E6" w:rsidRPr="009143E6" w:rsidRDefault="009143E6">
            <w:pPr>
              <w:pStyle w:val="UnderskriftDatum"/>
              <w:spacing w:before="240"/>
            </w:pPr>
            <w:r w:rsidRPr="009143E6">
              <w:t>Stockholm den 5 oktober 2009</w:t>
            </w:r>
          </w:p>
        </w:tc>
        <w:tc>
          <w:tcPr>
            <w:tcW w:w="3047" w:type="dxa"/>
          </w:tcPr>
          <w:p w:rsidR="009143E6" w:rsidRPr="009143E6" w:rsidRDefault="009143E6">
            <w:pPr>
              <w:pStyle w:val="Underskrifter"/>
              <w:spacing w:before="240"/>
            </w:pPr>
          </w:p>
        </w:tc>
      </w:tr>
      <w:tr w:rsidR="00000000" w:rsidRPr="009143E6">
        <w:trPr>
          <w:cantSplit/>
        </w:trPr>
        <w:tc>
          <w:tcPr>
            <w:tcW w:w="3046" w:type="dxa"/>
          </w:tcPr>
          <w:p w:rsidR="009143E6" w:rsidRPr="009143E6" w:rsidRDefault="009143E6">
            <w:pPr>
              <w:pStyle w:val="Underskrifter"/>
            </w:pPr>
            <w:r w:rsidRPr="009143E6">
              <w:t>Christina Axelsson (s)</w:t>
            </w:r>
          </w:p>
        </w:tc>
        <w:tc>
          <w:tcPr>
            <w:tcW w:w="3046" w:type="dxa"/>
          </w:tcPr>
          <w:p w:rsidR="009143E6" w:rsidRPr="009143E6" w:rsidRDefault="009143E6">
            <w:pPr>
              <w:pStyle w:val="Underskrifter"/>
            </w:pPr>
            <w:r w:rsidRPr="009143E6">
              <w:t>Sylvia Lindgren (s)</w:t>
            </w:r>
          </w:p>
        </w:tc>
      </w:tr>
    </w:tbl>
    <w:p w:rsidR="009143E6" w:rsidRPr="009143E6" w:rsidRDefault="009143E6">
      <w:pPr>
        <w:pStyle w:val="Normaltindrag"/>
      </w:pPr>
    </w:p>
    <w:sectPr w:rsidR="00000000" w:rsidRPr="009143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3E6" w:rsidRPr="009143E6" w:rsidRDefault="009143E6">
      <w:r w:rsidRPr="009143E6">
        <w:separator/>
      </w:r>
    </w:p>
  </w:endnote>
  <w:endnote w:type="continuationSeparator" w:id="0">
    <w:p w:rsidR="009143E6" w:rsidRPr="009143E6" w:rsidRDefault="009143E6">
      <w:r w:rsidRPr="009143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3E6" w:rsidRPr="009143E6" w:rsidRDefault="009143E6">
    <w:pPr>
      <w:pStyle w:val="Sidfot"/>
    </w:pPr>
    <w:r w:rsidRPr="009143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87824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3E6" w:rsidRDefault="009143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3E6" w:rsidRDefault="009143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3E6" w:rsidRPr="009143E6" w:rsidRDefault="009143E6">
    <w:pPr>
      <w:pStyle w:val="Sidfot"/>
    </w:pPr>
    <w:r w:rsidRPr="009143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804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3E6" w:rsidRDefault="009143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3E6" w:rsidRDefault="009143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3E6" w:rsidRPr="009143E6" w:rsidRDefault="009143E6">
    <w:pPr>
      <w:pStyle w:val="Sidfot"/>
    </w:pPr>
    <w:r w:rsidRPr="009143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188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3E6" w:rsidRDefault="009143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3E6" w:rsidRDefault="009143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3E6" w:rsidRPr="009143E6" w:rsidRDefault="009143E6">
      <w:r w:rsidRPr="009143E6">
        <w:separator/>
      </w:r>
    </w:p>
  </w:footnote>
  <w:footnote w:type="continuationSeparator" w:id="0">
    <w:p w:rsidR="009143E6" w:rsidRPr="009143E6" w:rsidRDefault="009143E6">
      <w:r w:rsidRPr="009143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3E6" w:rsidRPr="009143E6" w:rsidRDefault="009143E6">
    <w:pPr>
      <w:pStyle w:val="Sidhuvud"/>
    </w:pPr>
    <w:r w:rsidRPr="009143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13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3E6" w:rsidRDefault="009143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3E6" w:rsidRDefault="009143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3E6" w:rsidRPr="009143E6" w:rsidRDefault="009143E6">
    <w:pPr>
      <w:pStyle w:val="Sidhuvud"/>
    </w:pPr>
    <w:r w:rsidRPr="009143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6981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3E6" w:rsidRDefault="009143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3E6" w:rsidRDefault="009143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3E6" w:rsidRPr="009143E6" w:rsidRDefault="009143E6">
    <w:pPr>
      <w:pStyle w:val="FSHNormal"/>
      <w:tabs>
        <w:tab w:val="right" w:pos="5840"/>
      </w:tabs>
    </w:pPr>
    <w:r w:rsidRPr="009143E6">
      <w:br/>
    </w:r>
    <w:r w:rsidRPr="009143E6">
      <w:fldChar w:fldCharType="begin" w:fldLock="1"/>
    </w:r>
    <w:r w:rsidRPr="009143E6">
      <w:instrText xml:space="preserve"> DOCPROPERTY</w:instrText>
    </w:r>
    <w:r w:rsidRPr="009143E6">
      <w:rPr>
        <w:sz w:val="18"/>
      </w:rPr>
      <w:instrText xml:space="preserve"> "YearUser" *\charformat </w:instrText>
    </w:r>
    <w:r w:rsidRPr="009143E6">
      <w:fldChar w:fldCharType="separate"/>
    </w:r>
    <w:r w:rsidRPr="009143E6">
      <w:t>2009/10</w:t>
    </w:r>
    <w:r w:rsidRPr="009143E6">
      <w:fldChar w:fldCharType="end"/>
    </w:r>
    <w:r w:rsidRPr="009143E6">
      <w:t xml:space="preserve"> </w:t>
    </w:r>
    <w:r w:rsidRPr="009143E6">
      <w:tab/>
      <w:t xml:space="preserve">mnr: </w:t>
    </w:r>
    <w:r w:rsidRPr="009143E6">
      <w:fldChar w:fldCharType="begin" w:fldLock="1"/>
    </w:r>
    <w:r w:rsidRPr="009143E6">
      <w:instrText xml:space="preserve"> DOCPROPERTY</w:instrText>
    </w:r>
    <w:r w:rsidRPr="009143E6">
      <w:rPr>
        <w:sz w:val="18"/>
      </w:rPr>
      <w:instrText xml:space="preserve"> "Motionsnummer" *\charformat </w:instrText>
    </w:r>
    <w:r w:rsidRPr="009143E6">
      <w:fldChar w:fldCharType="separate"/>
    </w:r>
    <w:r w:rsidRPr="009143E6">
      <w:t>C446</w:t>
    </w:r>
    <w:r w:rsidRPr="009143E6">
      <w:fldChar w:fldCharType="end"/>
    </w:r>
    <w:r w:rsidRPr="009143E6">
      <w:br/>
    </w:r>
    <w:r w:rsidRPr="009143E6">
      <w:fldChar w:fldCharType="begin" w:fldLock="1"/>
    </w:r>
    <w:r w:rsidRPr="009143E6">
      <w:instrText xml:space="preserve"> DOCPROPERTY</w:instrText>
    </w:r>
    <w:r w:rsidRPr="009143E6">
      <w:rPr>
        <w:sz w:val="18"/>
      </w:rPr>
      <w:instrText xml:space="preserve"> "Samling" *\charformat </w:instrText>
    </w:r>
    <w:r w:rsidRPr="009143E6">
      <w:fldChar w:fldCharType="end"/>
    </w:r>
    <w:r w:rsidRPr="009143E6">
      <w:tab/>
      <w:t xml:space="preserve">pnr: </w:t>
    </w:r>
    <w:r w:rsidRPr="009143E6">
      <w:fldChar w:fldCharType="begin" w:fldLock="1"/>
    </w:r>
    <w:r w:rsidRPr="009143E6">
      <w:instrText xml:space="preserve"> DOCPROPERTY</w:instrText>
    </w:r>
    <w:r w:rsidRPr="009143E6">
      <w:rPr>
        <w:sz w:val="18"/>
      </w:rPr>
      <w:instrText xml:space="preserve"> "Partinummer" *\charformat </w:instrText>
    </w:r>
    <w:r w:rsidRPr="009143E6">
      <w:fldChar w:fldCharType="separate"/>
    </w:r>
    <w:r w:rsidRPr="009143E6">
      <w:t>s34102</w:t>
    </w:r>
    <w:r w:rsidRPr="009143E6">
      <w:fldChar w:fldCharType="end"/>
    </w:r>
  </w:p>
  <w:p w:rsidR="009143E6" w:rsidRPr="009143E6" w:rsidRDefault="009143E6">
    <w:pPr>
      <w:pStyle w:val="FSHRub1"/>
    </w:pPr>
    <w:r w:rsidRPr="009143E6">
      <w:t>Motion till riksdagen</w:t>
    </w:r>
    <w:r w:rsidRPr="009143E6">
      <w:br/>
    </w:r>
    <w:r w:rsidRPr="009143E6">
      <w:fldChar w:fldCharType="begin" w:fldLock="1"/>
    </w:r>
    <w:r w:rsidRPr="009143E6">
      <w:instrText xml:space="preserve"> DOCPROPERTY "YearUser" *\charformat </w:instrText>
    </w:r>
    <w:r w:rsidRPr="009143E6">
      <w:fldChar w:fldCharType="separate"/>
    </w:r>
    <w:r w:rsidRPr="009143E6">
      <w:t>2009/10</w:t>
    </w:r>
    <w:r w:rsidRPr="009143E6">
      <w:fldChar w:fldCharType="end"/>
    </w:r>
    <w:r w:rsidRPr="009143E6">
      <w:t>:</w:t>
    </w:r>
    <w:r w:rsidRPr="009143E6">
      <w:fldChar w:fldCharType="begin" w:fldLock="1"/>
    </w:r>
    <w:r w:rsidRPr="009143E6">
      <w:instrText xml:space="preserve"> DOCPROPERTY "Motionsnummer" *\charformat </w:instrText>
    </w:r>
    <w:r w:rsidRPr="009143E6">
      <w:fldChar w:fldCharType="separate"/>
    </w:r>
    <w:r w:rsidRPr="009143E6">
      <w:t>C446</w:t>
    </w:r>
    <w:r w:rsidRPr="009143E6">
      <w:fldChar w:fldCharType="end"/>
    </w:r>
  </w:p>
  <w:p w:rsidR="009143E6" w:rsidRPr="009143E6" w:rsidRDefault="009143E6">
    <w:pPr>
      <w:pStyle w:val="FSHNormalS5"/>
    </w:pPr>
    <w:r w:rsidRPr="009143E6">
      <w:fldChar w:fldCharType="begin" w:fldLock="1"/>
    </w:r>
    <w:r w:rsidRPr="009143E6">
      <w:instrText xml:space="preserve"> DOCPROPERTY "MotionarText" *\charformat </w:instrText>
    </w:r>
    <w:r w:rsidRPr="009143E6">
      <w:fldChar w:fldCharType="separate"/>
    </w:r>
    <w:r w:rsidRPr="009143E6">
      <w:t>av Christina Axelsson och Sylvia Lindgren (s)</w:t>
    </w:r>
    <w:r w:rsidRPr="009143E6">
      <w:fldChar w:fldCharType="end"/>
    </w:r>
    <w:r w:rsidRPr="009143E6">
      <w:br/>
    </w:r>
    <w:r w:rsidRPr="009143E6">
      <w:fldChar w:fldCharType="begin" w:fldLock="1"/>
    </w:r>
    <w:r w:rsidRPr="009143E6">
      <w:instrText xml:space="preserve"> DOCPROPERTY "SvarFrasKort" *\charformat </w:instrText>
    </w:r>
    <w:r w:rsidRPr="009143E6">
      <w:fldChar w:fldCharType="end"/>
    </w:r>
  </w:p>
  <w:p w:rsidR="009143E6" w:rsidRPr="009143E6" w:rsidRDefault="009143E6">
    <w:pPr>
      <w:pStyle w:val="FSHTitel"/>
    </w:pPr>
    <w:r w:rsidRPr="009143E6">
      <w:fldChar w:fldCharType="begin" w:fldLock="1"/>
    </w:r>
    <w:r w:rsidRPr="009143E6">
      <w:instrText xml:space="preserve"> DOCPROPERTY</w:instrText>
    </w:r>
    <w:r w:rsidRPr="009143E6">
      <w:rPr>
        <w:sz w:val="18"/>
      </w:rPr>
      <w:instrText xml:space="preserve"> "RubrikSvar" *\charformat </w:instrText>
    </w:r>
    <w:r w:rsidRPr="009143E6">
      <w:fldChar w:fldCharType="separate"/>
    </w:r>
    <w:r w:rsidRPr="009143E6">
      <w:t>Byggstart Stockholm</w:t>
    </w:r>
    <w:r w:rsidRPr="009143E6">
      <w:fldChar w:fldCharType="end"/>
    </w:r>
  </w:p>
  <w:p w:rsidR="009143E6" w:rsidRPr="009143E6" w:rsidRDefault="009143E6">
    <w:pPr>
      <w:pStyle w:val="Normal00"/>
    </w:pPr>
  </w:p>
  <w:p w:rsidR="009143E6" w:rsidRPr="009143E6" w:rsidRDefault="009143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B060972"/>
    <w:multiLevelType w:val="hybridMultilevel"/>
    <w:tmpl w:val="4B7678B4"/>
    <w:lvl w:ilvl="0" w:tplc="A8D8D5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B34DA1"/>
    <w:multiLevelType w:val="hybridMultilevel"/>
    <w:tmpl w:val="C7A69F4A"/>
    <w:lvl w:ilvl="0" w:tplc="CB8687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0459551">
    <w:abstractNumId w:val="8"/>
  </w:num>
  <w:num w:numId="2" w16cid:durableId="788401955">
    <w:abstractNumId w:val="9"/>
  </w:num>
  <w:num w:numId="3" w16cid:durableId="1695300553">
    <w:abstractNumId w:val="8"/>
  </w:num>
  <w:num w:numId="4" w16cid:durableId="1483353823">
    <w:abstractNumId w:val="9"/>
  </w:num>
  <w:num w:numId="5" w16cid:durableId="1471704309">
    <w:abstractNumId w:val="14"/>
  </w:num>
  <w:num w:numId="6" w16cid:durableId="1164737586">
    <w:abstractNumId w:val="10"/>
  </w:num>
  <w:num w:numId="7" w16cid:durableId="1348212588">
    <w:abstractNumId w:val="11"/>
  </w:num>
  <w:num w:numId="8" w16cid:durableId="1138498097">
    <w:abstractNumId w:val="13"/>
  </w:num>
  <w:num w:numId="9" w16cid:durableId="318703079">
    <w:abstractNumId w:val="8"/>
  </w:num>
  <w:num w:numId="10" w16cid:durableId="428433737">
    <w:abstractNumId w:val="3"/>
  </w:num>
  <w:num w:numId="11" w16cid:durableId="2041783488">
    <w:abstractNumId w:val="2"/>
  </w:num>
  <w:num w:numId="12" w16cid:durableId="577980631">
    <w:abstractNumId w:val="1"/>
  </w:num>
  <w:num w:numId="13" w16cid:durableId="916981597">
    <w:abstractNumId w:val="0"/>
  </w:num>
  <w:num w:numId="14" w16cid:durableId="691223806">
    <w:abstractNumId w:val="9"/>
  </w:num>
  <w:num w:numId="15" w16cid:durableId="662439246">
    <w:abstractNumId w:val="7"/>
  </w:num>
  <w:num w:numId="16" w16cid:durableId="584148581">
    <w:abstractNumId w:val="6"/>
  </w:num>
  <w:num w:numId="17" w16cid:durableId="2050058744">
    <w:abstractNumId w:val="5"/>
  </w:num>
  <w:num w:numId="18" w16cid:durableId="201292093">
    <w:abstractNumId w:val="4"/>
  </w:num>
  <w:num w:numId="19" w16cid:durableId="2042658340">
    <w:abstractNumId w:val="15"/>
  </w:num>
  <w:num w:numId="20" w16cid:durableId="238639394">
    <w:abstractNumId w:val="11"/>
  </w:num>
  <w:num w:numId="21" w16cid:durableId="1152526442">
    <w:abstractNumId w:val="10"/>
  </w:num>
  <w:num w:numId="22" w16cid:durableId="890582982">
    <w:abstractNumId w:val="13"/>
  </w:num>
  <w:num w:numId="23" w16cid:durableId="1650816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64BFB186-912B-43C6-819C-7D7CD0A57AD0},{D844E07A-6AB5-4D53-9179-DEEBAD9B655D}"/>
  </w:docVars>
  <w:rsids>
    <w:rsidRoot w:val="002359C1"/>
    <w:rsid w:val="002359C1"/>
    <w:rsid w:val="009143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1ADFAEF-3209-4270-AD76-397F3CAC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6512</Characters>
  <Application>Microsoft Office Word</Application>
  <DocSecurity>4</DocSecurity>
  <Lines>116</Lines>
  <Paragraphs>31</Paragraphs>
  <ScaleCrop>false</ScaleCrop>
  <HeadingPairs>
    <vt:vector size="2" baseType="variant">
      <vt:variant>
        <vt:lpstr>Rubrik</vt:lpstr>
      </vt:variant>
      <vt:variant>
        <vt:i4>1</vt:i4>
      </vt:variant>
    </vt:vector>
  </HeadingPairs>
  <TitlesOfParts>
    <vt:vector size="1" baseType="lpstr">
      <vt:lpstr>s34102</vt:lpstr>
    </vt:vector>
  </TitlesOfParts>
  <Company>Riksdagen</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s34102</dc:title>
  <dc:subject>s34102</dc:subject>
  <dc:creator>Riksdagen</dc:creator>
  <cp:keywords>Riksdagen</cp:keywords>
  <dc:description>Nya formatmallshantering för förslag+urix bakåtkomp+könamn</dc:description>
  <cp:lastModifiedBy>Lars Brink</cp:lastModifiedBy>
  <cp:revision>2</cp:revision>
  <cp:lastPrinted>2010-01-14T08:02:00Z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Byggstart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Byggstart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Sylvia Lindgren (s)</vt:lpwstr>
  </property>
  <property fmtid="{D5CDD505-2E9C-101B-9397-08002B2CF9AE}" pid="26" name="MotionarLista">
    <vt:lpwstr>Axelsson, Christina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20092010000000000115000341020069</vt:lpwstr>
  </property>
  <property fmtid="{D5CDD505-2E9C-101B-9397-08002B2CF9AE}" pid="47" name="datum">
    <vt:lpwstr>091005</vt:lpwstr>
  </property>
  <property fmtid="{D5CDD505-2E9C-101B-9397-08002B2CF9AE}" pid="48" name="avsändar-e-post">
    <vt:lpwstr>lena.palmgren@riksdagen.se</vt:lpwstr>
  </property>
  <property fmtid="{D5CDD505-2E9C-101B-9397-08002B2CF9AE}" pid="49" name="id">
    <vt:lpwstr>20092010000000000115000341020069</vt:lpwstr>
  </property>
  <property fmtid="{D5CDD505-2E9C-101B-9397-08002B2CF9AE}" pid="50" name="nummer">
    <vt:lpwstr>446</vt:lpwstr>
  </property>
  <property fmtid="{D5CDD505-2E9C-101B-9397-08002B2CF9AE}" pid="51" name="utskottsbeteckning">
    <vt:lpwstr>C</vt:lpwstr>
  </property>
  <property fmtid="{D5CDD505-2E9C-101B-9397-08002B2CF9AE}" pid="52" name="GlobalUID">
    <vt:lpwstr>{5A47B684-06EB-40A9-8999-3ED8D4966D08}</vt:lpwstr>
  </property>
  <property fmtid="{D5CDD505-2E9C-101B-9397-08002B2CF9AE}" pid="53" name="Överföringar">
    <vt:i4>1</vt:i4>
  </property>
  <property fmtid="{D5CDD505-2E9C-101B-9397-08002B2CF9AE}" pid="54" name="Checksum">
    <vt:lpwstr>*0001163786466*</vt:lpwstr>
  </property>
  <property fmtid="{D5CDD505-2E9C-101B-9397-08002B2CF9AE}" pid="55" name="skuggnummer">
    <vt:lpwstr>2947</vt:lpwstr>
  </property>
  <property fmtid="{D5CDD505-2E9C-101B-9397-08002B2CF9AE}" pid="56" name="urixVersion">
    <vt:lpwstr>4.0.0.9</vt:lpwstr>
  </property>
  <property fmtid="{D5CDD505-2E9C-101B-9397-08002B2CF9AE}" pid="57" name="urixOrigin">
    <vt:lpwstr>100114 09:03:13.584</vt:lpwstr>
  </property>
  <property fmtid="{D5CDD505-2E9C-101B-9397-08002B2CF9AE}" pid="58" name="urixGuid">
    <vt:lpwstr>{570F4CB8-CCD3-4E15-81F3-B710A3D60040}</vt:lpwstr>
  </property>
</Properties>
</file>