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7100FCB604470B8DA153D309E8F396"/>
        </w:placeholder>
        <w:text/>
      </w:sdtPr>
      <w:sdtEndPr/>
      <w:sdtContent>
        <w:p w:rsidRPr="009B062B" w:rsidR="00AF30DD" w:rsidP="00DA28CE" w:rsidRDefault="00AF30DD" w14:paraId="7FC720AD" w14:textId="77777777">
          <w:pPr>
            <w:pStyle w:val="Rubrik1"/>
            <w:spacing w:after="300"/>
          </w:pPr>
          <w:r w:rsidRPr="009B062B">
            <w:t>Förslag till riksdagsbeslut</w:t>
          </w:r>
        </w:p>
      </w:sdtContent>
    </w:sdt>
    <w:sdt>
      <w:sdtPr>
        <w:alias w:val="Yrkande 1"/>
        <w:tag w:val="eb6a6e77-88d7-49ce-bc43-5bc141db79a2"/>
        <w:id w:val="-899364225"/>
        <w:lock w:val="sdtLocked"/>
      </w:sdtPr>
      <w:sdtEndPr/>
      <w:sdtContent>
        <w:p w:rsidR="00E61E41" w:rsidRDefault="00A75BAD" w14:paraId="7FC720AE" w14:textId="4F794C52">
          <w:pPr>
            <w:pStyle w:val="Frslagstext"/>
            <w:numPr>
              <w:ilvl w:val="0"/>
              <w:numId w:val="0"/>
            </w:numPr>
          </w:pPr>
          <w:r>
            <w:t>Riksdagen ställer sig bakom det som anförs i motionen om en översyn av hur identiteten ska säkerställas på personer som vittnar vid domstolsförhandlingar, och detta tillkänna</w:t>
          </w:r>
          <w:r w:rsidR="004E35C9">
            <w:softHyphen/>
          </w:r>
          <w:r>
            <w:t>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8A2558A6924F7EB22BDA7FFFE22CE7"/>
        </w:placeholder>
        <w:text/>
      </w:sdtPr>
      <w:sdtEndPr/>
      <w:sdtContent>
        <w:p w:rsidRPr="009B062B" w:rsidR="006D79C9" w:rsidP="00333E95" w:rsidRDefault="006D79C9" w14:paraId="7FC720AF" w14:textId="77777777">
          <w:pPr>
            <w:pStyle w:val="Rubrik1"/>
          </w:pPr>
          <w:r>
            <w:t>Motivering</w:t>
          </w:r>
        </w:p>
      </w:sdtContent>
    </w:sdt>
    <w:p w:rsidRPr="0085583D" w:rsidR="0085583D" w:rsidP="0085583D" w:rsidRDefault="0085583D" w14:paraId="7FC720B0" w14:textId="77777777">
      <w:pPr>
        <w:pStyle w:val="Normalutanindragellerluft"/>
      </w:pPr>
      <w:r w:rsidRPr="0085583D">
        <w:t>Vid en rättegång i Göteborgs tingsrätt hade en kvinna kallats som vittne. Hon var syster till en man som åtalats för mord. Kvinnan bar niqab, en heltäckande slöja där endast ögonen syns. Rättens ordförande erkände att han inte kunde vara säker på att personen bakom niqaben var den hon utgav sig för att vara, men menade att man inte får kräva att någon tar av sig sin religiösa bonad.</w:t>
      </w:r>
    </w:p>
    <w:p w:rsidRPr="0085583D" w:rsidR="0085583D" w:rsidP="0085583D" w:rsidRDefault="0085583D" w14:paraId="7FC720B1" w14:textId="77777777">
      <w:r w:rsidRPr="0085583D">
        <w:t>Ett vittnesmål kan ha en avgörande roll i en rättegång och att då inte kunna vara säker på vem som vittnar är allvarligt och urholkar rättssäkerheten. Det kan ju vara en helt annan människa bakom niqaben, än den som kallats som vittne.</w:t>
      </w:r>
    </w:p>
    <w:p w:rsidRPr="0085583D" w:rsidR="0085583D" w:rsidP="0085583D" w:rsidRDefault="0085583D" w14:paraId="7FC720B2" w14:textId="77777777">
      <w:r w:rsidRPr="0085583D">
        <w:lastRenderedPageBreak/>
        <w:t>Att tillåta niqab, där man endast ser ögonen, kan jämställas med att man accepterar anonyma vittnesmål som är olagligt i Sverige.</w:t>
      </w:r>
    </w:p>
    <w:p w:rsidRPr="0085583D" w:rsidR="0085583D" w:rsidP="0085583D" w:rsidRDefault="0085583D" w14:paraId="7FC720B3" w14:textId="4192F131">
      <w:r>
        <w:t xml:space="preserve">Detta </w:t>
      </w:r>
      <w:r w:rsidRPr="0085583D">
        <w:t xml:space="preserve">urholkar rättssäkerheten och en översyn </w:t>
      </w:r>
      <w:r w:rsidR="005B7E9A">
        <w:t>av</w:t>
      </w:r>
      <w:r w:rsidRPr="0085583D">
        <w:t xml:space="preserve"> hur identiteten ska säkerställas på </w:t>
      </w:r>
      <w:r w:rsidR="00CD36D9">
        <w:t>p</w:t>
      </w:r>
      <w:r w:rsidRPr="0085583D">
        <w:t>ersoner som vittnar vid domstolsförhandlingar</w:t>
      </w:r>
      <w:r>
        <w:t xml:space="preserve"> bör </w:t>
      </w:r>
      <w:r w:rsidR="00CD36D9">
        <w:t xml:space="preserve">därför </w:t>
      </w:r>
      <w:r>
        <w:t>göras</w:t>
      </w:r>
      <w:r w:rsidRPr="0085583D">
        <w:t>.</w:t>
      </w:r>
    </w:p>
    <w:bookmarkStart w:name="_GoBack" w:displacedByCustomXml="next" w:id="1"/>
    <w:bookmarkEnd w:displacedByCustomXml="next" w:id="1"/>
    <w:sdt>
      <w:sdtPr>
        <w:rPr>
          <w:i/>
          <w:noProof/>
        </w:rPr>
        <w:alias w:val="CC_Underskrifter"/>
        <w:tag w:val="CC_Underskrifter"/>
        <w:id w:val="583496634"/>
        <w:lock w:val="sdtContentLocked"/>
        <w:placeholder>
          <w:docPart w:val="9658E684A99A4576913F0C233D8F85A0"/>
        </w:placeholder>
      </w:sdtPr>
      <w:sdtEndPr>
        <w:rPr>
          <w:i w:val="0"/>
          <w:noProof w:val="0"/>
        </w:rPr>
      </w:sdtEndPr>
      <w:sdtContent>
        <w:p w:rsidR="00397DCA" w:rsidP="00397DCA" w:rsidRDefault="00397DCA" w14:paraId="7FC720B6" w14:textId="77777777"/>
        <w:p w:rsidRPr="008E0FE2" w:rsidR="004801AC" w:rsidP="00397DCA" w:rsidRDefault="004E35C9" w14:paraId="7FC720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6742F8" w:rsidRDefault="006742F8" w14:paraId="7FC720BB" w14:textId="77777777"/>
    <w:sectPr w:rsidR="006742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720BD" w14:textId="77777777" w:rsidR="007E142F" w:rsidRDefault="007E142F" w:rsidP="000C1CAD">
      <w:pPr>
        <w:spacing w:line="240" w:lineRule="auto"/>
      </w:pPr>
      <w:r>
        <w:separator/>
      </w:r>
    </w:p>
  </w:endnote>
  <w:endnote w:type="continuationSeparator" w:id="0">
    <w:p w14:paraId="7FC720BE" w14:textId="77777777" w:rsidR="007E142F" w:rsidRDefault="007E1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20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20C4" w14:textId="05EC25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35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720BB" w14:textId="77777777" w:rsidR="007E142F" w:rsidRDefault="007E142F" w:rsidP="000C1CAD">
      <w:pPr>
        <w:spacing w:line="240" w:lineRule="auto"/>
      </w:pPr>
      <w:r>
        <w:separator/>
      </w:r>
    </w:p>
  </w:footnote>
  <w:footnote w:type="continuationSeparator" w:id="0">
    <w:p w14:paraId="7FC720BC" w14:textId="77777777" w:rsidR="007E142F" w:rsidRDefault="007E14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C720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720CE" wp14:anchorId="7FC72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5C9" w14:paraId="7FC720D1" w14:textId="77777777">
                          <w:pPr>
                            <w:jc w:val="right"/>
                          </w:pPr>
                          <w:sdt>
                            <w:sdtPr>
                              <w:alias w:val="CC_Noformat_Partikod"/>
                              <w:tag w:val="CC_Noformat_Partikod"/>
                              <w:id w:val="-53464382"/>
                              <w:placeholder>
                                <w:docPart w:val="1E6D97783B864B0D8169FCF77493DF8F"/>
                              </w:placeholder>
                              <w:text/>
                            </w:sdtPr>
                            <w:sdtEndPr/>
                            <w:sdtContent>
                              <w:r w:rsidR="0085583D">
                                <w:t>M</w:t>
                              </w:r>
                            </w:sdtContent>
                          </w:sdt>
                          <w:sdt>
                            <w:sdtPr>
                              <w:alias w:val="CC_Noformat_Partinummer"/>
                              <w:tag w:val="CC_Noformat_Partinummer"/>
                              <w:id w:val="-1709555926"/>
                              <w:placeholder>
                                <w:docPart w:val="17AD855914BF4841B6CD1E23A709B693"/>
                              </w:placeholder>
                              <w:text/>
                            </w:sdtPr>
                            <w:sdtEndPr/>
                            <w:sdtContent>
                              <w:r w:rsidR="0085583D">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72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5C9" w14:paraId="7FC720D1" w14:textId="77777777">
                    <w:pPr>
                      <w:jc w:val="right"/>
                    </w:pPr>
                    <w:sdt>
                      <w:sdtPr>
                        <w:alias w:val="CC_Noformat_Partikod"/>
                        <w:tag w:val="CC_Noformat_Partikod"/>
                        <w:id w:val="-53464382"/>
                        <w:placeholder>
                          <w:docPart w:val="1E6D97783B864B0D8169FCF77493DF8F"/>
                        </w:placeholder>
                        <w:text/>
                      </w:sdtPr>
                      <w:sdtEndPr/>
                      <w:sdtContent>
                        <w:r w:rsidR="0085583D">
                          <w:t>M</w:t>
                        </w:r>
                      </w:sdtContent>
                    </w:sdt>
                    <w:sdt>
                      <w:sdtPr>
                        <w:alias w:val="CC_Noformat_Partinummer"/>
                        <w:tag w:val="CC_Noformat_Partinummer"/>
                        <w:id w:val="-1709555926"/>
                        <w:placeholder>
                          <w:docPart w:val="17AD855914BF4841B6CD1E23A709B693"/>
                        </w:placeholder>
                        <w:text/>
                      </w:sdtPr>
                      <w:sdtEndPr/>
                      <w:sdtContent>
                        <w:r w:rsidR="0085583D">
                          <w:t>1023</w:t>
                        </w:r>
                      </w:sdtContent>
                    </w:sdt>
                  </w:p>
                </w:txbxContent>
              </v:textbox>
              <w10:wrap anchorx="page"/>
            </v:shape>
          </w:pict>
        </mc:Fallback>
      </mc:AlternateContent>
    </w:r>
  </w:p>
  <w:p w:rsidRPr="00293C4F" w:rsidR="00262EA3" w:rsidP="00776B74" w:rsidRDefault="00262EA3" w14:paraId="7FC72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C720C1" w14:textId="77777777">
    <w:pPr>
      <w:jc w:val="right"/>
    </w:pPr>
  </w:p>
  <w:p w:rsidR="00262EA3" w:rsidP="00776B74" w:rsidRDefault="00262EA3" w14:paraId="7FC720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35C9" w14:paraId="7FC720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720D0" wp14:anchorId="7FC720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5C9" w14:paraId="7FC720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83D">
          <w:t>M</w:t>
        </w:r>
      </w:sdtContent>
    </w:sdt>
    <w:sdt>
      <w:sdtPr>
        <w:alias w:val="CC_Noformat_Partinummer"/>
        <w:tag w:val="CC_Noformat_Partinummer"/>
        <w:id w:val="-2014525982"/>
        <w:text/>
      </w:sdtPr>
      <w:sdtEndPr/>
      <w:sdtContent>
        <w:r w:rsidR="0085583D">
          <w:t>1023</w:t>
        </w:r>
      </w:sdtContent>
    </w:sdt>
  </w:p>
  <w:p w:rsidRPr="008227B3" w:rsidR="00262EA3" w:rsidP="008227B3" w:rsidRDefault="004E35C9" w14:paraId="7FC720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5C9" w14:paraId="7FC720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:1852</w:t>
        </w:r>
      </w:sdtContent>
    </w:sdt>
  </w:p>
  <w:p w:rsidR="00262EA3" w:rsidP="00E03A3D" w:rsidRDefault="004E35C9" w14:paraId="7FC720C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85583D" w14:paraId="7FC720CA" w14:textId="77777777">
        <w:pPr>
          <w:pStyle w:val="FSHRub2"/>
        </w:pPr>
        <w:r>
          <w:t>Säkerställande av identiteten på vittnen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C72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58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40"/>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3F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DCA"/>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15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4B"/>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AE"/>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9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F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D52"/>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42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83D"/>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EFD"/>
    <w:rsid w:val="00865615"/>
    <w:rsid w:val="00865E70"/>
    <w:rsid w:val="00865F0E"/>
    <w:rsid w:val="00865FA2"/>
    <w:rsid w:val="0086638E"/>
    <w:rsid w:val="0086643F"/>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63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AD"/>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5C"/>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D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41"/>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5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720AC"/>
  <w15:chartTrackingRefBased/>
  <w15:docId w15:val="{3623B7CA-AB1D-46DE-9A1B-BC96EF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7100FCB604470B8DA153D309E8F396"/>
        <w:category>
          <w:name w:val="Allmänt"/>
          <w:gallery w:val="placeholder"/>
        </w:category>
        <w:types>
          <w:type w:val="bbPlcHdr"/>
        </w:types>
        <w:behaviors>
          <w:behavior w:val="content"/>
        </w:behaviors>
        <w:guid w:val="{47E5BA20-60C9-4311-906E-58BE11146B72}"/>
      </w:docPartPr>
      <w:docPartBody>
        <w:p w:rsidR="00650B1B" w:rsidRDefault="00D65B75">
          <w:pPr>
            <w:pStyle w:val="327100FCB604470B8DA153D309E8F396"/>
          </w:pPr>
          <w:r w:rsidRPr="005A0A93">
            <w:rPr>
              <w:rStyle w:val="Platshllartext"/>
            </w:rPr>
            <w:t>Förslag till riksdagsbeslut</w:t>
          </w:r>
        </w:p>
      </w:docPartBody>
    </w:docPart>
    <w:docPart>
      <w:docPartPr>
        <w:name w:val="0A8A2558A6924F7EB22BDA7FFFE22CE7"/>
        <w:category>
          <w:name w:val="Allmänt"/>
          <w:gallery w:val="placeholder"/>
        </w:category>
        <w:types>
          <w:type w:val="bbPlcHdr"/>
        </w:types>
        <w:behaviors>
          <w:behavior w:val="content"/>
        </w:behaviors>
        <w:guid w:val="{1241BA70-F863-4D05-9A80-7655423D036C}"/>
      </w:docPartPr>
      <w:docPartBody>
        <w:p w:rsidR="00650B1B" w:rsidRDefault="00D65B75">
          <w:pPr>
            <w:pStyle w:val="0A8A2558A6924F7EB22BDA7FFFE22CE7"/>
          </w:pPr>
          <w:r w:rsidRPr="005A0A93">
            <w:rPr>
              <w:rStyle w:val="Platshllartext"/>
            </w:rPr>
            <w:t>Motivering</w:t>
          </w:r>
        </w:p>
      </w:docPartBody>
    </w:docPart>
    <w:docPart>
      <w:docPartPr>
        <w:name w:val="1E6D97783B864B0D8169FCF77493DF8F"/>
        <w:category>
          <w:name w:val="Allmänt"/>
          <w:gallery w:val="placeholder"/>
        </w:category>
        <w:types>
          <w:type w:val="bbPlcHdr"/>
        </w:types>
        <w:behaviors>
          <w:behavior w:val="content"/>
        </w:behaviors>
        <w:guid w:val="{D3006F6C-9800-4365-9F71-DDFC6966444A}"/>
      </w:docPartPr>
      <w:docPartBody>
        <w:p w:rsidR="00650B1B" w:rsidRDefault="00D65B75">
          <w:pPr>
            <w:pStyle w:val="1E6D97783B864B0D8169FCF77493DF8F"/>
          </w:pPr>
          <w:r>
            <w:rPr>
              <w:rStyle w:val="Platshllartext"/>
            </w:rPr>
            <w:t xml:space="preserve"> </w:t>
          </w:r>
        </w:p>
      </w:docPartBody>
    </w:docPart>
    <w:docPart>
      <w:docPartPr>
        <w:name w:val="17AD855914BF4841B6CD1E23A709B693"/>
        <w:category>
          <w:name w:val="Allmänt"/>
          <w:gallery w:val="placeholder"/>
        </w:category>
        <w:types>
          <w:type w:val="bbPlcHdr"/>
        </w:types>
        <w:behaviors>
          <w:behavior w:val="content"/>
        </w:behaviors>
        <w:guid w:val="{C77F55B0-49F7-43AE-AC90-F3D37677E182}"/>
      </w:docPartPr>
      <w:docPartBody>
        <w:p w:rsidR="00650B1B" w:rsidRDefault="00D65B75">
          <w:pPr>
            <w:pStyle w:val="17AD855914BF4841B6CD1E23A709B693"/>
          </w:pPr>
          <w:r>
            <w:t xml:space="preserve"> </w:t>
          </w:r>
        </w:p>
      </w:docPartBody>
    </w:docPart>
    <w:docPart>
      <w:docPartPr>
        <w:name w:val="9658E684A99A4576913F0C233D8F85A0"/>
        <w:category>
          <w:name w:val="Allmänt"/>
          <w:gallery w:val="placeholder"/>
        </w:category>
        <w:types>
          <w:type w:val="bbPlcHdr"/>
        </w:types>
        <w:behaviors>
          <w:behavior w:val="content"/>
        </w:behaviors>
        <w:guid w:val="{CA3973D1-2F1A-4FBD-8467-22D09A21DB6B}"/>
      </w:docPartPr>
      <w:docPartBody>
        <w:p w:rsidR="00DB39F5" w:rsidRDefault="00DB39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75"/>
    <w:rsid w:val="00000F2F"/>
    <w:rsid w:val="00506871"/>
    <w:rsid w:val="005617DA"/>
    <w:rsid w:val="00650B1B"/>
    <w:rsid w:val="00B40B52"/>
    <w:rsid w:val="00D65B75"/>
    <w:rsid w:val="00DB3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7100FCB604470B8DA153D309E8F396">
    <w:name w:val="327100FCB604470B8DA153D309E8F396"/>
  </w:style>
  <w:style w:type="paragraph" w:customStyle="1" w:styleId="AC5E9BFFCA284B74A26EC16E685BD333">
    <w:name w:val="AC5E9BFFCA284B74A26EC16E685BD3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B9644A4F7F42D3AA1C2BDCD04DB85A">
    <w:name w:val="36B9644A4F7F42D3AA1C2BDCD04DB85A"/>
  </w:style>
  <w:style w:type="paragraph" w:customStyle="1" w:styleId="0A8A2558A6924F7EB22BDA7FFFE22CE7">
    <w:name w:val="0A8A2558A6924F7EB22BDA7FFFE22CE7"/>
  </w:style>
  <w:style w:type="paragraph" w:customStyle="1" w:styleId="94474A9D3C6B4A6FAF0F2F78CA555033">
    <w:name w:val="94474A9D3C6B4A6FAF0F2F78CA555033"/>
  </w:style>
  <w:style w:type="paragraph" w:customStyle="1" w:styleId="267F0827609D4F1CB1C856EB798BB377">
    <w:name w:val="267F0827609D4F1CB1C856EB798BB377"/>
  </w:style>
  <w:style w:type="paragraph" w:customStyle="1" w:styleId="1E6D97783B864B0D8169FCF77493DF8F">
    <w:name w:val="1E6D97783B864B0D8169FCF77493DF8F"/>
  </w:style>
  <w:style w:type="paragraph" w:customStyle="1" w:styleId="17AD855914BF4841B6CD1E23A709B693">
    <w:name w:val="17AD855914BF4841B6CD1E23A709B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DF15C-DDF7-4746-A037-54A17BA0BE27}"/>
</file>

<file path=customXml/itemProps2.xml><?xml version="1.0" encoding="utf-8"?>
<ds:datastoreItem xmlns:ds="http://schemas.openxmlformats.org/officeDocument/2006/customXml" ds:itemID="{2A319D8C-18E4-4661-A376-0DFEC5F88877}"/>
</file>

<file path=customXml/itemProps3.xml><?xml version="1.0" encoding="utf-8"?>
<ds:datastoreItem xmlns:ds="http://schemas.openxmlformats.org/officeDocument/2006/customXml" ds:itemID="{90C5F155-E824-40FB-AC52-17AAAB9110A3}"/>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987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M1023 Säkerställande av identiteten på vittnen</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