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A505D" w:rsidTr="00B331E9">
        <w:tblPrEx>
          <w:tblCellMar>
            <w:top w:w="0" w:type="dxa"/>
            <w:bottom w:w="0" w:type="dxa"/>
          </w:tblCellMar>
        </w:tblPrEx>
        <w:tc>
          <w:tcPr>
            <w:tcW w:w="2268" w:type="dxa"/>
          </w:tcPr>
          <w:p w:rsidR="006E4E11" w:rsidRPr="000A505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A505D" w:rsidRDefault="006E4E11" w:rsidP="007242A3">
            <w:pPr>
              <w:framePr w:w="5035" w:h="1644" w:wrap="notBeside" w:vAnchor="page" w:hAnchor="page" w:x="6573" w:y="721"/>
              <w:rPr>
                <w:rFonts w:ascii="TradeGothic" w:hAnsi="TradeGothic"/>
                <w:i/>
                <w:sz w:val="18"/>
              </w:rPr>
            </w:pPr>
          </w:p>
        </w:tc>
      </w:tr>
      <w:tr w:rsidR="00B331E9" w:rsidRPr="000A505D" w:rsidTr="00B331E9">
        <w:tblPrEx>
          <w:tblCellMar>
            <w:top w:w="0" w:type="dxa"/>
            <w:bottom w:w="0" w:type="dxa"/>
          </w:tblCellMar>
        </w:tblPrEx>
        <w:tc>
          <w:tcPr>
            <w:tcW w:w="5267" w:type="dxa"/>
            <w:gridSpan w:val="3"/>
          </w:tcPr>
          <w:p w:rsidR="00B331E9" w:rsidRPr="000A505D" w:rsidRDefault="00B331E9" w:rsidP="007242A3">
            <w:pPr>
              <w:framePr w:w="5035" w:h="1644" w:wrap="notBeside" w:vAnchor="page" w:hAnchor="page" w:x="6573" w:y="721"/>
              <w:rPr>
                <w:rFonts w:ascii="TradeGothic" w:hAnsi="TradeGothic"/>
                <w:b/>
                <w:sz w:val="22"/>
              </w:rPr>
            </w:pPr>
            <w:r w:rsidRPr="000A505D">
              <w:rPr>
                <w:rFonts w:ascii="TradeGothic" w:hAnsi="TradeGothic"/>
                <w:b/>
                <w:sz w:val="22"/>
              </w:rPr>
              <w:t>Rådspromemoria</w:t>
            </w:r>
            <w:r w:rsidR="00E61B2A" w:rsidRPr="000A505D">
              <w:rPr>
                <w:rFonts w:ascii="TradeGothic" w:hAnsi="TradeGothic"/>
                <w:b/>
                <w:sz w:val="22"/>
              </w:rPr>
              <w:t xml:space="preserve"> </w:t>
            </w:r>
          </w:p>
        </w:tc>
      </w:tr>
      <w:tr w:rsidR="006E4E11" w:rsidRPr="000A505D" w:rsidTr="00B331E9">
        <w:tblPrEx>
          <w:tblCellMar>
            <w:top w:w="0" w:type="dxa"/>
            <w:bottom w:w="0" w:type="dxa"/>
          </w:tblCellMar>
        </w:tblPrEx>
        <w:tc>
          <w:tcPr>
            <w:tcW w:w="3402" w:type="dxa"/>
            <w:gridSpan w:val="2"/>
          </w:tcPr>
          <w:p w:rsidR="006E4E11" w:rsidRPr="000A505D" w:rsidRDefault="006E4E11" w:rsidP="007242A3">
            <w:pPr>
              <w:framePr w:w="5035" w:h="1644" w:wrap="notBeside" w:vAnchor="page" w:hAnchor="page" w:x="6573" w:y="721"/>
            </w:pPr>
          </w:p>
        </w:tc>
        <w:tc>
          <w:tcPr>
            <w:tcW w:w="1865" w:type="dxa"/>
          </w:tcPr>
          <w:p w:rsidR="006E4E11" w:rsidRPr="000A505D" w:rsidRDefault="006E4E11" w:rsidP="007242A3">
            <w:pPr>
              <w:framePr w:w="5035" w:h="1644" w:wrap="notBeside" w:vAnchor="page" w:hAnchor="page" w:x="6573" w:y="721"/>
            </w:pPr>
          </w:p>
        </w:tc>
      </w:tr>
      <w:tr w:rsidR="006E4E11" w:rsidRPr="000A505D" w:rsidTr="00B331E9">
        <w:tblPrEx>
          <w:tblCellMar>
            <w:top w:w="0" w:type="dxa"/>
            <w:bottom w:w="0" w:type="dxa"/>
          </w:tblCellMar>
        </w:tblPrEx>
        <w:tc>
          <w:tcPr>
            <w:tcW w:w="2268" w:type="dxa"/>
          </w:tcPr>
          <w:p w:rsidR="006E4E11" w:rsidRPr="000A505D" w:rsidRDefault="00B331E9" w:rsidP="007242A3">
            <w:pPr>
              <w:framePr w:w="5035" w:h="1644" w:wrap="notBeside" w:vAnchor="page" w:hAnchor="page" w:x="6573" w:y="721"/>
            </w:pPr>
            <w:r w:rsidRPr="000A505D">
              <w:t>2009-11-</w:t>
            </w:r>
            <w:r w:rsidR="0093402E" w:rsidRPr="000A505D">
              <w:t>12</w:t>
            </w:r>
          </w:p>
        </w:tc>
        <w:tc>
          <w:tcPr>
            <w:tcW w:w="2999" w:type="dxa"/>
            <w:gridSpan w:val="2"/>
          </w:tcPr>
          <w:p w:rsidR="006E4E11" w:rsidRPr="000A505D" w:rsidRDefault="006E4E11" w:rsidP="007242A3">
            <w:pPr>
              <w:framePr w:w="5035" w:h="1644" w:wrap="notBeside" w:vAnchor="page" w:hAnchor="page" w:x="6573" w:y="721"/>
            </w:pPr>
          </w:p>
        </w:tc>
      </w:tr>
      <w:tr w:rsidR="006E4E11" w:rsidRPr="000A505D" w:rsidTr="00B331E9">
        <w:tblPrEx>
          <w:tblCellMar>
            <w:top w:w="0" w:type="dxa"/>
            <w:bottom w:w="0" w:type="dxa"/>
          </w:tblCellMar>
        </w:tblPrEx>
        <w:tc>
          <w:tcPr>
            <w:tcW w:w="2268" w:type="dxa"/>
          </w:tcPr>
          <w:p w:rsidR="006E4E11" w:rsidRPr="000A505D" w:rsidRDefault="006E4E11" w:rsidP="007242A3">
            <w:pPr>
              <w:framePr w:w="5035" w:h="1644" w:wrap="notBeside" w:vAnchor="page" w:hAnchor="page" w:x="6573" w:y="721"/>
            </w:pPr>
          </w:p>
        </w:tc>
        <w:tc>
          <w:tcPr>
            <w:tcW w:w="2999" w:type="dxa"/>
            <w:gridSpan w:val="2"/>
          </w:tcPr>
          <w:p w:rsidR="006E4E11" w:rsidRPr="000A505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A505D">
        <w:tblPrEx>
          <w:tblCellMar>
            <w:top w:w="0" w:type="dxa"/>
            <w:bottom w:w="0" w:type="dxa"/>
          </w:tblCellMar>
        </w:tblPrEx>
        <w:trPr>
          <w:trHeight w:val="284"/>
        </w:trPr>
        <w:tc>
          <w:tcPr>
            <w:tcW w:w="4911" w:type="dxa"/>
          </w:tcPr>
          <w:p w:rsidR="006E4E11" w:rsidRPr="000A505D" w:rsidRDefault="00B331E9">
            <w:pPr>
              <w:pStyle w:val="Avsndare"/>
              <w:framePr w:h="2483" w:wrap="notBeside" w:x="1504"/>
              <w:rPr>
                <w:b/>
                <w:i w:val="0"/>
                <w:sz w:val="22"/>
              </w:rPr>
            </w:pPr>
            <w:r w:rsidRPr="000A505D">
              <w:rPr>
                <w:b/>
                <w:i w:val="0"/>
                <w:sz w:val="22"/>
              </w:rPr>
              <w:t>Integrations- och jämställdhetsdepartementet</w:t>
            </w: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B331E9">
            <w:pPr>
              <w:pStyle w:val="Avsndare"/>
              <w:framePr w:h="2483" w:wrap="notBeside" w:x="1504"/>
              <w:rPr>
                <w:bCs/>
                <w:iCs/>
              </w:rPr>
            </w:pPr>
            <w:r w:rsidRPr="000A505D">
              <w:rPr>
                <w:bCs/>
                <w:iCs/>
              </w:rPr>
              <w:t>Ungdoms- och folkrörelseenheten</w:t>
            </w: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r w:rsidR="006E4E11" w:rsidRPr="000A505D">
        <w:tblPrEx>
          <w:tblCellMar>
            <w:top w:w="0" w:type="dxa"/>
            <w:bottom w:w="0" w:type="dxa"/>
          </w:tblCellMar>
        </w:tblPrEx>
        <w:trPr>
          <w:trHeight w:val="284"/>
        </w:trPr>
        <w:tc>
          <w:tcPr>
            <w:tcW w:w="4911" w:type="dxa"/>
          </w:tcPr>
          <w:p w:rsidR="006E4E11" w:rsidRPr="000A505D" w:rsidRDefault="006E4E11">
            <w:pPr>
              <w:pStyle w:val="Avsndare"/>
              <w:framePr w:h="2483" w:wrap="notBeside" w:x="1504"/>
              <w:rPr>
                <w:bCs/>
                <w:iCs/>
              </w:rPr>
            </w:pPr>
          </w:p>
        </w:tc>
      </w:tr>
    </w:tbl>
    <w:p w:rsidR="006E4E11" w:rsidRPr="000A505D" w:rsidRDefault="006E4E11">
      <w:pPr>
        <w:framePr w:w="4400" w:h="2523" w:wrap="notBeside" w:vAnchor="page" w:hAnchor="page" w:x="6453" w:y="2445"/>
        <w:ind w:left="142"/>
        <w:rPr>
          <w:b/>
        </w:rPr>
      </w:pPr>
    </w:p>
    <w:p w:rsidR="00B331E9" w:rsidRPr="000A505D" w:rsidRDefault="00CA3131">
      <w:pPr>
        <w:pStyle w:val="RKrubrik"/>
        <w:pBdr>
          <w:bottom w:val="single" w:sz="6" w:space="1" w:color="auto"/>
        </w:pBdr>
      </w:pPr>
      <w:bookmarkStart w:id="0" w:name="bRubrik"/>
      <w:bookmarkEnd w:id="0"/>
      <w:r w:rsidRPr="000A505D">
        <w:t>Rådets möte (utbildning, ungdom, kultur</w:t>
      </w:r>
      <w:r w:rsidR="00B331E9" w:rsidRPr="000A505D">
        <w:t xml:space="preserve">) den </w:t>
      </w:r>
      <w:r w:rsidRPr="000A505D">
        <w:t>26-27 november 2009</w:t>
      </w:r>
    </w:p>
    <w:p w:rsidR="00B331E9" w:rsidRPr="000A505D" w:rsidRDefault="00B331E9">
      <w:pPr>
        <w:pStyle w:val="RKnormal"/>
      </w:pPr>
    </w:p>
    <w:p w:rsidR="00B331E9" w:rsidRPr="000A505D" w:rsidRDefault="0093402E">
      <w:pPr>
        <w:pStyle w:val="RKnormal"/>
      </w:pPr>
      <w:r w:rsidRPr="000A505D">
        <w:t>Dagordningspunkt: 12</w:t>
      </w:r>
    </w:p>
    <w:p w:rsidR="00B331E9" w:rsidRPr="000A505D" w:rsidRDefault="00B331E9">
      <w:pPr>
        <w:pStyle w:val="RKnormal"/>
      </w:pPr>
    </w:p>
    <w:p w:rsidR="00B331E9" w:rsidRPr="000A505D" w:rsidRDefault="00B331E9">
      <w:pPr>
        <w:pStyle w:val="RKnormal"/>
      </w:pPr>
      <w:r w:rsidRPr="000A505D">
        <w:t>Rubrik:</w:t>
      </w:r>
      <w:r w:rsidR="00CA3131" w:rsidRPr="000A505D">
        <w:t xml:space="preserve"> </w:t>
      </w:r>
      <w:r w:rsidR="00077108" w:rsidRPr="000A505D">
        <w:t>Ett förnyat ramverk för det europeiska samarbetet på ungdomsområdet (2010-2018)</w:t>
      </w:r>
    </w:p>
    <w:p w:rsidR="00B331E9" w:rsidRPr="000A505D" w:rsidRDefault="00B331E9">
      <w:pPr>
        <w:pStyle w:val="RKnormal"/>
      </w:pPr>
    </w:p>
    <w:p w:rsidR="00B331E9" w:rsidRPr="000A505D" w:rsidRDefault="00B331E9">
      <w:pPr>
        <w:pStyle w:val="RKnormal"/>
      </w:pPr>
      <w:r w:rsidRPr="000A505D">
        <w:t>Dokument:</w:t>
      </w:r>
      <w:r w:rsidR="008A15F7" w:rsidRPr="000A505D">
        <w:t xml:space="preserve"> </w:t>
      </w:r>
    </w:p>
    <w:p w:rsidR="008A15F7" w:rsidRPr="000A505D" w:rsidRDefault="008A15F7">
      <w:pPr>
        <w:pStyle w:val="RKnormal"/>
      </w:pPr>
    </w:p>
    <w:p w:rsidR="008A15F7" w:rsidRPr="000A505D" w:rsidRDefault="008A15F7">
      <w:pPr>
        <w:pStyle w:val="RKnormal"/>
      </w:pPr>
      <w:r w:rsidRPr="000A505D">
        <w:t>- 15131/09 Utkast till rådsresolution om ett förnyat ramverk för det europeiska samarbetet på ungdomsområdet(2010-2018)</w:t>
      </w:r>
    </w:p>
    <w:p w:rsidR="008A15F7" w:rsidRPr="000A505D" w:rsidRDefault="008A15F7">
      <w:pPr>
        <w:pStyle w:val="RKnormal"/>
      </w:pPr>
      <w:r w:rsidRPr="000A505D">
        <w:t>- 15452/09 Bakgrundsdokument för ungdomsministrarnas diskussion om det förnyade ramverket</w:t>
      </w:r>
    </w:p>
    <w:p w:rsidR="00B331E9" w:rsidRPr="000A505D" w:rsidRDefault="00B331E9">
      <w:pPr>
        <w:pStyle w:val="RKnormal"/>
      </w:pPr>
    </w:p>
    <w:p w:rsidR="002E407A" w:rsidRPr="000A505D" w:rsidRDefault="00DF3E7C">
      <w:pPr>
        <w:pStyle w:val="RKnormal"/>
      </w:pPr>
      <w:r w:rsidRPr="000A505D">
        <w:t xml:space="preserve">Tidigare dokument:  </w:t>
      </w:r>
    </w:p>
    <w:p w:rsidR="002E407A" w:rsidRPr="000A505D" w:rsidRDefault="002E407A">
      <w:pPr>
        <w:pStyle w:val="RKnormal"/>
      </w:pPr>
    </w:p>
    <w:p w:rsidR="00B331E9" w:rsidRPr="000A505D" w:rsidRDefault="003F4003">
      <w:pPr>
        <w:pStyle w:val="RKnormal"/>
      </w:pPr>
      <w:r w:rsidRPr="000A505D">
        <w:t xml:space="preserve">- </w:t>
      </w:r>
      <w:r w:rsidR="00DF3E7C" w:rsidRPr="000A505D">
        <w:t>Fakta-PM Integrations- och jämställdhetsdepartementet 2008/09: FPM129</w:t>
      </w:r>
      <w:r w:rsidR="009933CF" w:rsidRPr="000A505D">
        <w:t xml:space="preserve"> Meddelande om ett nytt europeiskt ramverk på ungdomsområdet</w:t>
      </w:r>
    </w:p>
    <w:p w:rsidR="00B331E9" w:rsidRPr="000A505D" w:rsidRDefault="00B331E9">
      <w:pPr>
        <w:pStyle w:val="RKnormal"/>
      </w:pPr>
    </w:p>
    <w:p w:rsidR="00B331E9" w:rsidRPr="000A505D" w:rsidRDefault="00B331E9">
      <w:pPr>
        <w:pStyle w:val="RKnormal"/>
      </w:pPr>
      <w:r w:rsidRPr="000A505D">
        <w:t xml:space="preserve">Tidigare behandlad </w:t>
      </w:r>
      <w:r w:rsidR="00A43C96" w:rsidRPr="000A505D">
        <w:t xml:space="preserve">vid samråd med EU-nämnden: 8 </w:t>
      </w:r>
      <w:r w:rsidR="00615511" w:rsidRPr="000A505D">
        <w:t>maj 2009.</w:t>
      </w:r>
    </w:p>
    <w:p w:rsidR="00B331E9" w:rsidRPr="000A505D" w:rsidRDefault="00B331E9">
      <w:pPr>
        <w:pStyle w:val="RKrubrik"/>
      </w:pPr>
      <w:r w:rsidRPr="000A505D">
        <w:t>Bakgrund</w:t>
      </w:r>
    </w:p>
    <w:p w:rsidR="00FF56F8" w:rsidRPr="000A505D" w:rsidRDefault="005069A5" w:rsidP="00FF56F8">
      <w:pPr>
        <w:pStyle w:val="RKnormal"/>
      </w:pPr>
      <w:r w:rsidRPr="000A505D">
        <w:t>2005 fastställdes i en rådsresolution</w:t>
      </w:r>
      <w:r w:rsidRPr="000A505D">
        <w:rPr>
          <w:rStyle w:val="Fotnotsreferens"/>
        </w:rPr>
        <w:footnoteReference w:id="1"/>
      </w:r>
      <w:r w:rsidRPr="000A505D">
        <w:t xml:space="preserve"> att ramverket för EU-samarbetet på ungdomsområdet skulle utvärderas u</w:t>
      </w:r>
      <w:r w:rsidR="00FF56F8" w:rsidRPr="000A505D">
        <w:t>nder 2009. Utvärdering</w:t>
      </w:r>
      <w:r w:rsidRPr="000A505D">
        <w:t xml:space="preserve"> </w:t>
      </w:r>
      <w:r w:rsidR="00FF56F8" w:rsidRPr="000A505D">
        <w:t xml:space="preserve">av samarbetet sedan 2001 </w:t>
      </w:r>
      <w:r w:rsidRPr="000A505D">
        <w:t xml:space="preserve">ägde rum i medlemsstaterna under </w:t>
      </w:r>
      <w:r w:rsidR="00FF56F8" w:rsidRPr="000A505D">
        <w:t>2008 och början av 2009. Med utgångspunkt i utvärderingarna, samt konsultationer med ungdomar och experter på ungdomsområdet</w:t>
      </w:r>
      <w:r w:rsidR="004E0C82" w:rsidRPr="000A505D">
        <w:t>,</w:t>
      </w:r>
    </w:p>
    <w:p w:rsidR="00203BDF" w:rsidRPr="000A505D" w:rsidRDefault="005069A5" w:rsidP="00203BDF">
      <w:pPr>
        <w:pStyle w:val="RKnormal"/>
      </w:pPr>
      <w:r w:rsidRPr="000A505D">
        <w:t xml:space="preserve">presenterade kommissionen den 27 april </w:t>
      </w:r>
      <w:r w:rsidR="00FF56F8" w:rsidRPr="000A505D">
        <w:t xml:space="preserve">2009 meddelandet ”En EU-strategi för ungdomar – Satsa på ungdomars egna möjligheter, en förnyad öppen samordning för ungdomsfrågor”. </w:t>
      </w:r>
      <w:r w:rsidR="00CC2A53" w:rsidRPr="000A505D">
        <w:t>Utöver en kort samman</w:t>
      </w:r>
      <w:r w:rsidR="00CC2A53" w:rsidRPr="000A505D">
        <w:lastRenderedPageBreak/>
        <w:t>fattning av utvärderingarna innehöll meddelandet förslag inför det framtida EU-samarbetet på ungdomsområdet.</w:t>
      </w:r>
      <w:r w:rsidR="00966E17" w:rsidRPr="000A505D">
        <w:t xml:space="preserve"> Meddelandet utgör det viktigaste underlaget för det föreliggande utkastet till resolution.</w:t>
      </w:r>
    </w:p>
    <w:p w:rsidR="00CC2A53" w:rsidRPr="000A505D" w:rsidRDefault="00CC2A53" w:rsidP="00203BDF">
      <w:pPr>
        <w:pStyle w:val="RKnormal"/>
      </w:pPr>
    </w:p>
    <w:p w:rsidR="00035774" w:rsidRPr="000A505D" w:rsidRDefault="00CC2A53" w:rsidP="00035774">
      <w:pPr>
        <w:pStyle w:val="RKnormal"/>
      </w:pPr>
      <w:r w:rsidRPr="000A505D">
        <w:t xml:space="preserve">Vid rådsmötet den 11 maj antog ungdomsministrarna rådsslutsatser om utvärderingarna </w:t>
      </w:r>
      <w:r w:rsidR="00DC6984" w:rsidRPr="000A505D">
        <w:t>och hade</w:t>
      </w:r>
      <w:r w:rsidR="00035774" w:rsidRPr="000A505D">
        <w:t xml:space="preserve"> allmän diskussion om det framtida samarbetet. I slutsatserna om utvärderingen konstaterades det bland annat att en </w:t>
      </w:r>
      <w:r w:rsidR="00035774" w:rsidRPr="000A505D">
        <w:rPr>
          <w:bCs/>
        </w:rPr>
        <w:t>gedigen</w:t>
      </w:r>
      <w:r w:rsidR="00035774" w:rsidRPr="000A505D">
        <w:t xml:space="preserve"> grund för samarbetet på ungdomsområdet har lagts, att utvecklingen av nationell ungdomspolitik i EU:s medlemsländer har stärkts, att kunskaps- och erfarenhetsutbytet mellan medlemsstater har underlättats samt att kunskapen om ungdomars livsvillkor, värderingar och </w:t>
      </w:r>
      <w:r w:rsidR="00A16173" w:rsidRPr="000A505D">
        <w:t xml:space="preserve">attityder har ökat. Vidare sades det </w:t>
      </w:r>
      <w:r w:rsidR="00035774" w:rsidRPr="000A505D">
        <w:t>att den europeiska ungdomspakten har bidragit till genomförandet av målen i Lissabonstrategin och förstärkt integreringen av ungdomsfrågor på andra politikområden, samt att behovet av att involvera unga i beslut som berör dem har bekräftats.</w:t>
      </w:r>
    </w:p>
    <w:p w:rsidR="0081068B" w:rsidRPr="000A505D" w:rsidRDefault="0081068B" w:rsidP="00035774">
      <w:pPr>
        <w:pStyle w:val="RKnormal"/>
      </w:pPr>
    </w:p>
    <w:p w:rsidR="00C930F9" w:rsidRPr="000A505D" w:rsidRDefault="0081068B" w:rsidP="00C930F9">
      <w:pPr>
        <w:pStyle w:val="RKnormal"/>
      </w:pPr>
      <w:r w:rsidRPr="000A505D">
        <w:t>Samtidigt konstaterades det att det finns utrymme för förbättringar i ett nytt ramverk för samarbetet bland annat vad gäller tydlighet i mål, metoder och uppföljning.</w:t>
      </w:r>
      <w:r w:rsidR="00C13947" w:rsidRPr="000A505D">
        <w:t xml:space="preserve"> </w:t>
      </w:r>
    </w:p>
    <w:p w:rsidR="00C930F9" w:rsidRPr="000A505D" w:rsidRDefault="00C930F9" w:rsidP="00C930F9">
      <w:pPr>
        <w:pStyle w:val="RKnormal"/>
      </w:pPr>
    </w:p>
    <w:p w:rsidR="00C930F9" w:rsidRPr="000A505D" w:rsidRDefault="009F13C5" w:rsidP="00C930F9">
      <w:pPr>
        <w:pStyle w:val="RKnormal"/>
      </w:pPr>
      <w:r w:rsidRPr="000A505D">
        <w:t xml:space="preserve">Europeiska ungdomsrapporten 2009 visar att de </w:t>
      </w:r>
      <w:r w:rsidR="00C930F9" w:rsidRPr="000A505D">
        <w:t>flesta ungdomarna i EU i dag har goda levnadsvillkor. Men, när det gäller utvecklingen på vissa områden</w:t>
      </w:r>
      <w:r w:rsidR="00692E16" w:rsidRPr="000A505D">
        <w:t>,</w:t>
      </w:r>
      <w:r w:rsidR="00C930F9" w:rsidRPr="000A505D">
        <w:t xml:space="preserve"> </w:t>
      </w:r>
      <w:r w:rsidR="00F949D3" w:rsidRPr="000A505D">
        <w:t>är bilden inte helt positiv</w:t>
      </w:r>
      <w:r w:rsidR="00C930F9" w:rsidRPr="000A505D">
        <w:t xml:space="preserve">. </w:t>
      </w:r>
      <w:r w:rsidR="00F949D3" w:rsidRPr="000A505D">
        <w:t>Bl. a. visar rapporten</w:t>
      </w:r>
      <w:r w:rsidR="00C930F9" w:rsidRPr="000A505D">
        <w:t xml:space="preserve"> att 1 av 5 barn inte har grundläggande k</w:t>
      </w:r>
      <w:r w:rsidR="008644C7" w:rsidRPr="000A505D">
        <w:t xml:space="preserve">unskaper i läsning och räkning och att </w:t>
      </w:r>
      <w:r w:rsidR="00C930F9" w:rsidRPr="000A505D">
        <w:t>en tredjedel av ungdomarna mellan 15 och 24 år varken är i utbildning eller i arbete</w:t>
      </w:r>
      <w:r w:rsidR="008644C7" w:rsidRPr="000A505D">
        <w:t>. U</w:t>
      </w:r>
      <w:r w:rsidR="00C930F9" w:rsidRPr="000A505D">
        <w:t>ngdomsarbetslösheten var redan innan den ekonomiska krisen mer än dubbelt så hög som den i den övriga befolkningen</w:t>
      </w:r>
      <w:r w:rsidR="008644C7" w:rsidRPr="000A505D">
        <w:t xml:space="preserve"> och 20% av ungdomarna i åldern 18-24 riskerar fattigdom.</w:t>
      </w:r>
      <w:r w:rsidR="00692E16" w:rsidRPr="000A505D">
        <w:t xml:space="preserve"> Mot denna bakgrund är ministrarna också eniga om att det framtida samarbetet måste leverera tydligare resultat vad gäller att förbättra ungas levnadsvillkor i EU.</w:t>
      </w:r>
    </w:p>
    <w:p w:rsidR="000506F8" w:rsidRPr="000A505D" w:rsidRDefault="000506F8">
      <w:pPr>
        <w:pStyle w:val="RKnormal"/>
      </w:pPr>
    </w:p>
    <w:p w:rsidR="000506F8" w:rsidRPr="000A505D" w:rsidRDefault="000506F8" w:rsidP="000506F8">
      <w:pPr>
        <w:pStyle w:val="RKnormal"/>
        <w:rPr>
          <w:lang w:eastAsia="sv-SE"/>
        </w:rPr>
      </w:pPr>
      <w:r w:rsidRPr="000A505D">
        <w:rPr>
          <w:lang w:eastAsia="sv-SE"/>
        </w:rPr>
        <w:t>I samband med antagandet av resolutionen om det framtida ramverket planeras också en diskussion på samma tema. Vidare antas, med utgångspunkt i resolutionen, ett kort meddelande till Europeiska rådets möte i december, om ett fortsatt ungdomsperspektiv i post-Lissabonprocessen.</w:t>
      </w:r>
    </w:p>
    <w:p w:rsidR="000162B6" w:rsidRPr="000A505D" w:rsidRDefault="00B331E9" w:rsidP="000162B6">
      <w:pPr>
        <w:pStyle w:val="RKrubrik"/>
      </w:pPr>
      <w:r w:rsidRPr="000A505D">
        <w:t>Rättslig grund och beslutsförfarande</w:t>
      </w:r>
    </w:p>
    <w:p w:rsidR="0042581B" w:rsidRPr="000A505D" w:rsidRDefault="00571D4C" w:rsidP="0042581B">
      <w:pPr>
        <w:pStyle w:val="RKnormal"/>
      </w:pPr>
      <w:r w:rsidRPr="000A505D">
        <w:t>Det ungdomspolitiska samarbetet styrs av artikel 149 i EG-fördraget och för antagande av rådsresolutioner krävs enhällighet.</w:t>
      </w:r>
    </w:p>
    <w:p w:rsidR="00B331E9" w:rsidRPr="000A505D" w:rsidRDefault="00B331E9" w:rsidP="000162B6">
      <w:pPr>
        <w:pStyle w:val="RKrubrik"/>
        <w:rPr>
          <w:iCs/>
        </w:rPr>
      </w:pPr>
      <w:r w:rsidRPr="000A505D">
        <w:t>Svensk ståndpunkt</w:t>
      </w:r>
    </w:p>
    <w:p w:rsidR="0092580A" w:rsidRPr="000A505D" w:rsidRDefault="004F291C" w:rsidP="0092580A">
      <w:pPr>
        <w:pStyle w:val="RKnormal"/>
      </w:pPr>
      <w:r w:rsidRPr="000A505D">
        <w:t>Sveriges</w:t>
      </w:r>
      <w:r w:rsidR="0092580A" w:rsidRPr="000A505D">
        <w:t xml:space="preserve"> utgångspunkt är att ungdomspolitiken är en nationell angelägenhet, men att ungdomssamarbetet </w:t>
      </w:r>
      <w:r w:rsidRPr="000A505D">
        <w:t xml:space="preserve">genom bland annat kunskaps- och erfarenhetsutbyten, </w:t>
      </w:r>
      <w:r w:rsidR="0092580A" w:rsidRPr="000A505D">
        <w:t>tillför ett tydligt mervärde för utvecklingen av ungdomspolitiken i EU</w:t>
      </w:r>
      <w:r w:rsidR="00A16173" w:rsidRPr="000A505D">
        <w:t>:s</w:t>
      </w:r>
      <w:r w:rsidRPr="000A505D">
        <w:t xml:space="preserve"> medlemsstater</w:t>
      </w:r>
      <w:r w:rsidR="0092580A" w:rsidRPr="000A505D">
        <w:t xml:space="preserve"> och att det därmed bidrar till att förbättra ungas levnadsvillkor i Europa.</w:t>
      </w:r>
    </w:p>
    <w:p w:rsidR="004F291C" w:rsidRPr="000A505D" w:rsidRDefault="004F291C" w:rsidP="0092580A">
      <w:pPr>
        <w:pStyle w:val="RKnormal"/>
      </w:pPr>
    </w:p>
    <w:p w:rsidR="00FC7AEF" w:rsidRPr="000A505D" w:rsidRDefault="004F291C" w:rsidP="00FC7AEF">
      <w:r w:rsidRPr="000A505D">
        <w:t>Att satsa på unga, inte minst mot bakgrund av den ekonomiska krisen, är viktigt både för unga själva och för en hållbar u</w:t>
      </w:r>
      <w:r w:rsidR="00853F91" w:rsidRPr="000A505D">
        <w:t xml:space="preserve">tveckling och tillväxt i EU. Sverige </w:t>
      </w:r>
      <w:r w:rsidRPr="000A505D">
        <w:t>vill därför bidra till att beslut fattas om ett förbättrat och me</w:t>
      </w:r>
      <w:r w:rsidR="00853F91" w:rsidRPr="000A505D">
        <w:t>r effektivt framtida samarbetet f</w:t>
      </w:r>
      <w:r w:rsidRPr="000A505D">
        <w:t>rån 2010.</w:t>
      </w:r>
      <w:r w:rsidR="00FC7AEF" w:rsidRPr="000A505D">
        <w:t xml:space="preserve"> </w:t>
      </w:r>
    </w:p>
    <w:p w:rsidR="00FC7AEF" w:rsidRPr="000A505D" w:rsidRDefault="00FC7AEF" w:rsidP="00FC7AEF"/>
    <w:p w:rsidR="00FC7AEF" w:rsidRPr="000A505D" w:rsidRDefault="00FC7AEF" w:rsidP="00FC7AEF">
      <w:r w:rsidRPr="000A505D">
        <w:t>I förhållande till kommissionens förslag i meddelandet ställde sig Sverige</w:t>
      </w:r>
      <w:r w:rsidR="00DA0709" w:rsidRPr="000A505D">
        <w:t>, i likhet med övriga medlemsstater,</w:t>
      </w:r>
      <w:r w:rsidRPr="000A505D">
        <w:t xml:space="preserve"> bakom den generella inriktningen</w:t>
      </w:r>
      <w:r w:rsidR="00DA0709" w:rsidRPr="000A505D">
        <w:t xml:space="preserve"> av förslagen</w:t>
      </w:r>
      <w:r w:rsidRPr="000A505D">
        <w:t xml:space="preserve">. </w:t>
      </w:r>
    </w:p>
    <w:p w:rsidR="004E0C82" w:rsidRPr="000A505D" w:rsidRDefault="004E0C82" w:rsidP="00FC7AEF"/>
    <w:p w:rsidR="00FC7AEF" w:rsidRPr="000A505D" w:rsidRDefault="00FC7AEF" w:rsidP="00FC7AEF">
      <w:r w:rsidRPr="000A505D">
        <w:t>S</w:t>
      </w:r>
      <w:r w:rsidR="004E0C82" w:rsidRPr="000A505D">
        <w:t>aker som Sverige har ansett</w:t>
      </w:r>
      <w:r w:rsidR="00972103" w:rsidRPr="000A505D">
        <w:t xml:space="preserve"> kunde förbättras</w:t>
      </w:r>
      <w:r w:rsidR="004E0C82" w:rsidRPr="000A505D">
        <w:t>, och som ordförandeland</w:t>
      </w:r>
      <w:r w:rsidR="00972103" w:rsidRPr="000A505D">
        <w:t xml:space="preserve"> försökt </w:t>
      </w:r>
      <w:r w:rsidR="004E0C82" w:rsidRPr="000A505D">
        <w:t xml:space="preserve">åtgärda, </w:t>
      </w:r>
      <w:r w:rsidR="00D46D43" w:rsidRPr="000A505D">
        <w:t xml:space="preserve">har varit att </w:t>
      </w:r>
      <w:r w:rsidRPr="000A505D">
        <w:t>förtydliga de föreslagna målen och målstrukturen</w:t>
      </w:r>
      <w:r w:rsidR="00D46D43" w:rsidRPr="000A505D">
        <w:t>, liksom vissa frågor vad gäller impl</w:t>
      </w:r>
      <w:r w:rsidR="001C6343" w:rsidRPr="000A505D">
        <w:t xml:space="preserve">ementeringen </w:t>
      </w:r>
      <w:r w:rsidR="00A16173" w:rsidRPr="000A505D">
        <w:t xml:space="preserve">och uppföljningen </w:t>
      </w:r>
      <w:r w:rsidR="001C6343" w:rsidRPr="000A505D">
        <w:t>av ramverket</w:t>
      </w:r>
      <w:r w:rsidRPr="000A505D">
        <w:t xml:space="preserve">. </w:t>
      </w:r>
    </w:p>
    <w:p w:rsidR="00FC7AEF" w:rsidRPr="000A505D" w:rsidRDefault="00FC7AEF" w:rsidP="00FC7AEF"/>
    <w:p w:rsidR="0092580A" w:rsidRPr="000A505D" w:rsidRDefault="001C6343" w:rsidP="006F4665">
      <w:r w:rsidRPr="000A505D">
        <w:t>Regeringen ställde också</w:t>
      </w:r>
      <w:r w:rsidR="00FC7AEF" w:rsidRPr="000A505D">
        <w:t xml:space="preserve"> sig kritisk till att förslagen i meddelandet nästan helt saknar ett jämställdhetsperspektiv och också generellt en analys av att ungdomar kan ha olika möjligheter p.g.a. faktorer såsom kön, ålder, socioekonomiska förutsättningar, bostadsort, sexuell läggning, eventuellt funktionshinder osv. </w:t>
      </w:r>
      <w:r w:rsidR="00F44845" w:rsidRPr="000A505D">
        <w:t xml:space="preserve"> </w:t>
      </w:r>
      <w:r w:rsidR="00351ECB" w:rsidRPr="000A505D">
        <w:t xml:space="preserve">Sverige har därför i det föreliggande utkastet </w:t>
      </w:r>
      <w:r w:rsidR="005069A5" w:rsidRPr="000A505D">
        <w:t xml:space="preserve">till rådsresolution </w:t>
      </w:r>
      <w:r w:rsidR="00351ECB" w:rsidRPr="000A505D">
        <w:t xml:space="preserve">tydligare </w:t>
      </w:r>
      <w:r w:rsidR="00FC7AEF" w:rsidRPr="000A505D">
        <w:t>integrera</w:t>
      </w:r>
      <w:r w:rsidR="00351ECB" w:rsidRPr="000A505D">
        <w:t>t</w:t>
      </w:r>
      <w:r w:rsidR="00FC7AEF" w:rsidRPr="000A505D">
        <w:t xml:space="preserve"> ett jämställdhets-, mångfalds- och icke-diskrimineringsperspektiv.</w:t>
      </w:r>
      <w:r w:rsidR="00351ECB" w:rsidRPr="000A505D">
        <w:t xml:space="preserve"> Detta har välkomnats av såväl övriga medlemsstater, som av kommissionen.</w:t>
      </w:r>
    </w:p>
    <w:p w:rsidR="00B331E9" w:rsidRPr="000A505D" w:rsidRDefault="00B331E9">
      <w:pPr>
        <w:pStyle w:val="RKrubrik"/>
      </w:pPr>
      <w:r w:rsidRPr="000A505D">
        <w:t>Europaparlamentets inställning</w:t>
      </w:r>
    </w:p>
    <w:p w:rsidR="00B331E9" w:rsidRPr="000A505D" w:rsidRDefault="00E20396">
      <w:pPr>
        <w:pStyle w:val="RKnormal"/>
      </w:pPr>
      <w:r w:rsidRPr="000A505D">
        <w:rPr>
          <w:rFonts w:cs="OrigGarmnd BT"/>
          <w:color w:val="000000"/>
          <w:szCs w:val="24"/>
          <w:lang w:eastAsia="sv-SE"/>
        </w:rPr>
        <w:t>Frågan är inte föremål för medbeslutande med Europaparlamentet. Parlamentets Kulturutskott avser ändå att yttra sig över kommissionens meddelande</w:t>
      </w:r>
      <w:r w:rsidR="00692E16" w:rsidRPr="000A505D">
        <w:rPr>
          <w:rFonts w:cs="OrigGarmnd BT"/>
          <w:color w:val="000000"/>
          <w:szCs w:val="24"/>
          <w:lang w:eastAsia="sv-SE"/>
        </w:rPr>
        <w:t>,</w:t>
      </w:r>
      <w:r w:rsidRPr="000A505D">
        <w:rPr>
          <w:rFonts w:cs="OrigGarmnd BT"/>
          <w:color w:val="000000"/>
          <w:szCs w:val="24"/>
          <w:lang w:eastAsia="sv-SE"/>
        </w:rPr>
        <w:t xml:space="preserve"> men ett betänkande presenteras först i februari 2010 och påverkar inte resolutionens innehåll.</w:t>
      </w:r>
    </w:p>
    <w:p w:rsidR="00B331E9" w:rsidRPr="000A505D" w:rsidRDefault="00B331E9">
      <w:pPr>
        <w:pStyle w:val="RKrubrik"/>
        <w:rPr>
          <w:iCs/>
        </w:rPr>
      </w:pPr>
      <w:r w:rsidRPr="000A505D">
        <w:rPr>
          <w:iCs/>
        </w:rPr>
        <w:t>Förslaget</w:t>
      </w:r>
    </w:p>
    <w:p w:rsidR="00F51635" w:rsidRPr="000A505D" w:rsidRDefault="00F51635" w:rsidP="00F51635">
      <w:pPr>
        <w:pStyle w:val="RKnormal"/>
        <w:rPr>
          <w:lang w:eastAsia="sv-SE"/>
        </w:rPr>
      </w:pPr>
      <w:r w:rsidRPr="000A505D">
        <w:rPr>
          <w:lang w:eastAsia="sv-SE"/>
        </w:rPr>
        <w:t>I resolutionen fastställs</w:t>
      </w:r>
      <w:r w:rsidR="00A91058" w:rsidRPr="000A505D">
        <w:rPr>
          <w:lang w:eastAsia="sv-SE"/>
        </w:rPr>
        <w:t xml:space="preserve"> ett långsiktigt ramverk för samarbetet </w:t>
      </w:r>
      <w:r w:rsidRPr="000A505D">
        <w:rPr>
          <w:lang w:eastAsia="sv-SE"/>
        </w:rPr>
        <w:t>under åren 2010-2018</w:t>
      </w:r>
      <w:r w:rsidR="00A91058" w:rsidRPr="000A505D">
        <w:rPr>
          <w:lang w:eastAsia="sv-SE"/>
        </w:rPr>
        <w:t>. Arbetet delas in i tre treårscykler, med särskilda prioriteringar för varje period som antas av rådet.</w:t>
      </w:r>
      <w:r w:rsidRPr="000A505D">
        <w:rPr>
          <w:lang w:eastAsia="sv-SE"/>
        </w:rPr>
        <w:t xml:space="preserve"> </w:t>
      </w:r>
    </w:p>
    <w:p w:rsidR="00F51635" w:rsidRPr="000A505D" w:rsidRDefault="00F51635" w:rsidP="00F51635">
      <w:pPr>
        <w:pStyle w:val="RKnormal"/>
        <w:rPr>
          <w:lang w:eastAsia="sv-SE"/>
        </w:rPr>
      </w:pPr>
    </w:p>
    <w:p w:rsidR="00F51635" w:rsidRPr="000A505D" w:rsidRDefault="00F51635" w:rsidP="00F51635">
      <w:pPr>
        <w:rPr>
          <w:b/>
          <w:lang w:eastAsia="sv-SE"/>
        </w:rPr>
      </w:pPr>
      <w:r w:rsidRPr="000A505D">
        <w:rPr>
          <w:b/>
          <w:lang w:eastAsia="sv-SE"/>
        </w:rPr>
        <w:t>2 övergripande mål</w:t>
      </w:r>
    </w:p>
    <w:p w:rsidR="00F51635" w:rsidRPr="000A505D" w:rsidRDefault="00F51635" w:rsidP="00F51635">
      <w:pPr>
        <w:rPr>
          <w:b/>
          <w:lang w:eastAsia="sv-SE"/>
        </w:rPr>
      </w:pPr>
    </w:p>
    <w:p w:rsidR="00F51635" w:rsidRPr="000A505D" w:rsidRDefault="00A91058" w:rsidP="00F51635">
      <w:pPr>
        <w:pStyle w:val="RKnormal"/>
        <w:rPr>
          <w:lang w:eastAsia="sv-SE"/>
        </w:rPr>
      </w:pPr>
      <w:r w:rsidRPr="000A505D">
        <w:rPr>
          <w:lang w:eastAsia="sv-SE"/>
        </w:rPr>
        <w:t xml:space="preserve">- </w:t>
      </w:r>
      <w:r w:rsidR="00F51635" w:rsidRPr="000A505D">
        <w:rPr>
          <w:lang w:eastAsia="sv-SE"/>
        </w:rPr>
        <w:t>Att skapa fler och lika möjligheter för alla unga i utbildningen och på arbetsmarknaden.</w:t>
      </w:r>
    </w:p>
    <w:p w:rsidR="00F51635" w:rsidRPr="000A505D" w:rsidRDefault="00A91058" w:rsidP="00F51635">
      <w:pPr>
        <w:pStyle w:val="RKnormal"/>
        <w:rPr>
          <w:lang w:eastAsia="sv-SE"/>
        </w:rPr>
      </w:pPr>
      <w:r w:rsidRPr="000A505D">
        <w:rPr>
          <w:lang w:eastAsia="sv-SE"/>
        </w:rPr>
        <w:t xml:space="preserve">- </w:t>
      </w:r>
      <w:r w:rsidR="00F51635" w:rsidRPr="000A505D">
        <w:rPr>
          <w:lang w:eastAsia="sv-SE"/>
        </w:rPr>
        <w:t>Att främja alls ungas aktiva medborgarskap, sociala delaktighet och solidaritet.</w:t>
      </w:r>
    </w:p>
    <w:p w:rsidR="00F51635" w:rsidRPr="000A505D" w:rsidRDefault="00F51635" w:rsidP="00F51635">
      <w:pPr>
        <w:pStyle w:val="RKnormal"/>
        <w:rPr>
          <w:b/>
          <w:lang w:eastAsia="sv-SE"/>
        </w:rPr>
      </w:pPr>
    </w:p>
    <w:p w:rsidR="0093402E" w:rsidRPr="000A505D" w:rsidRDefault="0093402E" w:rsidP="00F51635">
      <w:pPr>
        <w:pStyle w:val="RKnormal"/>
        <w:rPr>
          <w:b/>
          <w:lang w:eastAsia="sv-SE"/>
        </w:rPr>
      </w:pPr>
    </w:p>
    <w:p w:rsidR="00F51635" w:rsidRPr="000A505D" w:rsidRDefault="00F51635" w:rsidP="00F51635">
      <w:pPr>
        <w:pStyle w:val="RKnormal"/>
        <w:rPr>
          <w:b/>
          <w:lang w:eastAsia="sv-SE"/>
        </w:rPr>
      </w:pPr>
      <w:r w:rsidRPr="000A505D">
        <w:rPr>
          <w:b/>
          <w:lang w:eastAsia="sv-SE"/>
        </w:rPr>
        <w:t>8 övergripande arbetsområden</w:t>
      </w:r>
    </w:p>
    <w:p w:rsidR="00F51635" w:rsidRPr="000A505D" w:rsidRDefault="00F51635" w:rsidP="00F51635">
      <w:pPr>
        <w:overflowPunct/>
        <w:spacing w:line="240" w:lineRule="auto"/>
        <w:textAlignment w:val="auto"/>
        <w:rPr>
          <w:lang w:eastAsia="sv-SE"/>
        </w:rPr>
      </w:pPr>
    </w:p>
    <w:p w:rsidR="00F51635" w:rsidRPr="000A505D" w:rsidRDefault="00345F7F" w:rsidP="00F51635">
      <w:pPr>
        <w:overflowPunct/>
        <w:spacing w:line="240" w:lineRule="auto"/>
        <w:textAlignment w:val="auto"/>
        <w:rPr>
          <w:lang w:eastAsia="sv-SE"/>
        </w:rPr>
      </w:pPr>
      <w:r w:rsidRPr="000A505D">
        <w:rPr>
          <w:lang w:eastAsia="sv-SE"/>
        </w:rPr>
        <w:t>8 arbetsområden identifieras:</w:t>
      </w:r>
    </w:p>
    <w:p w:rsidR="00CE44F5" w:rsidRPr="000A505D" w:rsidRDefault="00CE44F5" w:rsidP="00F51635">
      <w:pPr>
        <w:overflowPunct/>
        <w:spacing w:line="240" w:lineRule="auto"/>
        <w:textAlignment w:val="auto"/>
        <w:rPr>
          <w:lang w:eastAsia="sv-SE"/>
        </w:rPr>
      </w:pPr>
    </w:p>
    <w:p w:rsidR="00F51635" w:rsidRPr="000A505D" w:rsidRDefault="00F51635" w:rsidP="00F51635">
      <w:pPr>
        <w:numPr>
          <w:ilvl w:val="0"/>
          <w:numId w:val="1"/>
        </w:numPr>
        <w:overflowPunct/>
        <w:spacing w:line="240" w:lineRule="auto"/>
        <w:textAlignment w:val="auto"/>
        <w:rPr>
          <w:lang w:eastAsia="sv-SE"/>
        </w:rPr>
      </w:pPr>
      <w:r w:rsidRPr="000A505D">
        <w:rPr>
          <w:lang w:eastAsia="sv-SE"/>
        </w:rPr>
        <w:t>Utbildning</w:t>
      </w:r>
      <w:r w:rsidR="00E01355" w:rsidRPr="000A505D">
        <w:rPr>
          <w:lang w:eastAsia="sv-SE"/>
        </w:rPr>
        <w:t xml:space="preserve"> och yrkesutbildning</w:t>
      </w:r>
    </w:p>
    <w:p w:rsidR="00F51635" w:rsidRPr="000A505D" w:rsidRDefault="00E01355" w:rsidP="00F51635">
      <w:pPr>
        <w:numPr>
          <w:ilvl w:val="0"/>
          <w:numId w:val="1"/>
        </w:numPr>
        <w:overflowPunct/>
        <w:spacing w:line="240" w:lineRule="auto"/>
        <w:textAlignment w:val="auto"/>
        <w:rPr>
          <w:lang w:eastAsia="sv-SE"/>
        </w:rPr>
      </w:pPr>
      <w:r w:rsidRPr="000A505D">
        <w:rPr>
          <w:lang w:eastAsia="sv-SE"/>
        </w:rPr>
        <w:t>Sysselsättning och entreprenörskap</w:t>
      </w:r>
    </w:p>
    <w:p w:rsidR="00F51635" w:rsidRPr="000A505D" w:rsidRDefault="00E01355" w:rsidP="00F51635">
      <w:pPr>
        <w:numPr>
          <w:ilvl w:val="0"/>
          <w:numId w:val="1"/>
        </w:numPr>
        <w:overflowPunct/>
        <w:spacing w:line="240" w:lineRule="auto"/>
        <w:textAlignment w:val="auto"/>
        <w:rPr>
          <w:lang w:eastAsia="sv-SE"/>
        </w:rPr>
      </w:pPr>
      <w:r w:rsidRPr="000A505D">
        <w:rPr>
          <w:lang w:eastAsia="sv-SE"/>
        </w:rPr>
        <w:t>Hälsa och välbefinnande</w:t>
      </w:r>
    </w:p>
    <w:p w:rsidR="00E01355" w:rsidRPr="000A505D" w:rsidRDefault="00E01355" w:rsidP="00F51635">
      <w:pPr>
        <w:numPr>
          <w:ilvl w:val="0"/>
          <w:numId w:val="1"/>
        </w:numPr>
        <w:overflowPunct/>
        <w:spacing w:line="240" w:lineRule="auto"/>
        <w:textAlignment w:val="auto"/>
        <w:rPr>
          <w:lang w:eastAsia="sv-SE"/>
        </w:rPr>
      </w:pPr>
      <w:r w:rsidRPr="000A505D">
        <w:rPr>
          <w:lang w:eastAsia="sv-SE"/>
        </w:rPr>
        <w:t>Deltagande</w:t>
      </w:r>
    </w:p>
    <w:p w:rsidR="00E01355" w:rsidRPr="000A505D" w:rsidRDefault="00E01355" w:rsidP="00F51635">
      <w:pPr>
        <w:numPr>
          <w:ilvl w:val="0"/>
          <w:numId w:val="1"/>
        </w:numPr>
        <w:overflowPunct/>
        <w:spacing w:line="240" w:lineRule="auto"/>
        <w:textAlignment w:val="auto"/>
        <w:rPr>
          <w:lang w:eastAsia="sv-SE"/>
        </w:rPr>
      </w:pPr>
      <w:r w:rsidRPr="000A505D">
        <w:rPr>
          <w:lang w:eastAsia="sv-SE"/>
        </w:rPr>
        <w:t>Volontäraktiviteter</w:t>
      </w:r>
    </w:p>
    <w:p w:rsidR="00E01355" w:rsidRPr="000A505D" w:rsidRDefault="00E01355" w:rsidP="00E01355">
      <w:pPr>
        <w:numPr>
          <w:ilvl w:val="0"/>
          <w:numId w:val="1"/>
        </w:numPr>
        <w:overflowPunct/>
        <w:spacing w:line="240" w:lineRule="auto"/>
        <w:textAlignment w:val="auto"/>
        <w:rPr>
          <w:lang w:eastAsia="sv-SE"/>
        </w:rPr>
      </w:pPr>
      <w:r w:rsidRPr="000A505D">
        <w:rPr>
          <w:lang w:eastAsia="sv-SE"/>
        </w:rPr>
        <w:t>Social delaktighet</w:t>
      </w:r>
    </w:p>
    <w:p w:rsidR="00F51635" w:rsidRPr="000A505D" w:rsidRDefault="00F51635" w:rsidP="00E01355">
      <w:pPr>
        <w:numPr>
          <w:ilvl w:val="0"/>
          <w:numId w:val="1"/>
        </w:numPr>
        <w:overflowPunct/>
        <w:spacing w:line="240" w:lineRule="auto"/>
        <w:textAlignment w:val="auto"/>
        <w:rPr>
          <w:lang w:eastAsia="sv-SE"/>
        </w:rPr>
      </w:pPr>
      <w:r w:rsidRPr="000A505D">
        <w:rPr>
          <w:lang w:eastAsia="sv-SE"/>
        </w:rPr>
        <w:t>Unga och världen</w:t>
      </w:r>
    </w:p>
    <w:p w:rsidR="00CE44F5" w:rsidRPr="000A505D" w:rsidRDefault="000F3D17" w:rsidP="00F51635">
      <w:pPr>
        <w:numPr>
          <w:ilvl w:val="0"/>
          <w:numId w:val="3"/>
        </w:numPr>
        <w:overflowPunct/>
        <w:spacing w:line="240" w:lineRule="auto"/>
        <w:textAlignment w:val="auto"/>
        <w:rPr>
          <w:lang w:eastAsia="sv-SE"/>
        </w:rPr>
      </w:pPr>
      <w:r w:rsidRPr="000A505D">
        <w:rPr>
          <w:lang w:eastAsia="sv-SE"/>
        </w:rPr>
        <w:t>Kreativitet och kultur</w:t>
      </w:r>
    </w:p>
    <w:p w:rsidR="00CE44F5" w:rsidRPr="000A505D" w:rsidRDefault="00CE44F5" w:rsidP="00CE44F5">
      <w:pPr>
        <w:overflowPunct/>
        <w:spacing w:line="240" w:lineRule="auto"/>
        <w:textAlignment w:val="auto"/>
        <w:rPr>
          <w:lang w:eastAsia="sv-SE"/>
        </w:rPr>
      </w:pPr>
    </w:p>
    <w:p w:rsidR="002F593B" w:rsidRPr="000A505D" w:rsidRDefault="002F593B" w:rsidP="00CE44F5">
      <w:pPr>
        <w:overflowPunct/>
        <w:spacing w:line="240" w:lineRule="auto"/>
        <w:textAlignment w:val="auto"/>
        <w:rPr>
          <w:lang w:eastAsia="sv-SE"/>
        </w:rPr>
      </w:pPr>
      <w:r w:rsidRPr="000A505D">
        <w:rPr>
          <w:lang w:eastAsia="sv-SE"/>
        </w:rPr>
        <w:t xml:space="preserve">Flertalet av dessa teman har på olika sätt berörts även i det tidigare samarbetet, men det område som kallas ”Unga och världen” är nytt. </w:t>
      </w:r>
    </w:p>
    <w:p w:rsidR="002F593B" w:rsidRPr="000A505D" w:rsidRDefault="002F593B" w:rsidP="00CE44F5">
      <w:pPr>
        <w:overflowPunct/>
        <w:spacing w:line="240" w:lineRule="auto"/>
        <w:textAlignment w:val="auto"/>
        <w:rPr>
          <w:lang w:eastAsia="sv-SE"/>
        </w:rPr>
      </w:pPr>
    </w:p>
    <w:p w:rsidR="00CE44F5" w:rsidRPr="000A505D" w:rsidRDefault="00CE44F5" w:rsidP="00CE44F5">
      <w:pPr>
        <w:overflowPunct/>
        <w:spacing w:line="240" w:lineRule="auto"/>
        <w:textAlignment w:val="auto"/>
        <w:rPr>
          <w:lang w:eastAsia="sv-SE"/>
        </w:rPr>
      </w:pPr>
      <w:r w:rsidRPr="000A505D">
        <w:rPr>
          <w:lang w:eastAsia="sv-SE"/>
        </w:rPr>
        <w:t>I bilaga 1 till resolutionen anges mål för varje arbetsområde och ett antal tänkbara åtgärder, som kan vidtas av medlemssta</w:t>
      </w:r>
      <w:r w:rsidR="00345F7F" w:rsidRPr="000A505D">
        <w:rPr>
          <w:lang w:eastAsia="sv-SE"/>
        </w:rPr>
        <w:t>terna och/eller kommissionen</w:t>
      </w:r>
      <w:r w:rsidR="00673A8A" w:rsidRPr="000A505D">
        <w:rPr>
          <w:lang w:eastAsia="sv-SE"/>
        </w:rPr>
        <w:t>, listas</w:t>
      </w:r>
      <w:r w:rsidRPr="000A505D">
        <w:rPr>
          <w:lang w:eastAsia="sv-SE"/>
        </w:rPr>
        <w:t>.</w:t>
      </w:r>
    </w:p>
    <w:p w:rsidR="00670F63" w:rsidRPr="000A505D" w:rsidRDefault="00670F63" w:rsidP="00CE44F5">
      <w:pPr>
        <w:overflowPunct/>
        <w:spacing w:line="240" w:lineRule="auto"/>
        <w:textAlignment w:val="auto"/>
        <w:rPr>
          <w:b/>
          <w:lang w:eastAsia="sv-SE"/>
        </w:rPr>
      </w:pPr>
    </w:p>
    <w:p w:rsidR="00345F7F" w:rsidRPr="000A505D" w:rsidRDefault="00082F11" w:rsidP="00CE44F5">
      <w:pPr>
        <w:overflowPunct/>
        <w:spacing w:line="240" w:lineRule="auto"/>
        <w:textAlignment w:val="auto"/>
        <w:rPr>
          <w:b/>
          <w:lang w:eastAsia="sv-SE"/>
        </w:rPr>
      </w:pPr>
      <w:r w:rsidRPr="000A505D">
        <w:rPr>
          <w:b/>
          <w:lang w:eastAsia="sv-SE"/>
        </w:rPr>
        <w:t>Två kompletterande</w:t>
      </w:r>
      <w:r w:rsidR="00345F7F" w:rsidRPr="000A505D">
        <w:rPr>
          <w:b/>
          <w:lang w:eastAsia="sv-SE"/>
        </w:rPr>
        <w:t xml:space="preserve"> angreppssätt</w:t>
      </w:r>
    </w:p>
    <w:p w:rsidR="00345F7F" w:rsidRPr="000A505D" w:rsidRDefault="00345F7F" w:rsidP="00CE44F5">
      <w:pPr>
        <w:overflowPunct/>
        <w:spacing w:line="240" w:lineRule="auto"/>
        <w:textAlignment w:val="auto"/>
        <w:rPr>
          <w:lang w:eastAsia="sv-SE"/>
        </w:rPr>
      </w:pPr>
    </w:p>
    <w:p w:rsidR="00345F7F" w:rsidRPr="000A505D" w:rsidRDefault="00345F7F" w:rsidP="00CE44F5">
      <w:pPr>
        <w:overflowPunct/>
        <w:spacing w:line="240" w:lineRule="auto"/>
        <w:textAlignment w:val="auto"/>
        <w:rPr>
          <w:lang w:eastAsia="sv-SE"/>
        </w:rPr>
      </w:pPr>
      <w:r w:rsidRPr="000A505D">
        <w:rPr>
          <w:lang w:eastAsia="sv-SE"/>
        </w:rPr>
        <w:t xml:space="preserve">För att uppnå de övergripande målen anges att det krävs två olika typer av insatser. Dels specifika insatser riktade mot ungdomar på områden såsom icke-formellt lärande, deltagande, volontäraktiviteter osv. Dels ”mainstreaminginsatser” för att integrera ett ungdomsperspektiv på relevanta politikområden såsom arbetsmarknad, utbildning, hälsa, kultur osv. </w:t>
      </w:r>
    </w:p>
    <w:p w:rsidR="000F3D17" w:rsidRPr="000A505D" w:rsidRDefault="000F3D17" w:rsidP="00CE44F5">
      <w:pPr>
        <w:overflowPunct/>
        <w:spacing w:line="240" w:lineRule="auto"/>
        <w:textAlignment w:val="auto"/>
        <w:rPr>
          <w:b/>
          <w:lang w:eastAsia="sv-SE"/>
        </w:rPr>
      </w:pPr>
    </w:p>
    <w:p w:rsidR="00345F7F" w:rsidRPr="000A505D" w:rsidRDefault="00345F7F" w:rsidP="00CE44F5">
      <w:pPr>
        <w:overflowPunct/>
        <w:spacing w:line="240" w:lineRule="auto"/>
        <w:textAlignment w:val="auto"/>
        <w:rPr>
          <w:b/>
          <w:lang w:eastAsia="sv-SE"/>
        </w:rPr>
      </w:pPr>
      <w:r w:rsidRPr="000A505D">
        <w:rPr>
          <w:b/>
          <w:lang w:eastAsia="sv-SE"/>
        </w:rPr>
        <w:t>Viktiga principer</w:t>
      </w:r>
    </w:p>
    <w:p w:rsidR="00345F7F" w:rsidRPr="000A505D" w:rsidRDefault="00345F7F" w:rsidP="00CE44F5">
      <w:pPr>
        <w:overflowPunct/>
        <w:spacing w:line="240" w:lineRule="auto"/>
        <w:textAlignment w:val="auto"/>
        <w:rPr>
          <w:rFonts w:ascii="Times New Roman" w:hAnsi="Times New Roman"/>
          <w:szCs w:val="24"/>
          <w:lang w:eastAsia="sv-SE"/>
        </w:rPr>
      </w:pPr>
    </w:p>
    <w:p w:rsidR="00F51635" w:rsidRPr="000A505D" w:rsidRDefault="0076132E" w:rsidP="00570363">
      <w:pPr>
        <w:rPr>
          <w:lang w:eastAsia="sv-SE"/>
        </w:rPr>
      </w:pPr>
      <w:r w:rsidRPr="000A505D">
        <w:rPr>
          <w:lang w:eastAsia="sv-SE"/>
        </w:rPr>
        <w:t>Nytt i detta ramverk</w:t>
      </w:r>
      <w:r w:rsidR="005B214D" w:rsidRPr="000A505D">
        <w:rPr>
          <w:lang w:eastAsia="sv-SE"/>
        </w:rPr>
        <w:t xml:space="preserve"> är att ett antal principer fastställs som ska beaktas i all politik och alla insatser för unga. Det understryks </w:t>
      </w:r>
      <w:r w:rsidR="001F7867" w:rsidRPr="000A505D">
        <w:rPr>
          <w:lang w:eastAsia="sv-SE"/>
        </w:rPr>
        <w:t xml:space="preserve">att det europeiska ungdomspolitiska samarbetet ska vara fast förankrat i det </w:t>
      </w:r>
      <w:r w:rsidR="00F60FD7" w:rsidRPr="000A505D">
        <w:rPr>
          <w:lang w:eastAsia="sv-SE"/>
        </w:rPr>
        <w:t xml:space="preserve">internationella systemet för skydd av mänskliga rättigheter. Det anges att man i all politik och insatser för unga ska </w:t>
      </w:r>
      <w:r w:rsidR="009944E0" w:rsidRPr="000A505D">
        <w:rPr>
          <w:lang w:eastAsia="sv-SE"/>
        </w:rPr>
        <w:t xml:space="preserve">a) </w:t>
      </w:r>
      <w:r w:rsidR="00F60FD7" w:rsidRPr="000A505D">
        <w:rPr>
          <w:lang w:eastAsia="sv-SE"/>
        </w:rPr>
        <w:t xml:space="preserve">främja jämtställdhet och motverka alla former av diskriminering, </w:t>
      </w:r>
      <w:r w:rsidR="009944E0" w:rsidRPr="000A505D">
        <w:rPr>
          <w:lang w:eastAsia="sv-SE"/>
        </w:rPr>
        <w:t xml:space="preserve">b) </w:t>
      </w:r>
      <w:r w:rsidR="00F60FD7" w:rsidRPr="000A505D">
        <w:rPr>
          <w:lang w:eastAsia="sv-SE"/>
        </w:rPr>
        <w:t xml:space="preserve">beakta att unga beroende av olika faktorer kan ha olika levnadsvillkor, behov och attityder och att unga med färre möjligheter särkskilt ska beaktas, samt </w:t>
      </w:r>
      <w:r w:rsidR="009944E0" w:rsidRPr="000A505D">
        <w:rPr>
          <w:lang w:eastAsia="sv-SE"/>
        </w:rPr>
        <w:t xml:space="preserve">c) </w:t>
      </w:r>
      <w:r w:rsidR="00F60FD7" w:rsidRPr="000A505D">
        <w:rPr>
          <w:lang w:eastAsia="sv-SE"/>
        </w:rPr>
        <w:t>att unga ska erkännas som en resurs i samhället och att ungas rätt till deltagande ska upprätthålls och främjas.</w:t>
      </w:r>
      <w:r w:rsidR="00F51635" w:rsidRPr="000A505D">
        <w:rPr>
          <w:rFonts w:ascii="Times New Roman" w:hAnsi="Times New Roman"/>
          <w:szCs w:val="24"/>
          <w:lang w:eastAsia="sv-SE"/>
        </w:rPr>
        <w:tab/>
      </w:r>
    </w:p>
    <w:p w:rsidR="000162B6" w:rsidRPr="000A505D" w:rsidRDefault="000162B6" w:rsidP="000162B6">
      <w:pPr>
        <w:pStyle w:val="RKnormal"/>
        <w:rPr>
          <w:lang w:eastAsia="sv-SE"/>
        </w:rPr>
      </w:pPr>
    </w:p>
    <w:p w:rsidR="00F51635" w:rsidRPr="000A505D" w:rsidRDefault="00F51635" w:rsidP="000162B6">
      <w:pPr>
        <w:pStyle w:val="RKnormal"/>
        <w:rPr>
          <w:b/>
          <w:lang w:eastAsia="sv-SE"/>
        </w:rPr>
      </w:pPr>
      <w:r w:rsidRPr="000A505D">
        <w:rPr>
          <w:b/>
          <w:lang w:eastAsia="sv-SE"/>
        </w:rPr>
        <w:t>Metoder och instrument</w:t>
      </w:r>
    </w:p>
    <w:p w:rsidR="00570363" w:rsidRPr="000A505D" w:rsidRDefault="00570363" w:rsidP="00570363">
      <w:pPr>
        <w:pStyle w:val="RKnormal"/>
        <w:rPr>
          <w:lang w:eastAsia="sv-SE"/>
        </w:rPr>
      </w:pPr>
    </w:p>
    <w:p w:rsidR="00570363" w:rsidRPr="000A505D" w:rsidRDefault="00570363" w:rsidP="00570363">
      <w:pPr>
        <w:pStyle w:val="RKnormal"/>
        <w:rPr>
          <w:lang w:eastAsia="sv-SE"/>
        </w:rPr>
      </w:pPr>
      <w:r w:rsidRPr="000A505D">
        <w:rPr>
          <w:lang w:eastAsia="sv-SE"/>
        </w:rPr>
        <w:t>När det gäller m</w:t>
      </w:r>
      <w:r w:rsidR="00A91058" w:rsidRPr="000A505D">
        <w:rPr>
          <w:lang w:eastAsia="sv-SE"/>
        </w:rPr>
        <w:t>etoder och instruments läggs</w:t>
      </w:r>
      <w:r w:rsidRPr="000A505D">
        <w:rPr>
          <w:lang w:eastAsia="sv-SE"/>
        </w:rPr>
        <w:t xml:space="preserve"> ett mer integrerat r</w:t>
      </w:r>
      <w:r w:rsidR="00CF72EB" w:rsidRPr="000A505D">
        <w:rPr>
          <w:lang w:eastAsia="sv-SE"/>
        </w:rPr>
        <w:t>amverk för samarbetet fast. S</w:t>
      </w:r>
      <w:r w:rsidRPr="000A505D">
        <w:rPr>
          <w:lang w:eastAsia="sv-SE"/>
        </w:rPr>
        <w:t xml:space="preserve">amarbetet ska </w:t>
      </w:r>
      <w:r w:rsidR="00CF72EB" w:rsidRPr="000A505D">
        <w:rPr>
          <w:lang w:eastAsia="sv-SE"/>
        </w:rPr>
        <w:t>även fortsatt ske inom ramen för den öppna</w:t>
      </w:r>
      <w:r w:rsidRPr="000A505D">
        <w:rPr>
          <w:lang w:eastAsia="sv-SE"/>
        </w:rPr>
        <w:t xml:space="preserve"> samordningsmetod</w:t>
      </w:r>
      <w:r w:rsidR="00CF72EB" w:rsidRPr="000A505D">
        <w:rPr>
          <w:lang w:eastAsia="sv-SE"/>
        </w:rPr>
        <w:t>en, men med förbättrade instrument</w:t>
      </w:r>
      <w:r w:rsidR="000F3D17" w:rsidRPr="000A505D">
        <w:rPr>
          <w:lang w:eastAsia="sv-SE"/>
        </w:rPr>
        <w:t xml:space="preserve"> som ska kunna komplettera varandra bättre</w:t>
      </w:r>
      <w:r w:rsidRPr="000A505D">
        <w:rPr>
          <w:lang w:eastAsia="sv-SE"/>
        </w:rPr>
        <w:t>.</w:t>
      </w:r>
      <w:r w:rsidR="00E57D49" w:rsidRPr="000A505D">
        <w:rPr>
          <w:lang w:eastAsia="sv-SE"/>
        </w:rPr>
        <w:t xml:space="preserve"> Nytt är att samarbetet kan ske mellan alla medlemsstater, eller mellan ett mer begränsat antal medlemsstater i s.k. kluster, utifrån nationella prioriteringar.</w:t>
      </w:r>
    </w:p>
    <w:p w:rsidR="00570363" w:rsidRPr="000A505D" w:rsidRDefault="00570363" w:rsidP="00570363">
      <w:pPr>
        <w:pStyle w:val="RKnormal"/>
        <w:rPr>
          <w:lang w:eastAsia="sv-SE"/>
        </w:rPr>
      </w:pPr>
    </w:p>
    <w:p w:rsidR="0034698B" w:rsidRPr="000A505D" w:rsidRDefault="00570363" w:rsidP="0034698B">
      <w:pPr>
        <w:pStyle w:val="RKnormal"/>
        <w:rPr>
          <w:lang w:eastAsia="sv-SE"/>
        </w:rPr>
      </w:pPr>
      <w:r w:rsidRPr="000A505D">
        <w:rPr>
          <w:lang w:eastAsia="sv-SE"/>
        </w:rPr>
        <w:t xml:space="preserve">Samarbetets tvärsektoriella karaktär befästs, liksom att samarbetet bör vara kunskapsbaserat. </w:t>
      </w:r>
      <w:r w:rsidR="00F51635" w:rsidRPr="000A505D">
        <w:rPr>
          <w:lang w:eastAsia="sv-SE"/>
        </w:rPr>
        <w:t xml:space="preserve">Ett mer strukturerat erfarenhetsutbyte </w:t>
      </w:r>
      <w:r w:rsidRPr="000A505D">
        <w:rPr>
          <w:lang w:eastAsia="sv-SE"/>
        </w:rPr>
        <w:t xml:space="preserve">upprättas, liksom en gemensam rapportering från Rådet och kommissionen vart tredje år. </w:t>
      </w:r>
      <w:r w:rsidR="005C5963" w:rsidRPr="000A505D">
        <w:rPr>
          <w:lang w:eastAsia="sv-SE"/>
        </w:rPr>
        <w:t xml:space="preserve">Vikten av en tydlig uppföljning av samarbetet understryks och för första gången på ungdomsområdet kommer behovet </w:t>
      </w:r>
      <w:r w:rsidR="00327D85" w:rsidRPr="000A505D">
        <w:rPr>
          <w:lang w:eastAsia="sv-SE"/>
        </w:rPr>
        <w:t xml:space="preserve">av indikatorer </w:t>
      </w:r>
      <w:r w:rsidR="00692E16" w:rsidRPr="000A505D">
        <w:rPr>
          <w:lang w:eastAsia="sv-SE"/>
        </w:rPr>
        <w:t>för att belysa</w:t>
      </w:r>
      <w:r w:rsidR="00327D85" w:rsidRPr="000A505D">
        <w:rPr>
          <w:lang w:eastAsia="sv-SE"/>
        </w:rPr>
        <w:t xml:space="preserve"> vissa avseenden av ungas levnadsvillkor att ses över.</w:t>
      </w:r>
    </w:p>
    <w:p w:rsidR="0034698B" w:rsidRPr="000A505D" w:rsidRDefault="0034698B" w:rsidP="0034698B">
      <w:pPr>
        <w:pStyle w:val="RKnormal"/>
        <w:rPr>
          <w:lang w:eastAsia="sv-SE"/>
        </w:rPr>
      </w:pPr>
    </w:p>
    <w:p w:rsidR="00521652" w:rsidRPr="000A505D" w:rsidRDefault="0034698B">
      <w:pPr>
        <w:pStyle w:val="RKnormal"/>
        <w:rPr>
          <w:lang w:eastAsia="sv-SE"/>
        </w:rPr>
      </w:pPr>
      <w:r w:rsidRPr="000A505D">
        <w:rPr>
          <w:lang w:eastAsia="sv-SE"/>
        </w:rPr>
        <w:t xml:space="preserve">Formerna för den </w:t>
      </w:r>
      <w:r w:rsidR="00F51635" w:rsidRPr="000A505D">
        <w:rPr>
          <w:lang w:eastAsia="sv-SE"/>
        </w:rPr>
        <w:t>strukturerad</w:t>
      </w:r>
      <w:r w:rsidRPr="000A505D">
        <w:rPr>
          <w:lang w:eastAsia="sv-SE"/>
        </w:rPr>
        <w:t>e</w:t>
      </w:r>
      <w:r w:rsidR="00F51635" w:rsidRPr="000A505D">
        <w:rPr>
          <w:lang w:eastAsia="sv-SE"/>
        </w:rPr>
        <w:t xml:space="preserve"> dialog</w:t>
      </w:r>
      <w:r w:rsidRPr="000A505D">
        <w:rPr>
          <w:lang w:eastAsia="sv-SE"/>
        </w:rPr>
        <w:t>en med unga, som inrättades 2006, och som fungerar som ett forum för kontinuerlig diskussion med unga och ungdomsorganisationer om samarbetet, förtydligas och förstärks.</w:t>
      </w:r>
    </w:p>
    <w:p w:rsidR="00B331E9" w:rsidRPr="000A505D" w:rsidRDefault="00B331E9">
      <w:pPr>
        <w:pStyle w:val="RKrubrik"/>
        <w:rPr>
          <w:iCs/>
        </w:rPr>
      </w:pPr>
      <w:r w:rsidRPr="000A505D">
        <w:rPr>
          <w:iCs/>
        </w:rPr>
        <w:t>Gällande svenska regler och förslagets effekter på dessa</w:t>
      </w:r>
    </w:p>
    <w:p w:rsidR="00B331E9" w:rsidRPr="000A505D" w:rsidRDefault="00EB4ED0">
      <w:pPr>
        <w:pStyle w:val="RKnormal"/>
      </w:pPr>
      <w:r w:rsidRPr="000A505D">
        <w:t>Förslaget har inga effekter på svenska regler.</w:t>
      </w:r>
    </w:p>
    <w:p w:rsidR="00B331E9" w:rsidRPr="000A505D" w:rsidRDefault="00B331E9">
      <w:pPr>
        <w:pStyle w:val="RKrubrik"/>
      </w:pPr>
      <w:r w:rsidRPr="000A505D">
        <w:t>Ekonomiska konsekvenser</w:t>
      </w:r>
    </w:p>
    <w:p w:rsidR="00EB4ED0" w:rsidRPr="000A505D" w:rsidRDefault="00EB4ED0" w:rsidP="00EB4ED0">
      <w:pPr>
        <w:pStyle w:val="RKnormal"/>
      </w:pPr>
      <w:r w:rsidRPr="000A505D">
        <w:t xml:space="preserve">Antagande av resolutionen innebär inga direkta budgetära konsekvenser. Eventuella finansiella konsekvenser ska hanteras i linje med de principer om neutralitet för statsbudgeten som slås fast i propositionen (1994/95:40) om budgeteffekter av Sveriges medlemskap i Europeiska unionen m.m. </w:t>
      </w:r>
      <w:r w:rsidRPr="000A505D">
        <w:rPr>
          <w:sz w:val="18"/>
          <w:szCs w:val="18"/>
        </w:rPr>
        <w:t xml:space="preserve"> </w:t>
      </w:r>
    </w:p>
    <w:p w:rsidR="00B331E9" w:rsidRPr="000A505D" w:rsidRDefault="00B331E9">
      <w:pPr>
        <w:pStyle w:val="RKrubrik"/>
      </w:pPr>
      <w:r w:rsidRPr="000A505D">
        <w:t>Övrigt</w:t>
      </w:r>
    </w:p>
    <w:p w:rsidR="004B1423" w:rsidRPr="000A505D" w:rsidRDefault="00A33B76" w:rsidP="00A33B76">
      <w:pPr>
        <w:pStyle w:val="RKnormal"/>
        <w:spacing w:line="240" w:lineRule="auto"/>
      </w:pPr>
      <w:r w:rsidRPr="000A505D">
        <w:rPr>
          <w:lang w:eastAsia="sv-SE"/>
        </w:rPr>
        <w:t>I såväl den svenska nationella ungdomspolitiken</w:t>
      </w:r>
      <w:r w:rsidR="00A90925" w:rsidRPr="000A505D">
        <w:rPr>
          <w:lang w:eastAsia="sv-SE"/>
        </w:rPr>
        <w:t>,</w:t>
      </w:r>
      <w:r w:rsidRPr="000A505D">
        <w:rPr>
          <w:lang w:eastAsia="sv-SE"/>
        </w:rPr>
        <w:t xml:space="preserve"> som i EU-samarbetet på ungdomsområdet</w:t>
      </w:r>
      <w:r w:rsidR="00A90925" w:rsidRPr="000A505D">
        <w:rPr>
          <w:lang w:eastAsia="sv-SE"/>
        </w:rPr>
        <w:t>,</w:t>
      </w:r>
      <w:r w:rsidR="004B1423" w:rsidRPr="000A505D">
        <w:rPr>
          <w:lang w:eastAsia="sv-SE"/>
        </w:rPr>
        <w:t xml:space="preserve"> är delaktighetsperspektivet mycket viktigt. </w:t>
      </w:r>
    </w:p>
    <w:p w:rsidR="004B1423" w:rsidRPr="000A505D" w:rsidRDefault="004B1423" w:rsidP="00A33B76">
      <w:pPr>
        <w:spacing w:line="240" w:lineRule="auto"/>
      </w:pPr>
    </w:p>
    <w:p w:rsidR="004B1423" w:rsidRPr="000A505D" w:rsidRDefault="004B1423" w:rsidP="00A33B76">
      <w:pPr>
        <w:spacing w:line="240" w:lineRule="auto"/>
      </w:pPr>
      <w:r w:rsidRPr="000A505D">
        <w:t xml:space="preserve">Unga har konsulterats löpande i processen med </w:t>
      </w:r>
      <w:r w:rsidR="00034721" w:rsidRPr="000A505D">
        <w:t>att ta fram ett nytt ramverk för det ungdomspolitiska samarbetet.</w:t>
      </w:r>
    </w:p>
    <w:p w:rsidR="004B1423" w:rsidRPr="000A505D" w:rsidRDefault="004B1423" w:rsidP="00A33B76">
      <w:pPr>
        <w:spacing w:line="240" w:lineRule="auto"/>
        <w:ind w:left="360"/>
      </w:pPr>
    </w:p>
    <w:p w:rsidR="004B1423" w:rsidRPr="000A505D" w:rsidRDefault="00A90925" w:rsidP="00A33B76">
      <w:pPr>
        <w:spacing w:line="240" w:lineRule="auto"/>
      </w:pPr>
      <w:r w:rsidRPr="000A505D">
        <w:t xml:space="preserve">Bland annat arrangerade </w:t>
      </w:r>
      <w:r w:rsidR="00A33B76" w:rsidRPr="000A505D">
        <w:t>Integrations- och jämställdhetsdepartementet,</w:t>
      </w:r>
      <w:r w:rsidR="004B1423" w:rsidRPr="000A505D">
        <w:t xml:space="preserve"> i samarbete me</w:t>
      </w:r>
      <w:r w:rsidR="00A33B76" w:rsidRPr="000A505D">
        <w:t>d Landsrådet för Sveriges ungdomsorganisationer</w:t>
      </w:r>
      <w:r w:rsidR="004B1423" w:rsidRPr="000A505D">
        <w:t xml:space="preserve"> och Ungdomsstyrelsen</w:t>
      </w:r>
      <w:r w:rsidR="00A33B76" w:rsidRPr="000A505D">
        <w:t>,</w:t>
      </w:r>
      <w:r w:rsidR="004B1423" w:rsidRPr="000A505D">
        <w:t xml:space="preserve"> en svensk ordförandeskapskonferens i Stockholm den 12-14 september om det framtida ungdomssamarbetet i EU. Konferensen var det sista tillfället för en bredare konsultation med ungdomar från alla EU:s medlemsländer, EFTA och kandidatländer, innan det formella beslutet om ett nytt ramverk fattas vid rådsmötet i november.</w:t>
      </w:r>
    </w:p>
    <w:p w:rsidR="004B1423" w:rsidRPr="000A505D" w:rsidRDefault="004B1423" w:rsidP="00A33B76">
      <w:pPr>
        <w:spacing w:line="240" w:lineRule="auto"/>
        <w:ind w:left="360"/>
      </w:pPr>
    </w:p>
    <w:p w:rsidR="004B1423" w:rsidRPr="000A505D" w:rsidRDefault="004B1423" w:rsidP="00A33B76">
      <w:pPr>
        <w:spacing w:line="240" w:lineRule="auto"/>
      </w:pPr>
      <w:r w:rsidRPr="000A505D">
        <w:t xml:space="preserve">Vid konferensen diskuterade ungdomsrepresentanter, generaldirektörer och tjänstemän med ansvar för ungdomsfrågor, forskare och andra experter tillsammans hur vi på bästa sätt kan arbeta för att förbättra levnadsvillkoren för unga i Europa. </w:t>
      </w:r>
    </w:p>
    <w:p w:rsidR="004B1423" w:rsidRPr="000A505D" w:rsidRDefault="004B1423" w:rsidP="004B1423">
      <w:pPr>
        <w:pStyle w:val="RKnormal"/>
      </w:pPr>
    </w:p>
    <w:p w:rsidR="00B331E9" w:rsidRPr="000A505D" w:rsidRDefault="00B331E9">
      <w:pPr>
        <w:pStyle w:val="RKnormal"/>
      </w:pPr>
    </w:p>
    <w:p w:rsidR="00B331E9" w:rsidRPr="000A505D" w:rsidRDefault="00B331E9">
      <w:pPr>
        <w:pStyle w:val="RKnormal"/>
        <w:rPr>
          <w:i/>
          <w:iCs/>
        </w:rPr>
      </w:pPr>
    </w:p>
    <w:p w:rsidR="00B331E9" w:rsidRPr="000A505D" w:rsidRDefault="00B331E9">
      <w:pPr>
        <w:pStyle w:val="RKnormal"/>
        <w:ind w:left="-1134"/>
      </w:pPr>
    </w:p>
    <w:p w:rsidR="006E4E11" w:rsidRPr="000A505D" w:rsidRDefault="006E4E11">
      <w:pPr>
        <w:pStyle w:val="RKrubrik"/>
        <w:spacing w:before="0" w:after="0"/>
      </w:pPr>
    </w:p>
    <w:p w:rsidR="006E4E11" w:rsidRPr="000A505D" w:rsidRDefault="006E4E11">
      <w:pPr>
        <w:pStyle w:val="RKnormal"/>
      </w:pPr>
    </w:p>
    <w:p w:rsidR="00B331E9" w:rsidRPr="000A505D" w:rsidRDefault="00B331E9">
      <w:pPr>
        <w:pStyle w:val="RKnormal"/>
      </w:pPr>
    </w:p>
    <w:sectPr w:rsidR="00B331E9" w:rsidRPr="000A505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32E" w:rsidRPr="000A505D" w:rsidRDefault="0076132E">
      <w:r w:rsidRPr="000A505D">
        <w:separator/>
      </w:r>
    </w:p>
  </w:endnote>
  <w:endnote w:type="continuationSeparator" w:id="0">
    <w:p w:rsidR="0076132E" w:rsidRPr="000A505D" w:rsidRDefault="0076132E">
      <w:r w:rsidRPr="000A5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32E" w:rsidRPr="000A505D" w:rsidRDefault="0076132E">
      <w:r w:rsidRPr="000A505D">
        <w:separator/>
      </w:r>
    </w:p>
  </w:footnote>
  <w:footnote w:type="continuationSeparator" w:id="0">
    <w:p w:rsidR="0076132E" w:rsidRPr="000A505D" w:rsidRDefault="0076132E">
      <w:r w:rsidRPr="000A505D">
        <w:continuationSeparator/>
      </w:r>
    </w:p>
  </w:footnote>
  <w:footnote w:id="1">
    <w:p w:rsidR="0076132E" w:rsidRPr="000A505D" w:rsidRDefault="0076132E">
      <w:pPr>
        <w:pStyle w:val="Fotnotstext"/>
      </w:pPr>
      <w:r w:rsidRPr="000A505D">
        <w:rPr>
          <w:rStyle w:val="Fotnotsreferens"/>
        </w:rPr>
        <w:footnoteRef/>
      </w:r>
      <w:r w:rsidRPr="000A505D">
        <w:t xml:space="preserve"> 2005/C 292/03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2E" w:rsidRPr="000A505D" w:rsidRDefault="0076132E">
    <w:pPr>
      <w:pStyle w:val="Sidhuvud"/>
      <w:framePr w:wrap="around" w:vAnchor="text" w:hAnchor="margin" w:xAlign="right" w:y="1"/>
      <w:rPr>
        <w:rStyle w:val="Sidnummer"/>
      </w:rPr>
    </w:pPr>
    <w:r w:rsidRPr="000A505D">
      <w:rPr>
        <w:rStyle w:val="Sidnummer"/>
      </w:rPr>
      <w:fldChar w:fldCharType="begin" w:fldLock="1"/>
    </w:r>
    <w:r w:rsidRPr="000A505D">
      <w:rPr>
        <w:rStyle w:val="Sidnummer"/>
      </w:rPr>
      <w:instrText xml:space="preserve">PAGE  </w:instrText>
    </w:r>
    <w:r w:rsidRPr="000A505D">
      <w:rPr>
        <w:rStyle w:val="Sidnummer"/>
      </w:rPr>
      <w:fldChar w:fldCharType="separate"/>
    </w:r>
    <w:r w:rsidR="00725C39" w:rsidRPr="000A505D">
      <w:rPr>
        <w:rStyle w:val="Sidnummer"/>
      </w:rPr>
      <w:t>6</w:t>
    </w:r>
    <w:r w:rsidRPr="000A50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6132E" w:rsidRPr="000A505D">
      <w:tblPrEx>
        <w:tblCellMar>
          <w:top w:w="0" w:type="dxa"/>
          <w:bottom w:w="0" w:type="dxa"/>
        </w:tblCellMar>
      </w:tblPrEx>
      <w:trPr>
        <w:cantSplit/>
      </w:trPr>
      <w:tc>
        <w:tcPr>
          <w:tcW w:w="3119" w:type="dxa"/>
        </w:tcPr>
        <w:p w:rsidR="0076132E" w:rsidRPr="000A505D" w:rsidRDefault="0076132E">
          <w:pPr>
            <w:pStyle w:val="Sidhuvud"/>
            <w:spacing w:line="200" w:lineRule="atLeast"/>
            <w:ind w:right="357"/>
            <w:rPr>
              <w:rFonts w:ascii="TradeGothic" w:hAnsi="TradeGothic"/>
              <w:b/>
              <w:bCs/>
              <w:sz w:val="16"/>
            </w:rPr>
          </w:pPr>
        </w:p>
      </w:tc>
      <w:tc>
        <w:tcPr>
          <w:tcW w:w="4111" w:type="dxa"/>
          <w:tcMar>
            <w:left w:w="567" w:type="dxa"/>
          </w:tcMar>
        </w:tcPr>
        <w:p w:rsidR="0076132E" w:rsidRPr="000A505D" w:rsidRDefault="0076132E">
          <w:pPr>
            <w:pStyle w:val="Sidhuvud"/>
            <w:ind w:right="360"/>
          </w:pPr>
        </w:p>
      </w:tc>
      <w:tc>
        <w:tcPr>
          <w:tcW w:w="1525" w:type="dxa"/>
        </w:tcPr>
        <w:p w:rsidR="0076132E" w:rsidRPr="000A505D" w:rsidRDefault="0076132E">
          <w:pPr>
            <w:pStyle w:val="Sidhuvud"/>
            <w:ind w:right="360"/>
          </w:pPr>
        </w:p>
      </w:tc>
    </w:tr>
  </w:tbl>
  <w:p w:rsidR="0076132E" w:rsidRPr="000A505D" w:rsidRDefault="007613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2E" w:rsidRPr="000A505D" w:rsidRDefault="0076132E">
    <w:pPr>
      <w:pStyle w:val="Sidhuvud"/>
      <w:framePr w:wrap="around" w:vAnchor="text" w:hAnchor="margin" w:xAlign="right" w:y="1"/>
      <w:rPr>
        <w:rStyle w:val="Sidnummer"/>
      </w:rPr>
    </w:pPr>
    <w:r w:rsidRPr="000A505D">
      <w:rPr>
        <w:rStyle w:val="Sidnummer"/>
      </w:rPr>
      <w:fldChar w:fldCharType="begin" w:fldLock="1"/>
    </w:r>
    <w:r w:rsidRPr="000A505D">
      <w:rPr>
        <w:rStyle w:val="Sidnummer"/>
      </w:rPr>
      <w:instrText xml:space="preserve">PAGE  </w:instrText>
    </w:r>
    <w:r w:rsidRPr="000A505D">
      <w:rPr>
        <w:rStyle w:val="Sidnummer"/>
      </w:rPr>
      <w:fldChar w:fldCharType="separate"/>
    </w:r>
    <w:r w:rsidR="0093402E" w:rsidRPr="000A505D">
      <w:rPr>
        <w:rStyle w:val="Sidnummer"/>
      </w:rPr>
      <w:t>3</w:t>
    </w:r>
    <w:r w:rsidRPr="000A50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6132E" w:rsidRPr="000A505D">
      <w:tblPrEx>
        <w:tblCellMar>
          <w:top w:w="0" w:type="dxa"/>
          <w:bottom w:w="0" w:type="dxa"/>
        </w:tblCellMar>
      </w:tblPrEx>
      <w:trPr>
        <w:cantSplit/>
      </w:trPr>
      <w:tc>
        <w:tcPr>
          <w:tcW w:w="3119" w:type="dxa"/>
        </w:tcPr>
        <w:p w:rsidR="0076132E" w:rsidRPr="000A505D" w:rsidRDefault="0076132E">
          <w:pPr>
            <w:pStyle w:val="Sidhuvud"/>
            <w:spacing w:line="200" w:lineRule="atLeast"/>
            <w:ind w:right="357"/>
            <w:rPr>
              <w:rFonts w:ascii="TradeGothic" w:hAnsi="TradeGothic"/>
              <w:b/>
              <w:bCs/>
              <w:sz w:val="16"/>
            </w:rPr>
          </w:pPr>
        </w:p>
      </w:tc>
      <w:tc>
        <w:tcPr>
          <w:tcW w:w="4111" w:type="dxa"/>
          <w:tcMar>
            <w:left w:w="567" w:type="dxa"/>
          </w:tcMar>
        </w:tcPr>
        <w:p w:rsidR="0076132E" w:rsidRPr="000A505D" w:rsidRDefault="0076132E">
          <w:pPr>
            <w:pStyle w:val="Sidhuvud"/>
            <w:ind w:right="360"/>
          </w:pPr>
        </w:p>
      </w:tc>
      <w:tc>
        <w:tcPr>
          <w:tcW w:w="1525" w:type="dxa"/>
        </w:tcPr>
        <w:p w:rsidR="0076132E" w:rsidRPr="000A505D" w:rsidRDefault="0076132E">
          <w:pPr>
            <w:pStyle w:val="Sidhuvud"/>
            <w:ind w:right="360"/>
          </w:pPr>
        </w:p>
      </w:tc>
    </w:tr>
  </w:tbl>
  <w:p w:rsidR="0076132E" w:rsidRPr="000A505D" w:rsidRDefault="007613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2E" w:rsidRPr="000A505D" w:rsidRDefault="000A505D">
    <w:pPr>
      <w:framePr w:w="2948" w:h="1321" w:hRule="exact" w:wrap="notBeside" w:vAnchor="page" w:hAnchor="page" w:x="1362" w:y="653"/>
    </w:pPr>
    <w:r w:rsidRPr="000A505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6132E" w:rsidRPr="000A505D" w:rsidRDefault="0076132E">
    <w:pPr>
      <w:pStyle w:val="RKrubrik"/>
      <w:keepNext w:val="0"/>
      <w:tabs>
        <w:tab w:val="clear" w:pos="1134"/>
        <w:tab w:val="clear" w:pos="2835"/>
      </w:tabs>
      <w:spacing w:before="0" w:after="0" w:line="320" w:lineRule="atLeast"/>
      <w:rPr>
        <w:bCs/>
      </w:rPr>
    </w:pPr>
  </w:p>
  <w:p w:rsidR="0076132E" w:rsidRPr="000A505D" w:rsidRDefault="0076132E">
    <w:pPr>
      <w:rPr>
        <w:rFonts w:ascii="TradeGothic" w:hAnsi="TradeGothic"/>
        <w:b/>
        <w:bCs/>
        <w:spacing w:val="12"/>
        <w:sz w:val="22"/>
      </w:rPr>
    </w:pPr>
  </w:p>
  <w:p w:rsidR="0076132E" w:rsidRPr="000A505D" w:rsidRDefault="0076132E">
    <w:pPr>
      <w:pStyle w:val="RKrubrik"/>
      <w:keepNext w:val="0"/>
      <w:tabs>
        <w:tab w:val="clear" w:pos="1134"/>
        <w:tab w:val="clear" w:pos="2835"/>
      </w:tabs>
      <w:spacing w:before="0" w:after="0" w:line="320" w:lineRule="atLeast"/>
      <w:rPr>
        <w:bCs/>
      </w:rPr>
    </w:pPr>
  </w:p>
  <w:p w:rsidR="0076132E" w:rsidRPr="000A505D" w:rsidRDefault="0076132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2B49"/>
    <w:multiLevelType w:val="hybridMultilevel"/>
    <w:tmpl w:val="995272C4"/>
    <w:lvl w:ilvl="0" w:tplc="041D0001">
      <w:start w:val="1"/>
      <w:numFmt w:val="bullet"/>
      <w:lvlText w:val=""/>
      <w:lvlJc w:val="left"/>
      <w:pPr>
        <w:tabs>
          <w:tab w:val="num" w:pos="720"/>
        </w:tabs>
        <w:ind w:left="720" w:hanging="360"/>
      </w:pPr>
      <w:rPr>
        <w:rFonts w:ascii="Symbol" w:hAnsi="Symbol" w:hint="default"/>
      </w:rPr>
    </w:lvl>
    <w:lvl w:ilvl="1" w:tplc="4C304C4E">
      <w:numFmt w:val="bullet"/>
      <w:lvlText w:val="-"/>
      <w:lvlJc w:val="left"/>
      <w:pPr>
        <w:tabs>
          <w:tab w:val="num" w:pos="1440"/>
        </w:tabs>
        <w:ind w:left="1440" w:hanging="360"/>
      </w:pPr>
      <w:rPr>
        <w:rFonts w:ascii="OrigGarmnd BT" w:eastAsia="Times New Roman" w:hAnsi="OrigGarmnd BT"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1C6389"/>
    <w:multiLevelType w:val="hybridMultilevel"/>
    <w:tmpl w:val="B4A007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BD3DA5"/>
    <w:multiLevelType w:val="hybridMultilevel"/>
    <w:tmpl w:val="5C04A0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0465A2"/>
    <w:multiLevelType w:val="hybridMultilevel"/>
    <w:tmpl w:val="A9EEA7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32494C"/>
    <w:multiLevelType w:val="hybridMultilevel"/>
    <w:tmpl w:val="E01403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2D11DA"/>
    <w:multiLevelType w:val="hybridMultilevel"/>
    <w:tmpl w:val="7B9EFD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DE71F3"/>
    <w:multiLevelType w:val="hybridMultilevel"/>
    <w:tmpl w:val="EE90BE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13802807">
    <w:abstractNumId w:val="3"/>
  </w:num>
  <w:num w:numId="2" w16cid:durableId="826633428">
    <w:abstractNumId w:val="2"/>
  </w:num>
  <w:num w:numId="3" w16cid:durableId="1439594828">
    <w:abstractNumId w:val="6"/>
  </w:num>
  <w:num w:numId="4" w16cid:durableId="956563775">
    <w:abstractNumId w:val="1"/>
  </w:num>
  <w:num w:numId="5" w16cid:durableId="1839924750">
    <w:abstractNumId w:val="5"/>
  </w:num>
  <w:num w:numId="6" w16cid:durableId="1848015064">
    <w:abstractNumId w:val="4"/>
  </w:num>
  <w:num w:numId="7" w16cid:durableId="109720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Integrations- och jämställdhetsdepartementet"/>
    <w:docVar w:name="Regering" w:val="N"/>
  </w:docVars>
  <w:rsids>
    <w:rsidRoot w:val="00B331E9"/>
    <w:rsid w:val="000162B6"/>
    <w:rsid w:val="00032F30"/>
    <w:rsid w:val="00034721"/>
    <w:rsid w:val="00035774"/>
    <w:rsid w:val="00043016"/>
    <w:rsid w:val="000506F8"/>
    <w:rsid w:val="000707DA"/>
    <w:rsid w:val="00077108"/>
    <w:rsid w:val="00082F11"/>
    <w:rsid w:val="000877D8"/>
    <w:rsid w:val="000A505D"/>
    <w:rsid w:val="000C2841"/>
    <w:rsid w:val="000D78D2"/>
    <w:rsid w:val="000E6586"/>
    <w:rsid w:val="000F3D17"/>
    <w:rsid w:val="00146FD2"/>
    <w:rsid w:val="00150384"/>
    <w:rsid w:val="00180021"/>
    <w:rsid w:val="001805B7"/>
    <w:rsid w:val="00192323"/>
    <w:rsid w:val="001A70DE"/>
    <w:rsid w:val="001B7398"/>
    <w:rsid w:val="001C6343"/>
    <w:rsid w:val="001C6C7F"/>
    <w:rsid w:val="001F0697"/>
    <w:rsid w:val="001F7867"/>
    <w:rsid w:val="00203BDF"/>
    <w:rsid w:val="00227A50"/>
    <w:rsid w:val="00234852"/>
    <w:rsid w:val="002C7335"/>
    <w:rsid w:val="002E407A"/>
    <w:rsid w:val="002F593B"/>
    <w:rsid w:val="002F5D49"/>
    <w:rsid w:val="00327D85"/>
    <w:rsid w:val="00344119"/>
    <w:rsid w:val="00345F7F"/>
    <w:rsid w:val="0034698B"/>
    <w:rsid w:val="00351ECB"/>
    <w:rsid w:val="00365F10"/>
    <w:rsid w:val="00383B52"/>
    <w:rsid w:val="003B5776"/>
    <w:rsid w:val="003D6577"/>
    <w:rsid w:val="003F4003"/>
    <w:rsid w:val="0042581B"/>
    <w:rsid w:val="00450D43"/>
    <w:rsid w:val="00485A5B"/>
    <w:rsid w:val="004A328D"/>
    <w:rsid w:val="004B1423"/>
    <w:rsid w:val="004E0C82"/>
    <w:rsid w:val="004F10A5"/>
    <w:rsid w:val="004F291C"/>
    <w:rsid w:val="005069A5"/>
    <w:rsid w:val="00521652"/>
    <w:rsid w:val="00534D02"/>
    <w:rsid w:val="00570363"/>
    <w:rsid w:val="00571D4C"/>
    <w:rsid w:val="005B214D"/>
    <w:rsid w:val="005C5963"/>
    <w:rsid w:val="00615511"/>
    <w:rsid w:val="006332CE"/>
    <w:rsid w:val="00670F63"/>
    <w:rsid w:val="00673A8A"/>
    <w:rsid w:val="00692E16"/>
    <w:rsid w:val="00696086"/>
    <w:rsid w:val="006D1666"/>
    <w:rsid w:val="006D2CB3"/>
    <w:rsid w:val="006E4E11"/>
    <w:rsid w:val="006F4665"/>
    <w:rsid w:val="007242A3"/>
    <w:rsid w:val="00725C39"/>
    <w:rsid w:val="00727984"/>
    <w:rsid w:val="007437F7"/>
    <w:rsid w:val="00753724"/>
    <w:rsid w:val="0076132E"/>
    <w:rsid w:val="007741C3"/>
    <w:rsid w:val="00794A48"/>
    <w:rsid w:val="007A5C33"/>
    <w:rsid w:val="007C7F2C"/>
    <w:rsid w:val="007C7FC0"/>
    <w:rsid w:val="007F32DA"/>
    <w:rsid w:val="0081068B"/>
    <w:rsid w:val="00853F91"/>
    <w:rsid w:val="008644C7"/>
    <w:rsid w:val="008A15F7"/>
    <w:rsid w:val="0092580A"/>
    <w:rsid w:val="00926D8B"/>
    <w:rsid w:val="0093402E"/>
    <w:rsid w:val="00966E17"/>
    <w:rsid w:val="00972103"/>
    <w:rsid w:val="009933CF"/>
    <w:rsid w:val="009944E0"/>
    <w:rsid w:val="009A69B1"/>
    <w:rsid w:val="009F13C5"/>
    <w:rsid w:val="00A16173"/>
    <w:rsid w:val="00A21715"/>
    <w:rsid w:val="00A33B76"/>
    <w:rsid w:val="00A43C96"/>
    <w:rsid w:val="00A81404"/>
    <w:rsid w:val="00A90925"/>
    <w:rsid w:val="00A91058"/>
    <w:rsid w:val="00A95333"/>
    <w:rsid w:val="00AE57D3"/>
    <w:rsid w:val="00B14F10"/>
    <w:rsid w:val="00B331E9"/>
    <w:rsid w:val="00B47951"/>
    <w:rsid w:val="00B64F16"/>
    <w:rsid w:val="00BC0F07"/>
    <w:rsid w:val="00C13947"/>
    <w:rsid w:val="00C4142B"/>
    <w:rsid w:val="00C930F9"/>
    <w:rsid w:val="00CA3131"/>
    <w:rsid w:val="00CB2750"/>
    <w:rsid w:val="00CC2A53"/>
    <w:rsid w:val="00CE3F1F"/>
    <w:rsid w:val="00CE44F5"/>
    <w:rsid w:val="00CF72EB"/>
    <w:rsid w:val="00D46D43"/>
    <w:rsid w:val="00D5386A"/>
    <w:rsid w:val="00D53C9E"/>
    <w:rsid w:val="00DA0709"/>
    <w:rsid w:val="00DC6984"/>
    <w:rsid w:val="00DF3E7C"/>
    <w:rsid w:val="00E01355"/>
    <w:rsid w:val="00E20396"/>
    <w:rsid w:val="00E44D72"/>
    <w:rsid w:val="00E45F91"/>
    <w:rsid w:val="00E56B48"/>
    <w:rsid w:val="00E57D49"/>
    <w:rsid w:val="00E61B2A"/>
    <w:rsid w:val="00E63CAD"/>
    <w:rsid w:val="00E64CCE"/>
    <w:rsid w:val="00E6693A"/>
    <w:rsid w:val="00EB4ED0"/>
    <w:rsid w:val="00EC209D"/>
    <w:rsid w:val="00EC25F9"/>
    <w:rsid w:val="00F03E15"/>
    <w:rsid w:val="00F1172D"/>
    <w:rsid w:val="00F41EB0"/>
    <w:rsid w:val="00F44845"/>
    <w:rsid w:val="00F51635"/>
    <w:rsid w:val="00F60FD7"/>
    <w:rsid w:val="00F91F2C"/>
    <w:rsid w:val="00F949D3"/>
    <w:rsid w:val="00FC7AEF"/>
    <w:rsid w:val="00FF56F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EBBF96-081B-4E9D-9180-B94F9135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FC7AEF"/>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F51635"/>
    <w:rPr>
      <w:rFonts w:ascii="OrigGarmnd BT" w:hAnsi="OrigGarmnd BT"/>
      <w:sz w:val="24"/>
      <w:lang w:val="sv-SE" w:eastAsia="en-US" w:bidi="ar-SA"/>
    </w:rPr>
  </w:style>
  <w:style w:type="character" w:customStyle="1" w:styleId="RKrubrikChar">
    <w:name w:val="RKrubrik Char"/>
    <w:basedOn w:val="RKnormalChar"/>
    <w:link w:val="RKrubrik"/>
    <w:rsid w:val="00F51635"/>
    <w:rPr>
      <w:rFonts w:ascii="TradeGothic" w:hAnsi="TradeGothic"/>
      <w:b/>
      <w:sz w:val="22"/>
      <w:lang w:val="sv-SE" w:eastAsia="en-US" w:bidi="ar-SA"/>
    </w:rPr>
  </w:style>
  <w:style w:type="paragraph" w:styleId="Fotnotstext">
    <w:name w:val="footnote text"/>
    <w:basedOn w:val="Normal"/>
    <w:semiHidden/>
    <w:rsid w:val="005069A5"/>
    <w:rPr>
      <w:sz w:val="20"/>
    </w:rPr>
  </w:style>
  <w:style w:type="character" w:styleId="Fotnotsreferens">
    <w:name w:val="footnote reference"/>
    <w:basedOn w:val="Standardstycketeckensnitt"/>
    <w:semiHidden/>
    <w:rsid w:val="005069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835D66FA4CFCD64CB2494930756D491B" ma:contentTypeVersion="1" ma:contentTypeDescription="Skapa nytt Word dokument" ma:contentTypeScope="" ma:versionID="1d329f12e79ee58e8d069a54429a1700">
  <xsd:schema xmlns:xsd="http://www.w3.org/2001/XMLSchema" xmlns:p="http://schemas.microsoft.com/office/2006/metadata/properties" xmlns:ns2="294d9f89-8b1f-489d-bc7e-41e8ba29c7c5" targetNamespace="http://schemas.microsoft.com/office/2006/metadata/properties" ma:root="true" ma:fieldsID="c41a5c451973af90aae507375a7d960d" ns2:_="">
    <xsd:import namespace="294d9f89-8b1f-489d-bc7e-41e8ba29c7c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294d9f89-8b1f-489d-bc7e-41e8ba29c7c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294d9f89-8b1f-489d-bc7e-41e8ba29c7c5" xsi:nil="true"/>
    <RKOrdnaDiarienummer xmlns="294d9f89-8b1f-489d-bc7e-41e8ba29c7c5" xsi:nil="true"/>
    <RKOrdnaSearchKeywords xmlns="294d9f89-8b1f-489d-bc7e-41e8ba29c7c5" xsi:nil="true"/>
    <RKOrdnaActivityCategory xmlns="294d9f89-8b1f-489d-bc7e-41e8ba29c7c5">4.1. Europeiska unionen</RKOrdnaActivityCategory>
    <RKOrdnaDepartement xmlns="294d9f89-8b1f-489d-bc7e-41e8ba29c7c5">Integrations- och jämställdhetsdepartementet</RKOrdnaDepartement>
    <RKOrdnaClass xmlns="294d9f89-8b1f-489d-bc7e-41e8ba29c7c5" xsi:nil="true"/>
    <RKOrdnaSarskildSkyddsvard xmlns="294d9f89-8b1f-489d-bc7e-41e8ba29c7c5">0</RKOrdnaSarskildSkyddsvard>
  </documentManagement>
</p:properties>
</file>

<file path=customXml/itemProps1.xml><?xml version="1.0" encoding="utf-8"?>
<ds:datastoreItem xmlns:ds="http://schemas.openxmlformats.org/officeDocument/2006/customXml" ds:itemID="{ADD09926-83E0-4752-A402-9CF627674393}">
  <ds:schemaRefs>
    <ds:schemaRef ds:uri="http://schemas.microsoft.com/sharepoint/v3/contenttype/forms"/>
  </ds:schemaRefs>
</ds:datastoreItem>
</file>

<file path=customXml/itemProps2.xml><?xml version="1.0" encoding="utf-8"?>
<ds:datastoreItem xmlns:ds="http://schemas.openxmlformats.org/officeDocument/2006/customXml" ds:itemID="{BE46C956-8C63-4D27-892F-9A32ED26E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d9f89-8b1f-489d-bc7e-41e8ba29c7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9146EE-C856-4E42-9E57-E4D2925416A9}">
  <ds:schemaRefs>
    <ds:schemaRef ds:uri="http://schemas.microsoft.com/sharepoint/events"/>
  </ds:schemaRefs>
</ds:datastoreItem>
</file>

<file path=customXml/itemProps4.xml><?xml version="1.0" encoding="utf-8"?>
<ds:datastoreItem xmlns:ds="http://schemas.openxmlformats.org/officeDocument/2006/customXml" ds:itemID="{3DA00FE4-9C6E-490D-9EE0-5792BF7D18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1330</Words>
  <Characters>8500</Characters>
  <Application>Microsoft Office Word</Application>
  <DocSecurity>4</DocSecurity>
  <Lines>236</Lines>
  <Paragraphs>74</Paragraphs>
  <ScaleCrop>false</ScaleCrop>
  <HeadingPairs>
    <vt:vector size="2" baseType="variant">
      <vt:variant>
        <vt:lpstr>Rubrik</vt:lpstr>
      </vt:variant>
      <vt:variant>
        <vt:i4>1</vt:i4>
      </vt:variant>
    </vt:vector>
  </HeadingPairs>
  <TitlesOfParts>
    <vt:vector size="1" baseType="lpstr">
      <vt:lpstr>Rådspromemoria </vt:lpstr>
    </vt:vector>
  </TitlesOfParts>
  <Company>Regeringskansliet</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Rådspromemoria </dc:subject>
  <dc:creator>Riksdagen</dc:creator>
  <cp:keywords>Riksdagen</cp:keywords>
  <dc:description/>
  <cp:lastModifiedBy>Lars Brink</cp:lastModifiedBy>
  <cp:revision>2</cp:revision>
  <cp:lastPrinted>2009-11-06T14:47:00Z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20;0;0;437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