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A2345" w:rsidRDefault="00F336D5" w14:paraId="2AAC767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1AF848F100740AA8C48779DA346D13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1540309-ef1e-45a4-8130-bda50eb29b34"/>
        <w:id w:val="-2093696099"/>
        <w:lock w:val="sdtLocked"/>
      </w:sdtPr>
      <w:sdtEndPr/>
      <w:sdtContent>
        <w:p w:rsidR="00467E41" w:rsidRDefault="0087797E" w14:paraId="656B240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att starta upp samtliga kustartilleriregementen igen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A6CDCF1E7384D508C28A519BF18F84E"/>
        </w:placeholder>
        <w:text/>
      </w:sdtPr>
      <w:sdtEndPr/>
      <w:sdtContent>
        <w:p w:rsidRPr="009B062B" w:rsidR="006D79C9" w:rsidP="00333E95" w:rsidRDefault="006D79C9" w14:paraId="5DCA8A5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52839" w:rsidP="008E0FE2" w:rsidRDefault="00152839" w14:paraId="077FE5BD" w14:textId="0BB2406D">
      <w:pPr>
        <w:pStyle w:val="Normalutanindragellerluft"/>
      </w:pPr>
      <w:r w:rsidRPr="00152839">
        <w:t>Kustartilleriets huvuduppgifter var när det bildades invasionsförsvar och försvar av de marina basområdena. Dessutom medverkade kustartilleriet till att försvara viktiga farvattensförträngningar</w:t>
      </w:r>
      <w:r w:rsidR="00C4275E">
        <w:t xml:space="preserve">, att </w:t>
      </w:r>
      <w:r w:rsidRPr="00152839">
        <w:t>ge artilleristöd åt lätta sjöstridskrafter samt skydd av sjötrafiken. Kustartilleriet löste dessa uppgifter genom att med artilleri och minor driva undan, stoppa eller sänka fientliga fartyg</w:t>
      </w:r>
      <w:r>
        <w:t>.</w:t>
      </w:r>
    </w:p>
    <w:p w:rsidR="00823E64" w:rsidP="00F336D5" w:rsidRDefault="00152839" w14:paraId="74AC44EC" w14:textId="146278DA">
      <w:r w:rsidRPr="00152839">
        <w:t>Under andra världskriget och framåt byggdes cirka 60 kustartilleribatterier längs den svenska kusten</w:t>
      </w:r>
      <w:r>
        <w:t xml:space="preserve">. </w:t>
      </w:r>
      <w:r w:rsidRPr="00152839">
        <w:t>Under 1970-talet var invasionshotet mot kusten i högsta grad verklighet för den svenska försvarsmakten. Därför fick pjäserna tillverkade av Bofors med till</w:t>
      </w:r>
      <w:r w:rsidR="00F336D5">
        <w:softHyphen/>
      </w:r>
      <w:r w:rsidRPr="00152839">
        <w:t>hörande stridsledning, radar och luftvärn ett kraftigt skydd mot alla typer av strids</w:t>
      </w:r>
      <w:r w:rsidR="00F336D5">
        <w:softHyphen/>
      </w:r>
      <w:r w:rsidRPr="00152839">
        <w:t>medel.</w:t>
      </w:r>
    </w:p>
    <w:p w:rsidR="00823E64" w:rsidP="00F336D5" w:rsidRDefault="00823E64" w14:paraId="2D15B5E2" w14:textId="4C70EC36">
      <w:r>
        <w:t xml:space="preserve">Under kalla kriget fanns det fem </w:t>
      </w:r>
      <w:r w:rsidR="00C4275E">
        <w:t>k</w:t>
      </w:r>
      <w:r>
        <w:t>ustartilleriregementen i Sverige:</w:t>
      </w:r>
    </w:p>
    <w:p w:rsidR="00823E64" w:rsidP="00F336D5" w:rsidRDefault="00823E64" w14:paraId="42FD8836" w14:textId="0584A63F">
      <w:pPr>
        <w:pStyle w:val="ListaPunkt"/>
      </w:pPr>
      <w:r w:rsidRPr="00823E64">
        <w:t>Vaxholms kustartilleriregemente (KA</w:t>
      </w:r>
      <w:r w:rsidR="00C4275E">
        <w:t> </w:t>
      </w:r>
      <w:r w:rsidRPr="00823E64">
        <w:t>1)</w:t>
      </w:r>
    </w:p>
    <w:p w:rsidR="00823E64" w:rsidP="00F336D5" w:rsidRDefault="00823E64" w14:paraId="715DC431" w14:textId="21094371">
      <w:pPr>
        <w:pStyle w:val="ListaPunkt"/>
      </w:pPr>
      <w:r w:rsidRPr="00823E64">
        <w:t>Karlskrona</w:t>
      </w:r>
      <w:r w:rsidR="00C4275E">
        <w:t>s</w:t>
      </w:r>
      <w:r w:rsidRPr="00823E64">
        <w:t xml:space="preserve"> kustartilleriregemente (KA</w:t>
      </w:r>
      <w:r w:rsidR="00C4275E">
        <w:t> </w:t>
      </w:r>
      <w:r w:rsidRPr="00823E64">
        <w:t>2)</w:t>
      </w:r>
    </w:p>
    <w:p w:rsidR="00823E64" w:rsidP="00F336D5" w:rsidRDefault="00823E64" w14:paraId="335F732B" w14:textId="3E5098F7">
      <w:pPr>
        <w:pStyle w:val="ListaPunkt"/>
      </w:pPr>
      <w:r w:rsidRPr="00823E64">
        <w:t>Gotlands kustartilleriregemente (KA</w:t>
      </w:r>
      <w:r w:rsidR="00C4275E">
        <w:t> </w:t>
      </w:r>
      <w:r w:rsidRPr="00823E64">
        <w:t>3)</w:t>
      </w:r>
    </w:p>
    <w:p w:rsidR="00823E64" w:rsidP="00F336D5" w:rsidRDefault="00823E64" w14:paraId="7A94C99A" w14:textId="38EF0F51">
      <w:pPr>
        <w:pStyle w:val="ListaPunkt"/>
      </w:pPr>
      <w:r w:rsidRPr="00823E64">
        <w:t>Älvsborgs kustartilleriregemente (KA</w:t>
      </w:r>
      <w:r w:rsidR="00C4275E">
        <w:t> </w:t>
      </w:r>
      <w:r w:rsidRPr="00823E64">
        <w:t>4)</w:t>
      </w:r>
    </w:p>
    <w:p w:rsidR="006A6935" w:rsidP="00F336D5" w:rsidRDefault="006A6935" w14:paraId="1F9934CE" w14:textId="07AD5E59">
      <w:pPr>
        <w:pStyle w:val="ListaPunkt"/>
      </w:pPr>
      <w:r w:rsidRPr="006A6935">
        <w:t>Härnösands kustartilleriregemente (KA</w:t>
      </w:r>
      <w:r w:rsidR="00C4275E">
        <w:t> </w:t>
      </w:r>
      <w:r w:rsidRPr="006A6935">
        <w:t>5)</w:t>
      </w:r>
    </w:p>
    <w:p w:rsidR="00152839" w:rsidP="00F336D5" w:rsidRDefault="00152839" w14:paraId="0E48B658" w14:textId="181C4731">
      <w:pPr>
        <w:pStyle w:val="Normalutanindragellerluft"/>
      </w:pPr>
      <w:r>
        <w:t>Efter kalla kr</w:t>
      </w:r>
      <w:r w:rsidR="003C2E37">
        <w:t xml:space="preserve">iget ansåg </w:t>
      </w:r>
      <w:r w:rsidR="00823E64">
        <w:t xml:space="preserve">dock </w:t>
      </w:r>
      <w:r w:rsidR="003C2E37">
        <w:t xml:space="preserve">svenska politiker att Sverige i princip inte behövde ett försvar längre. Ett antal ödesdigra beslut medförde att det svenska försvaret i princip </w:t>
      </w:r>
      <w:r w:rsidR="00081BCA">
        <w:t>avvecklades</w:t>
      </w:r>
      <w:r w:rsidR="003C2E37">
        <w:t xml:space="preserve">. </w:t>
      </w:r>
    </w:p>
    <w:p w:rsidR="003C2E37" w:rsidP="00F336D5" w:rsidRDefault="003C2E37" w14:paraId="60AF93AB" w14:textId="783CE7B0">
      <w:r w:rsidRPr="003C2E37">
        <w:t>Försvarsbeslutet 1996 fattades i två etapper samt i en tilläggsproposition till 1998 års statsbudget. Etapp</w:t>
      </w:r>
      <w:r w:rsidR="00C4275E">
        <w:t> </w:t>
      </w:r>
      <w:r w:rsidRPr="003C2E37">
        <w:t>1 antogs av riksdagen den 6 december 1995 och etapp</w:t>
      </w:r>
      <w:r w:rsidR="00C4275E">
        <w:t> </w:t>
      </w:r>
      <w:r w:rsidRPr="003C2E37">
        <w:t xml:space="preserve">2 antogs den 13 </w:t>
      </w:r>
      <w:r w:rsidRPr="003C2E37">
        <w:lastRenderedPageBreak/>
        <w:t>december 1996. Försvarsbeslutet gick ut på att reducera försvarets grundorganisation för att istället förstärkas vid behov – från invasionsförsvar till anpassningsförsvar.</w:t>
      </w:r>
      <w:r w:rsidR="0087797E">
        <w:t xml:space="preserve"> </w:t>
      </w:r>
      <w:r>
        <w:t>I och med de</w:t>
      </w:r>
      <w:r w:rsidR="00FC31BA">
        <w:t>ss</w:t>
      </w:r>
      <w:r>
        <w:t xml:space="preserve">a beslut var </w:t>
      </w:r>
      <w:r w:rsidR="00C4275E">
        <w:t>k</w:t>
      </w:r>
      <w:r>
        <w:t>ustartilleriets dagar räknade</w:t>
      </w:r>
      <w:r w:rsidR="00EC2D54">
        <w:t>.</w:t>
      </w:r>
    </w:p>
    <w:p w:rsidR="00422B9E" w:rsidP="00F336D5" w:rsidRDefault="00152839" w14:paraId="3E2A3E2A" w14:textId="5C98EF8B">
      <w:r w:rsidRPr="00152839">
        <w:t xml:space="preserve">Genom försvarsbeslutet 2000 beslutades att </w:t>
      </w:r>
      <w:r w:rsidR="00C4275E">
        <w:t>k</w:t>
      </w:r>
      <w:r w:rsidRPr="00152839">
        <w:t>ustartilleriet skulle avvecklas i dess dåvarande form. De kvarvarande förbanden skulle få en annan inriktning än hittills.</w:t>
      </w:r>
    </w:p>
    <w:p w:rsidR="003C2E37" w:rsidP="00F336D5" w:rsidRDefault="00081BCA" w14:paraId="4BAC4D5A" w14:textId="20C2F2B4">
      <w:r w:rsidRPr="00081BCA">
        <w:t>Sverige borde ha valt en liknande väg som Finland och behållit större delar av sitt försvar. För som det ser ut idag befinner sig Försvarsmakten på en anmärkningsvär</w:t>
      </w:r>
      <w:r w:rsidR="0087797E">
        <w:t>t</w:t>
      </w:r>
      <w:r w:rsidRPr="00081BCA">
        <w:t xml:space="preserve"> låg nivå jämfört med hur det såg ut tidigare. Säkerhetsutvecklingen i Europa och när</w:t>
      </w:r>
      <w:r w:rsidR="00F336D5">
        <w:softHyphen/>
      </w:r>
      <w:r w:rsidRPr="00081BCA">
        <w:t>området kommer kräva en kraftig utveckling av försvaret vilken tyvärr börjar på en mycket låg nivå</w:t>
      </w:r>
      <w:r>
        <w:t xml:space="preserve">. </w:t>
      </w:r>
      <w:r w:rsidR="00823E64">
        <w:t>Nationen måste upprusta samtliga vapenslag.</w:t>
      </w:r>
    </w:p>
    <w:p w:rsidR="00BB6339" w:rsidP="00F336D5" w:rsidRDefault="003C2E37" w14:paraId="759FB62F" w14:textId="48C0F234">
      <w:r>
        <w:t xml:space="preserve">Om en ondsint nation vill anfalla eller ockupera Sverige så kommer de över havet. Att </w:t>
      </w:r>
      <w:r w:rsidR="00823E64">
        <w:t>S</w:t>
      </w:r>
      <w:r>
        <w:t xml:space="preserve">verige </w:t>
      </w:r>
      <w:r w:rsidR="00823E64">
        <w:t>s</w:t>
      </w:r>
      <w:r>
        <w:t>k</w:t>
      </w:r>
      <w:r w:rsidR="00823E64">
        <w:t>y</w:t>
      </w:r>
      <w:r>
        <w:t>ndsamt måste återup</w:t>
      </w:r>
      <w:r w:rsidR="00823E64">
        <w:t>p</w:t>
      </w:r>
      <w:r>
        <w:t xml:space="preserve">rätta </w:t>
      </w:r>
      <w:r w:rsidR="00823E64">
        <w:t xml:space="preserve">de </w:t>
      </w:r>
      <w:r w:rsidR="0044701D">
        <w:t>fem</w:t>
      </w:r>
      <w:r w:rsidR="00823E64">
        <w:t xml:space="preserve"> forna kustartilleriregementena är inte bara angeläget, det är även nödvändigt om Sverige ska överleva som nation.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41860B66B2E40D6A75011B664DDCA14"/>
        </w:placeholder>
      </w:sdtPr>
      <w:sdtEndPr>
        <w:rPr>
          <w:i w:val="0"/>
          <w:noProof w:val="0"/>
        </w:rPr>
      </w:sdtEndPr>
      <w:sdtContent>
        <w:p w:rsidR="006A2345" w:rsidP="006A2345" w:rsidRDefault="006A2345" w14:paraId="46D5F05D" w14:textId="77777777"/>
        <w:p w:rsidRPr="008E0FE2" w:rsidR="006A2345" w:rsidP="006A2345" w:rsidRDefault="00F336D5" w14:paraId="0D6D81D2" w14:textId="383C79A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67E41" w14:paraId="15D45492" w14:textId="77777777">
        <w:trPr>
          <w:cantSplit/>
        </w:trPr>
        <w:tc>
          <w:tcPr>
            <w:tcW w:w="50" w:type="pct"/>
            <w:vAlign w:val="bottom"/>
          </w:tcPr>
          <w:p w:rsidR="00467E41" w:rsidRDefault="0087797E" w14:paraId="6D4B0472" w14:textId="77777777">
            <w:pPr>
              <w:pStyle w:val="Underskrifter"/>
              <w:spacing w:after="0"/>
            </w:pPr>
            <w:r>
              <w:t>Björn Tidland (SD)</w:t>
            </w:r>
          </w:p>
        </w:tc>
        <w:tc>
          <w:tcPr>
            <w:tcW w:w="50" w:type="pct"/>
            <w:vAlign w:val="bottom"/>
          </w:tcPr>
          <w:p w:rsidR="00467E41" w:rsidRDefault="00467E41" w14:paraId="71F66D8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6DF9078" w14:textId="3D1A01C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2EEB2" w14:textId="77777777" w:rsidR="005E7160" w:rsidRDefault="005E7160" w:rsidP="000C1CAD">
      <w:pPr>
        <w:spacing w:line="240" w:lineRule="auto"/>
      </w:pPr>
      <w:r>
        <w:separator/>
      </w:r>
    </w:p>
  </w:endnote>
  <w:endnote w:type="continuationSeparator" w:id="0">
    <w:p w14:paraId="69580C9A" w14:textId="77777777" w:rsidR="005E7160" w:rsidRDefault="005E716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D374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6284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24481" w14:textId="37717415" w:rsidR="00262EA3" w:rsidRPr="006A2345" w:rsidRDefault="00262EA3" w:rsidP="006A23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E5D23" w14:textId="77777777" w:rsidR="005E7160" w:rsidRDefault="005E7160" w:rsidP="000C1CAD">
      <w:pPr>
        <w:spacing w:line="240" w:lineRule="auto"/>
      </w:pPr>
      <w:r>
        <w:separator/>
      </w:r>
    </w:p>
  </w:footnote>
  <w:footnote w:type="continuationSeparator" w:id="0">
    <w:p w14:paraId="73EF6D89" w14:textId="77777777" w:rsidR="005E7160" w:rsidRDefault="005E716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6DB8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50D44B" wp14:editId="55ED1A1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39E064" w14:textId="6E6D7D76" w:rsidR="00262EA3" w:rsidRDefault="00F336D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105E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50D44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139E064" w14:textId="6E6D7D76" w:rsidR="00262EA3" w:rsidRDefault="00F336D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105E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9D08DB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9838F" w14:textId="77777777" w:rsidR="00262EA3" w:rsidRDefault="00262EA3" w:rsidP="008563AC">
    <w:pPr>
      <w:jc w:val="right"/>
    </w:pPr>
  </w:p>
  <w:p w14:paraId="1098ACE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FC1AE" w14:textId="77777777" w:rsidR="00262EA3" w:rsidRDefault="00F336D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40F8E59" wp14:editId="63D4AE9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C8623E6" w14:textId="4A9853F3" w:rsidR="00262EA3" w:rsidRDefault="00F336D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A234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105E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11C19C6" w14:textId="77777777" w:rsidR="00262EA3" w:rsidRPr="008227B3" w:rsidRDefault="00F336D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E15BE6F" w14:textId="045C3C7F" w:rsidR="00262EA3" w:rsidRPr="008227B3" w:rsidRDefault="00F336D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A234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A2345">
          <w:t>:105</w:t>
        </w:r>
      </w:sdtContent>
    </w:sdt>
  </w:p>
  <w:p w14:paraId="03378BC2" w14:textId="485EF037" w:rsidR="00262EA3" w:rsidRDefault="00F336D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A2345">
          <w:t>av Björn Tidland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4F94661" w14:textId="488FCFA2" w:rsidR="00262EA3" w:rsidRDefault="00502C43" w:rsidP="00283E0F">
        <w:pPr>
          <w:pStyle w:val="FSHRub2"/>
        </w:pPr>
        <w:r>
          <w:t>Nystart av kustartilleriet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A0DB3D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105E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BCA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2839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33F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3EE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2E37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BC5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839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01D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67E41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2C43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2BA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160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079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45"/>
    <w:rsid w:val="006A2360"/>
    <w:rsid w:val="006A2606"/>
    <w:rsid w:val="006A42AF"/>
    <w:rsid w:val="006A46A8"/>
    <w:rsid w:val="006A55E1"/>
    <w:rsid w:val="006A5CAE"/>
    <w:rsid w:val="006A6205"/>
    <w:rsid w:val="006A64C1"/>
    <w:rsid w:val="006A6935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742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3E6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97E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51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4FCE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75E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215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5EA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2D54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6D5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1BA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803BFE"/>
  <w15:chartTrackingRefBased/>
  <w15:docId w15:val="{83592E90-3E4A-485B-A8FA-B9A97396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AF848F100740AA8C48779DA346D1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0B0349-F199-4674-AF89-10015E8F927E}"/>
      </w:docPartPr>
      <w:docPartBody>
        <w:p w:rsidR="00E8072C" w:rsidRDefault="00392C0A">
          <w:pPr>
            <w:pStyle w:val="E1AF848F100740AA8C48779DA346D13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A6CDCF1E7384D508C28A519BF18F8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5D4B15-2C02-458B-A74F-19E97A848A0A}"/>
      </w:docPartPr>
      <w:docPartBody>
        <w:p w:rsidR="00E8072C" w:rsidRDefault="00392C0A">
          <w:pPr>
            <w:pStyle w:val="6A6CDCF1E7384D508C28A519BF18F84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41860B66B2E40D6A75011B664DDCA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3F09F5-DC37-4BCE-9B5E-D2599B94396D}"/>
      </w:docPartPr>
      <w:docPartBody>
        <w:p w:rsidR="001040D8" w:rsidRDefault="001040D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0A"/>
    <w:rsid w:val="001040D8"/>
    <w:rsid w:val="00392C0A"/>
    <w:rsid w:val="009B4FEE"/>
    <w:rsid w:val="00A76ABA"/>
    <w:rsid w:val="00E259BE"/>
    <w:rsid w:val="00E8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1AF848F100740AA8C48779DA346D130">
    <w:name w:val="E1AF848F100740AA8C48779DA346D130"/>
  </w:style>
  <w:style w:type="paragraph" w:customStyle="1" w:styleId="6A6CDCF1E7384D508C28A519BF18F84E">
    <w:name w:val="6A6CDCF1E7384D508C28A519BF18F8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25C933-272C-406F-B89D-BC3783860C78}"/>
</file>

<file path=customXml/itemProps2.xml><?xml version="1.0" encoding="utf-8"?>
<ds:datastoreItem xmlns:ds="http://schemas.openxmlformats.org/officeDocument/2006/customXml" ds:itemID="{80AAA2C1-36B1-4C87-914B-8DAD406CABD8}"/>
</file>

<file path=customXml/itemProps3.xml><?xml version="1.0" encoding="utf-8"?>
<ds:datastoreItem xmlns:ds="http://schemas.openxmlformats.org/officeDocument/2006/customXml" ds:itemID="{A1EADF44-6785-4639-BAA4-73EEB99934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365</Words>
  <Characters>2303</Characters>
  <Application>Microsoft Office Word</Application>
  <DocSecurity>0</DocSecurity>
  <Lines>53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Nystart av Kustartilleriet</vt:lpstr>
      <vt:lpstr>
      </vt:lpstr>
    </vt:vector>
  </TitlesOfParts>
  <Company>Sveriges riksdag</Company>
  <LinksUpToDate>false</LinksUpToDate>
  <CharactersWithSpaces>2649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